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9E8" w:rsidRPr="00410483" w:rsidRDefault="008129E8" w:rsidP="008129E8">
      <w:pPr>
        <w:pStyle w:val="Ttulo1"/>
        <w:ind w:firstLine="708"/>
        <w:jc w:val="both"/>
        <w:rPr>
          <w:rFonts w:ascii="Calibri" w:hAnsi="Calibri"/>
          <w:b w:val="0"/>
          <w:i w:val="0"/>
          <w:sz w:val="26"/>
          <w:szCs w:val="27"/>
        </w:rPr>
      </w:pPr>
      <w:r w:rsidRPr="00410483">
        <w:rPr>
          <w:rFonts w:ascii="Calibri" w:hAnsi="Calibri"/>
          <w:i w:val="0"/>
          <w:sz w:val="26"/>
          <w:szCs w:val="27"/>
        </w:rPr>
        <w:t xml:space="preserve">León, Guanajuato, a </w:t>
      </w:r>
      <w:r w:rsidR="006D71FC" w:rsidRPr="00410483">
        <w:rPr>
          <w:rFonts w:ascii="Calibri" w:hAnsi="Calibri"/>
          <w:i w:val="0"/>
          <w:sz w:val="26"/>
          <w:szCs w:val="27"/>
        </w:rPr>
        <w:t>31 treinta y uno de mayo</w:t>
      </w:r>
      <w:r w:rsidRPr="00410483">
        <w:rPr>
          <w:rFonts w:ascii="Calibri" w:hAnsi="Calibri"/>
          <w:i w:val="0"/>
          <w:sz w:val="26"/>
          <w:szCs w:val="27"/>
        </w:rPr>
        <w:t xml:space="preserve"> del año 201</w:t>
      </w:r>
      <w:r w:rsidR="006D71FC" w:rsidRPr="00410483">
        <w:rPr>
          <w:rFonts w:ascii="Calibri" w:hAnsi="Calibri"/>
          <w:i w:val="0"/>
          <w:sz w:val="26"/>
          <w:szCs w:val="27"/>
        </w:rPr>
        <w:t>9</w:t>
      </w:r>
      <w:r w:rsidRPr="00410483">
        <w:rPr>
          <w:rFonts w:ascii="Calibri" w:hAnsi="Calibri"/>
          <w:i w:val="0"/>
          <w:sz w:val="26"/>
          <w:szCs w:val="27"/>
        </w:rPr>
        <w:t xml:space="preserve"> dos mil dieci</w:t>
      </w:r>
      <w:r w:rsidR="006D71FC" w:rsidRPr="00410483">
        <w:rPr>
          <w:rFonts w:ascii="Calibri" w:hAnsi="Calibri"/>
          <w:i w:val="0"/>
          <w:sz w:val="26"/>
          <w:szCs w:val="27"/>
        </w:rPr>
        <w:t>nueve</w:t>
      </w:r>
      <w:r w:rsidRPr="00410483">
        <w:rPr>
          <w:rFonts w:ascii="Calibri" w:hAnsi="Calibri"/>
          <w:b w:val="0"/>
          <w:bCs w:val="0"/>
          <w:i w:val="0"/>
          <w:iCs w:val="0"/>
          <w:sz w:val="26"/>
          <w:szCs w:val="27"/>
        </w:rPr>
        <w:t xml:space="preserve">. . </w:t>
      </w:r>
      <w:r w:rsidR="005A63AB" w:rsidRPr="00410483">
        <w:rPr>
          <w:rFonts w:ascii="Calibri" w:hAnsi="Calibri"/>
          <w:b w:val="0"/>
          <w:bCs w:val="0"/>
          <w:i w:val="0"/>
          <w:iCs w:val="0"/>
          <w:sz w:val="26"/>
          <w:szCs w:val="27"/>
        </w:rPr>
        <w:t xml:space="preserve">. . . . . . . . . . . . . . . . . . . . . . . . . . . . . . . . . . . . . . . . . . . . . . . . . . . . . . . . . . </w:t>
      </w:r>
    </w:p>
    <w:p w:rsidR="008129E8" w:rsidRPr="00410483" w:rsidRDefault="008129E8" w:rsidP="008129E8">
      <w:pPr>
        <w:rPr>
          <w:rFonts w:ascii="Calibri" w:hAnsi="Calibri"/>
          <w:sz w:val="22"/>
          <w:szCs w:val="27"/>
          <w:lang w:val="es-MX"/>
        </w:rPr>
      </w:pPr>
    </w:p>
    <w:p w:rsidR="008129E8" w:rsidRPr="00410483" w:rsidRDefault="008129E8" w:rsidP="008129E8">
      <w:pPr>
        <w:pStyle w:val="Textoindependiente"/>
        <w:ind w:firstLine="708"/>
        <w:rPr>
          <w:rFonts w:ascii="Calibri" w:hAnsi="Calibri" w:cs="Arial"/>
          <w:sz w:val="26"/>
          <w:szCs w:val="27"/>
        </w:rPr>
      </w:pPr>
      <w:r w:rsidRPr="00410483">
        <w:rPr>
          <w:rFonts w:ascii="Calibri" w:hAnsi="Calibri" w:cs="Arial"/>
          <w:b/>
          <w:bCs/>
          <w:i/>
          <w:iCs/>
          <w:sz w:val="26"/>
          <w:szCs w:val="27"/>
        </w:rPr>
        <w:t xml:space="preserve">V I S T O S </w:t>
      </w:r>
      <w:r w:rsidRPr="00410483">
        <w:rPr>
          <w:rFonts w:ascii="Calibri" w:hAnsi="Calibri" w:cs="Arial"/>
          <w:bCs/>
          <w:iCs/>
          <w:sz w:val="26"/>
          <w:szCs w:val="27"/>
        </w:rPr>
        <w:t xml:space="preserve">para dictar sentencia definitiva, </w:t>
      </w:r>
      <w:r w:rsidRPr="00410483">
        <w:rPr>
          <w:rFonts w:ascii="Calibri" w:hAnsi="Calibri" w:cs="Arial"/>
          <w:sz w:val="26"/>
          <w:szCs w:val="27"/>
        </w:rPr>
        <w:t xml:space="preserve">los autos del proceso administrativo identificado con el número </w:t>
      </w:r>
      <w:r w:rsidRPr="00410483">
        <w:rPr>
          <w:rFonts w:ascii="Calibri" w:hAnsi="Calibri" w:cs="Arial"/>
          <w:b/>
          <w:sz w:val="26"/>
          <w:szCs w:val="27"/>
        </w:rPr>
        <w:t>1377</w:t>
      </w:r>
      <w:r w:rsidRPr="00410483">
        <w:rPr>
          <w:rFonts w:ascii="Calibri" w:hAnsi="Calibri" w:cs="Arial"/>
          <w:b/>
          <w:bCs/>
          <w:iCs/>
          <w:sz w:val="26"/>
          <w:szCs w:val="27"/>
        </w:rPr>
        <w:t>/2doJAM/2017</w:t>
      </w:r>
      <w:r w:rsidRPr="00410483">
        <w:rPr>
          <w:rFonts w:ascii="Calibri" w:hAnsi="Calibri" w:cs="Arial"/>
          <w:b/>
          <w:iCs/>
          <w:sz w:val="26"/>
          <w:szCs w:val="27"/>
        </w:rPr>
        <w:t>-JN</w:t>
      </w:r>
      <w:r w:rsidRPr="00410483">
        <w:rPr>
          <w:rFonts w:ascii="Calibri" w:hAnsi="Calibri" w:cs="Arial"/>
          <w:sz w:val="26"/>
          <w:szCs w:val="27"/>
        </w:rPr>
        <w:t xml:space="preserve">, promovido por el ciudadano </w:t>
      </w:r>
      <w:r w:rsidR="00410483">
        <w:rPr>
          <w:rFonts w:asciiTheme="minorHAnsi" w:hAnsiTheme="minorHAnsi" w:cstheme="minorHAnsi"/>
          <w:sz w:val="26"/>
          <w:szCs w:val="26"/>
        </w:rPr>
        <w:t>(…)</w:t>
      </w:r>
      <w:r w:rsidRPr="00410483">
        <w:rPr>
          <w:rFonts w:ascii="Calibri" w:hAnsi="Calibri" w:cs="Arial"/>
          <w:sz w:val="26"/>
          <w:szCs w:val="27"/>
        </w:rPr>
        <w:t xml:space="preserve">. . . . . . . . . . . . . . . . . . . . . . . . . . . . . . . . . . . </w:t>
      </w:r>
    </w:p>
    <w:p w:rsidR="008129E8" w:rsidRPr="00410483" w:rsidRDefault="008129E8" w:rsidP="008129E8">
      <w:pPr>
        <w:pStyle w:val="Textoindependiente"/>
        <w:rPr>
          <w:rFonts w:ascii="Calibri" w:hAnsi="Calibri" w:cs="Arial"/>
          <w:sz w:val="22"/>
          <w:szCs w:val="27"/>
        </w:rPr>
      </w:pPr>
    </w:p>
    <w:p w:rsidR="008129E8" w:rsidRPr="00410483" w:rsidRDefault="008129E8" w:rsidP="008129E8">
      <w:pPr>
        <w:pStyle w:val="Textoindependiente"/>
        <w:ind w:firstLine="708"/>
        <w:jc w:val="center"/>
        <w:rPr>
          <w:rFonts w:ascii="Calibri" w:hAnsi="Calibri" w:cs="Arial"/>
          <w:b/>
          <w:bCs/>
          <w:i/>
          <w:iCs/>
          <w:sz w:val="26"/>
          <w:szCs w:val="27"/>
        </w:rPr>
      </w:pPr>
      <w:r w:rsidRPr="00410483">
        <w:rPr>
          <w:rFonts w:ascii="Calibri" w:hAnsi="Calibri" w:cs="Arial"/>
          <w:b/>
          <w:bCs/>
          <w:i/>
          <w:iCs/>
          <w:sz w:val="26"/>
          <w:szCs w:val="27"/>
        </w:rPr>
        <w:t xml:space="preserve">R E S U L T A N D </w:t>
      </w:r>
      <w:proofErr w:type="gramStart"/>
      <w:r w:rsidRPr="00410483">
        <w:rPr>
          <w:rFonts w:ascii="Calibri" w:hAnsi="Calibri" w:cs="Arial"/>
          <w:b/>
          <w:bCs/>
          <w:i/>
          <w:iCs/>
          <w:sz w:val="26"/>
          <w:szCs w:val="27"/>
        </w:rPr>
        <w:t>O :</w:t>
      </w:r>
      <w:proofErr w:type="gramEnd"/>
    </w:p>
    <w:p w:rsidR="008129E8" w:rsidRPr="00410483" w:rsidRDefault="008129E8" w:rsidP="008129E8">
      <w:pPr>
        <w:pStyle w:val="Textoindependiente"/>
        <w:rPr>
          <w:rFonts w:ascii="Calibri" w:hAnsi="Calibri" w:cs="Arial"/>
          <w:b/>
          <w:bCs/>
          <w:sz w:val="22"/>
          <w:szCs w:val="27"/>
        </w:rPr>
      </w:pPr>
    </w:p>
    <w:p w:rsidR="008129E8" w:rsidRPr="00410483" w:rsidRDefault="008129E8" w:rsidP="008129E8">
      <w:pPr>
        <w:ind w:firstLine="708"/>
        <w:jc w:val="both"/>
        <w:rPr>
          <w:rFonts w:ascii="Calibri" w:hAnsi="Calibri"/>
          <w:sz w:val="26"/>
          <w:szCs w:val="27"/>
        </w:rPr>
      </w:pPr>
      <w:r w:rsidRPr="00410483">
        <w:rPr>
          <w:rFonts w:ascii="Calibri" w:hAnsi="Calibri" w:cs="Arial"/>
          <w:b/>
          <w:bCs/>
          <w:i/>
          <w:iCs/>
          <w:sz w:val="26"/>
          <w:szCs w:val="27"/>
        </w:rPr>
        <w:t xml:space="preserve">PRIMERO.- </w:t>
      </w:r>
      <w:r w:rsidRPr="00410483">
        <w:rPr>
          <w:rFonts w:ascii="Calibri" w:hAnsi="Calibri"/>
          <w:sz w:val="26"/>
          <w:szCs w:val="26"/>
        </w:rPr>
        <w:t>Mediante escrito de demanda administrativa, presentado el día 1</w:t>
      </w:r>
      <w:r w:rsidR="00C617A3" w:rsidRPr="00410483">
        <w:rPr>
          <w:rFonts w:ascii="Calibri" w:hAnsi="Calibri"/>
          <w:sz w:val="26"/>
          <w:szCs w:val="26"/>
        </w:rPr>
        <w:t>3</w:t>
      </w:r>
      <w:r w:rsidRPr="00410483">
        <w:rPr>
          <w:rFonts w:ascii="Calibri" w:hAnsi="Calibri"/>
          <w:sz w:val="26"/>
          <w:szCs w:val="26"/>
        </w:rPr>
        <w:t xml:space="preserve"> </w:t>
      </w:r>
      <w:r w:rsidR="00C617A3" w:rsidRPr="00410483">
        <w:rPr>
          <w:rFonts w:ascii="Calibri" w:hAnsi="Calibri"/>
          <w:sz w:val="26"/>
          <w:szCs w:val="26"/>
        </w:rPr>
        <w:t xml:space="preserve">trece </w:t>
      </w:r>
      <w:r w:rsidRPr="00410483">
        <w:rPr>
          <w:rFonts w:ascii="Calibri" w:hAnsi="Calibri"/>
          <w:sz w:val="26"/>
          <w:szCs w:val="26"/>
        </w:rPr>
        <w:t xml:space="preserve">de </w:t>
      </w:r>
      <w:r w:rsidR="00C617A3" w:rsidRPr="00410483">
        <w:rPr>
          <w:rFonts w:ascii="Calibri" w:hAnsi="Calibri"/>
          <w:sz w:val="26"/>
          <w:szCs w:val="26"/>
        </w:rPr>
        <w:t>noviembre</w:t>
      </w:r>
      <w:r w:rsidRPr="00410483">
        <w:rPr>
          <w:rFonts w:ascii="Calibri" w:hAnsi="Calibri"/>
          <w:sz w:val="26"/>
          <w:szCs w:val="26"/>
        </w:rPr>
        <w:t xml:space="preserve"> del año 201</w:t>
      </w:r>
      <w:r w:rsidR="00C617A3" w:rsidRPr="00410483">
        <w:rPr>
          <w:rFonts w:ascii="Calibri" w:hAnsi="Calibri"/>
          <w:sz w:val="26"/>
          <w:szCs w:val="26"/>
        </w:rPr>
        <w:t>7</w:t>
      </w:r>
      <w:r w:rsidRPr="00410483">
        <w:rPr>
          <w:rFonts w:ascii="Calibri" w:hAnsi="Calibri"/>
          <w:sz w:val="26"/>
          <w:szCs w:val="26"/>
        </w:rPr>
        <w:t xml:space="preserve"> dos mil </w:t>
      </w:r>
      <w:r w:rsidR="00C617A3" w:rsidRPr="00410483">
        <w:rPr>
          <w:rFonts w:ascii="Calibri" w:hAnsi="Calibri"/>
          <w:sz w:val="26"/>
          <w:szCs w:val="26"/>
        </w:rPr>
        <w:t>diecisiete</w:t>
      </w:r>
      <w:r w:rsidRPr="00410483">
        <w:rPr>
          <w:rFonts w:ascii="Calibri" w:hAnsi="Calibri"/>
          <w:sz w:val="26"/>
          <w:szCs w:val="26"/>
        </w:rPr>
        <w:t xml:space="preserve">, en la Oficialía Común de Partes de los Juzgados Administrativos de este Municipio, </w:t>
      </w:r>
      <w:r w:rsidR="00C617A3" w:rsidRPr="00410483">
        <w:rPr>
          <w:rFonts w:ascii="Calibri" w:hAnsi="Calibri"/>
          <w:sz w:val="26"/>
          <w:szCs w:val="26"/>
        </w:rPr>
        <w:t>e</w:t>
      </w:r>
      <w:r w:rsidRPr="00410483">
        <w:rPr>
          <w:rFonts w:ascii="Calibri" w:hAnsi="Calibri"/>
          <w:sz w:val="26"/>
          <w:szCs w:val="26"/>
        </w:rPr>
        <w:t>l ciudadan</w:t>
      </w:r>
      <w:r w:rsidR="00C617A3" w:rsidRPr="00410483">
        <w:rPr>
          <w:rFonts w:ascii="Calibri" w:hAnsi="Calibri"/>
          <w:sz w:val="26"/>
          <w:szCs w:val="26"/>
        </w:rPr>
        <w:t xml:space="preserve">o </w:t>
      </w:r>
      <w:r w:rsidR="00410483">
        <w:rPr>
          <w:rFonts w:asciiTheme="minorHAnsi" w:hAnsiTheme="minorHAnsi" w:cstheme="minorHAnsi"/>
          <w:sz w:val="26"/>
          <w:szCs w:val="26"/>
        </w:rPr>
        <w:t>(…)</w:t>
      </w:r>
      <w:r w:rsidR="00410483">
        <w:rPr>
          <w:rFonts w:ascii="Calibri" w:hAnsi="Calibri" w:cs="Calibri"/>
          <w:sz w:val="26"/>
          <w:szCs w:val="26"/>
        </w:rPr>
        <w:t xml:space="preserve"> </w:t>
      </w:r>
      <w:r w:rsidRPr="00410483">
        <w:rPr>
          <w:rFonts w:ascii="Calibri" w:hAnsi="Calibri"/>
          <w:sz w:val="26"/>
          <w:szCs w:val="26"/>
        </w:rPr>
        <w:t xml:space="preserve"> por su propio derecho, promovió proceso administrativo</w:t>
      </w:r>
      <w:r w:rsidRPr="00410483">
        <w:rPr>
          <w:rFonts w:ascii="Calibri" w:hAnsi="Calibri" w:cs="Arial"/>
          <w:sz w:val="26"/>
          <w:szCs w:val="26"/>
        </w:rPr>
        <w:t>, en el que, de acuerdo al análisis integral de la demanda, se concluye que señaló como</w:t>
      </w:r>
      <w:r w:rsidRPr="00410483">
        <w:rPr>
          <w:rFonts w:ascii="Calibri" w:hAnsi="Calibri"/>
          <w:sz w:val="26"/>
          <w:szCs w:val="26"/>
        </w:rPr>
        <w:t xml:space="preserve">: </w:t>
      </w:r>
    </w:p>
    <w:p w:rsidR="008129E8" w:rsidRPr="00410483" w:rsidRDefault="008129E8" w:rsidP="008129E8">
      <w:pPr>
        <w:jc w:val="both"/>
        <w:rPr>
          <w:rFonts w:ascii="Calibri" w:hAnsi="Calibri"/>
          <w:sz w:val="22"/>
          <w:szCs w:val="27"/>
        </w:rPr>
      </w:pPr>
    </w:p>
    <w:p w:rsidR="008129E8" w:rsidRPr="00410483" w:rsidRDefault="008129E8" w:rsidP="008129E8">
      <w:pPr>
        <w:ind w:firstLine="708"/>
        <w:jc w:val="both"/>
        <w:rPr>
          <w:rFonts w:ascii="Calibri" w:hAnsi="Calibri"/>
          <w:bCs/>
          <w:sz w:val="26"/>
          <w:szCs w:val="27"/>
        </w:rPr>
      </w:pPr>
      <w:r w:rsidRPr="00410483">
        <w:rPr>
          <w:rFonts w:ascii="Calibri" w:hAnsi="Calibri"/>
          <w:b/>
          <w:bCs/>
          <w:sz w:val="26"/>
          <w:szCs w:val="27"/>
        </w:rPr>
        <w:t xml:space="preserve">a).- Acto impugnado: </w:t>
      </w:r>
      <w:r w:rsidR="00C9318A" w:rsidRPr="00410483">
        <w:rPr>
          <w:rFonts w:ascii="Calibri" w:hAnsi="Calibri"/>
          <w:bCs/>
          <w:sz w:val="26"/>
          <w:szCs w:val="27"/>
        </w:rPr>
        <w:t>La resolución contenida en e</w:t>
      </w:r>
      <w:r w:rsidRPr="00410483">
        <w:rPr>
          <w:rFonts w:ascii="Calibri" w:hAnsi="Calibri"/>
          <w:bCs/>
          <w:sz w:val="26"/>
          <w:szCs w:val="27"/>
        </w:rPr>
        <w:t>l oficio con número TML/DGI/1</w:t>
      </w:r>
      <w:r w:rsidR="00C9318A" w:rsidRPr="00410483">
        <w:rPr>
          <w:rFonts w:ascii="Calibri" w:hAnsi="Calibri"/>
          <w:bCs/>
          <w:sz w:val="26"/>
          <w:szCs w:val="27"/>
        </w:rPr>
        <w:t>6708</w:t>
      </w:r>
      <w:r w:rsidRPr="00410483">
        <w:rPr>
          <w:rFonts w:ascii="Calibri" w:hAnsi="Calibri"/>
          <w:bCs/>
          <w:sz w:val="26"/>
          <w:szCs w:val="27"/>
        </w:rPr>
        <w:t>/201</w:t>
      </w:r>
      <w:r w:rsidR="00C9318A" w:rsidRPr="00410483">
        <w:rPr>
          <w:rFonts w:ascii="Calibri" w:hAnsi="Calibri"/>
          <w:bCs/>
          <w:sz w:val="26"/>
          <w:szCs w:val="27"/>
        </w:rPr>
        <w:t>7</w:t>
      </w:r>
      <w:r w:rsidRPr="00410483">
        <w:rPr>
          <w:rFonts w:ascii="Calibri" w:hAnsi="Calibri"/>
          <w:bCs/>
          <w:sz w:val="26"/>
          <w:szCs w:val="27"/>
        </w:rPr>
        <w:t xml:space="preserve"> de fecha </w:t>
      </w:r>
      <w:r w:rsidR="00C9318A" w:rsidRPr="00410483">
        <w:rPr>
          <w:rFonts w:ascii="Calibri" w:hAnsi="Calibri"/>
          <w:bCs/>
          <w:sz w:val="26"/>
          <w:szCs w:val="27"/>
        </w:rPr>
        <w:t xml:space="preserve">28 veintiocho de septiembre del año </w:t>
      </w:r>
      <w:r w:rsidR="00442322" w:rsidRPr="00410483">
        <w:rPr>
          <w:rFonts w:ascii="Calibri" w:hAnsi="Calibri"/>
          <w:bCs/>
          <w:sz w:val="26"/>
          <w:szCs w:val="27"/>
        </w:rPr>
        <w:t>2017 dos mil diecisiete, por el que se dio respuesta a su inconformidad con el cobro del impuesto predial al</w:t>
      </w:r>
      <w:r w:rsidR="005A63AB" w:rsidRPr="00410483">
        <w:rPr>
          <w:rFonts w:ascii="Calibri" w:hAnsi="Calibri"/>
          <w:bCs/>
          <w:sz w:val="26"/>
          <w:szCs w:val="27"/>
        </w:rPr>
        <w:t xml:space="preserve"> </w:t>
      </w:r>
      <w:bookmarkStart w:id="0" w:name="_GoBack"/>
      <w:r w:rsidR="005A63AB" w:rsidRPr="00410483">
        <w:rPr>
          <w:rFonts w:ascii="Calibri" w:hAnsi="Calibri"/>
          <w:bCs/>
          <w:sz w:val="26"/>
          <w:szCs w:val="27"/>
        </w:rPr>
        <w:t>inmueble</w:t>
      </w:r>
      <w:bookmarkEnd w:id="0"/>
      <w:r w:rsidR="005A63AB" w:rsidRPr="00410483">
        <w:rPr>
          <w:rFonts w:ascii="Calibri" w:hAnsi="Calibri"/>
          <w:bCs/>
          <w:sz w:val="26"/>
          <w:szCs w:val="27"/>
        </w:rPr>
        <w:t xml:space="preserve"> con</w:t>
      </w:r>
      <w:r w:rsidR="00442322" w:rsidRPr="00410483">
        <w:rPr>
          <w:rFonts w:ascii="Calibri" w:hAnsi="Calibri"/>
          <w:bCs/>
          <w:sz w:val="26"/>
          <w:szCs w:val="27"/>
        </w:rPr>
        <w:t xml:space="preserve"> cuenta número 01G003881001</w:t>
      </w:r>
      <w:r w:rsidR="0099394E" w:rsidRPr="00410483">
        <w:rPr>
          <w:rFonts w:ascii="Calibri" w:hAnsi="Calibri"/>
          <w:bCs/>
          <w:sz w:val="26"/>
          <w:szCs w:val="27"/>
        </w:rPr>
        <w:t xml:space="preserve"> (cero-uno letra G cero-cero-tres-ocho-ocho-uno-cero-cero-uno</w:t>
      </w:r>
      <w:r w:rsidR="00212C61" w:rsidRPr="00410483">
        <w:rPr>
          <w:rFonts w:ascii="Calibri" w:hAnsi="Calibri"/>
          <w:bCs/>
          <w:sz w:val="26"/>
          <w:szCs w:val="27"/>
        </w:rPr>
        <w:t>)</w:t>
      </w:r>
      <w:r w:rsidR="00442322" w:rsidRPr="00410483">
        <w:rPr>
          <w:rFonts w:ascii="Calibri" w:hAnsi="Calibri"/>
          <w:bCs/>
          <w:sz w:val="26"/>
          <w:szCs w:val="27"/>
        </w:rPr>
        <w:t xml:space="preserve">, por ser persona de la tercera edad, respecto del inmueble ubicado en </w:t>
      </w:r>
      <w:r w:rsidR="00410483">
        <w:rPr>
          <w:rFonts w:asciiTheme="minorHAnsi" w:hAnsiTheme="minorHAnsi" w:cstheme="minorHAnsi"/>
          <w:sz w:val="26"/>
          <w:szCs w:val="26"/>
        </w:rPr>
        <w:t>(…)</w:t>
      </w:r>
      <w:r w:rsidR="00410483">
        <w:rPr>
          <w:rFonts w:ascii="Calibri" w:hAnsi="Calibri" w:cs="Calibri"/>
          <w:sz w:val="26"/>
          <w:szCs w:val="26"/>
        </w:rPr>
        <w:t xml:space="preserve"> </w:t>
      </w:r>
      <w:r w:rsidR="00442322" w:rsidRPr="00410483">
        <w:rPr>
          <w:rFonts w:ascii="Calibri" w:hAnsi="Calibri"/>
          <w:bCs/>
          <w:sz w:val="26"/>
          <w:szCs w:val="27"/>
        </w:rPr>
        <w:t xml:space="preserve"> esta ciudad</w:t>
      </w:r>
      <w:r w:rsidRPr="00410483">
        <w:rPr>
          <w:rFonts w:ascii="Calibri" w:hAnsi="Calibri"/>
          <w:bCs/>
          <w:sz w:val="26"/>
          <w:szCs w:val="27"/>
        </w:rPr>
        <w:t xml:space="preserve">. . . . . . . . . . . . . . . . . . </w:t>
      </w:r>
      <w:r w:rsidR="005A63AB" w:rsidRPr="00410483">
        <w:rPr>
          <w:rFonts w:ascii="Calibri" w:hAnsi="Calibri"/>
          <w:bCs/>
          <w:sz w:val="26"/>
          <w:szCs w:val="27"/>
        </w:rPr>
        <w:t xml:space="preserve">. . . . </w:t>
      </w:r>
    </w:p>
    <w:p w:rsidR="008129E8" w:rsidRPr="00410483" w:rsidRDefault="008129E8" w:rsidP="008129E8">
      <w:pPr>
        <w:jc w:val="both"/>
        <w:rPr>
          <w:rFonts w:ascii="Calibri" w:hAnsi="Calibri"/>
          <w:sz w:val="22"/>
          <w:szCs w:val="27"/>
        </w:rPr>
      </w:pPr>
    </w:p>
    <w:p w:rsidR="008129E8" w:rsidRPr="00410483" w:rsidRDefault="008129E8" w:rsidP="008129E8">
      <w:pPr>
        <w:ind w:firstLine="708"/>
        <w:jc w:val="both"/>
        <w:rPr>
          <w:rFonts w:ascii="Calibri" w:hAnsi="Calibri"/>
          <w:sz w:val="26"/>
          <w:szCs w:val="27"/>
        </w:rPr>
      </w:pPr>
      <w:r w:rsidRPr="00410483">
        <w:rPr>
          <w:rFonts w:ascii="Calibri" w:hAnsi="Calibri"/>
          <w:b/>
          <w:bCs/>
          <w:sz w:val="26"/>
          <w:szCs w:val="27"/>
        </w:rPr>
        <w:t>b).- Autoridad demandada</w:t>
      </w:r>
      <w:r w:rsidRPr="00410483">
        <w:rPr>
          <w:rFonts w:ascii="Calibri" w:hAnsi="Calibri"/>
          <w:sz w:val="26"/>
          <w:szCs w:val="27"/>
        </w:rPr>
        <w:t xml:space="preserve">.- </w:t>
      </w:r>
      <w:r w:rsidRPr="00410483">
        <w:rPr>
          <w:rFonts w:ascii="Calibri" w:hAnsi="Calibri" w:cs="Arial"/>
          <w:sz w:val="26"/>
          <w:szCs w:val="27"/>
        </w:rPr>
        <w:t xml:space="preserve">La Dirección de Impuestos Inmobiliarios de este Municipio de León, Guanajuato. . . . . . . . . . . . . . . . . . . . . . . . . . . . . . . . . . . . . . . </w:t>
      </w:r>
    </w:p>
    <w:p w:rsidR="008129E8" w:rsidRPr="00410483" w:rsidRDefault="008129E8" w:rsidP="008129E8">
      <w:pPr>
        <w:jc w:val="both"/>
        <w:rPr>
          <w:rFonts w:ascii="Calibri" w:hAnsi="Calibri"/>
          <w:sz w:val="22"/>
          <w:szCs w:val="27"/>
        </w:rPr>
      </w:pPr>
    </w:p>
    <w:p w:rsidR="008129E8" w:rsidRPr="00410483" w:rsidRDefault="008129E8" w:rsidP="008129E8">
      <w:pPr>
        <w:ind w:firstLine="708"/>
        <w:jc w:val="both"/>
        <w:rPr>
          <w:rFonts w:ascii="Calibri" w:hAnsi="Calibri"/>
          <w:sz w:val="26"/>
          <w:szCs w:val="27"/>
        </w:rPr>
      </w:pPr>
      <w:proofErr w:type="gramStart"/>
      <w:r w:rsidRPr="00410483">
        <w:rPr>
          <w:rFonts w:ascii="Calibri" w:hAnsi="Calibri"/>
          <w:b/>
          <w:bCs/>
          <w:sz w:val="26"/>
          <w:szCs w:val="27"/>
        </w:rPr>
        <w:t>c).-</w:t>
      </w:r>
      <w:proofErr w:type="gramEnd"/>
      <w:r w:rsidRPr="00410483">
        <w:rPr>
          <w:rFonts w:ascii="Calibri" w:hAnsi="Calibri"/>
          <w:b/>
          <w:bCs/>
          <w:sz w:val="26"/>
          <w:szCs w:val="27"/>
        </w:rPr>
        <w:t xml:space="preserve"> Pretensión: </w:t>
      </w:r>
      <w:r w:rsidRPr="00410483">
        <w:rPr>
          <w:rFonts w:ascii="Calibri" w:hAnsi="Calibri"/>
          <w:bCs/>
          <w:sz w:val="26"/>
          <w:szCs w:val="27"/>
        </w:rPr>
        <w:t xml:space="preserve">La </w:t>
      </w:r>
      <w:r w:rsidRPr="00410483">
        <w:rPr>
          <w:rFonts w:ascii="Calibri" w:hAnsi="Calibri"/>
          <w:sz w:val="26"/>
          <w:szCs w:val="27"/>
        </w:rPr>
        <w:t>nulidad del oficio impugnado</w:t>
      </w:r>
      <w:r w:rsidR="00442322" w:rsidRPr="00410483">
        <w:rPr>
          <w:rFonts w:ascii="Calibri" w:hAnsi="Calibri"/>
          <w:sz w:val="26"/>
          <w:szCs w:val="27"/>
        </w:rPr>
        <w:t xml:space="preserve"> y el reconocimiento de un derecho amparado en una norma jurídica</w:t>
      </w:r>
      <w:r w:rsidRPr="00410483">
        <w:rPr>
          <w:rFonts w:ascii="Calibri" w:hAnsi="Calibri"/>
          <w:sz w:val="26"/>
          <w:szCs w:val="27"/>
        </w:rPr>
        <w:t xml:space="preserve">. . . . . . . . . . . . . . . . . . . . . </w:t>
      </w:r>
      <w:r w:rsidR="00442322" w:rsidRPr="00410483">
        <w:rPr>
          <w:rFonts w:ascii="Calibri" w:hAnsi="Calibri"/>
          <w:sz w:val="26"/>
          <w:szCs w:val="27"/>
        </w:rPr>
        <w:t>. . . . . . . . . . . . .</w:t>
      </w:r>
    </w:p>
    <w:p w:rsidR="008129E8" w:rsidRPr="00410483" w:rsidRDefault="008129E8" w:rsidP="008129E8">
      <w:pPr>
        <w:ind w:firstLine="708"/>
        <w:jc w:val="both"/>
        <w:rPr>
          <w:rFonts w:ascii="Calibri" w:hAnsi="Calibri"/>
          <w:sz w:val="22"/>
          <w:szCs w:val="27"/>
        </w:rPr>
      </w:pPr>
    </w:p>
    <w:p w:rsidR="008129E8" w:rsidRPr="00410483" w:rsidRDefault="008129E8" w:rsidP="008129E8">
      <w:pPr>
        <w:ind w:firstLine="708"/>
        <w:jc w:val="both"/>
        <w:rPr>
          <w:rFonts w:ascii="Calibri" w:hAnsi="Calibri" w:cs="Calibri"/>
          <w:sz w:val="26"/>
          <w:szCs w:val="26"/>
        </w:rPr>
      </w:pPr>
      <w:r w:rsidRPr="00410483">
        <w:rPr>
          <w:rFonts w:ascii="Calibri" w:hAnsi="Calibri" w:cs="Calibri"/>
          <w:b/>
          <w:bCs/>
          <w:i/>
          <w:iCs/>
          <w:sz w:val="26"/>
          <w:szCs w:val="26"/>
        </w:rPr>
        <w:t>SEGUNDO</w:t>
      </w:r>
      <w:r w:rsidRPr="00410483">
        <w:rPr>
          <w:rFonts w:ascii="Calibri" w:hAnsi="Calibri"/>
          <w:b/>
          <w:bCs/>
          <w:i/>
          <w:iCs/>
          <w:sz w:val="26"/>
          <w:szCs w:val="26"/>
        </w:rPr>
        <w:t xml:space="preserve">.- </w:t>
      </w:r>
      <w:r w:rsidRPr="00410483">
        <w:rPr>
          <w:rFonts w:ascii="Calibri" w:hAnsi="Calibri"/>
          <w:sz w:val="26"/>
          <w:szCs w:val="26"/>
        </w:rPr>
        <w:t xml:space="preserve">Por razón de turno, correspondió a este Juzgado Segundo Administrativo el conocimiento del presente proceso, por lo que por auto </w:t>
      </w:r>
      <w:r w:rsidRPr="00410483">
        <w:rPr>
          <w:rFonts w:ascii="Calibri" w:hAnsi="Calibri" w:cs="Calibri"/>
          <w:sz w:val="26"/>
          <w:szCs w:val="26"/>
        </w:rPr>
        <w:t xml:space="preserve">de fecha </w:t>
      </w:r>
      <w:r w:rsidR="0099394E" w:rsidRPr="00410483">
        <w:rPr>
          <w:rFonts w:ascii="Calibri" w:hAnsi="Calibri" w:cs="Calibri"/>
          <w:sz w:val="26"/>
          <w:szCs w:val="26"/>
        </w:rPr>
        <w:t>15</w:t>
      </w:r>
      <w:r w:rsidRPr="00410483">
        <w:rPr>
          <w:rFonts w:ascii="Calibri" w:hAnsi="Calibri" w:cs="Calibri"/>
          <w:sz w:val="26"/>
          <w:szCs w:val="26"/>
        </w:rPr>
        <w:t xml:space="preserve"> </w:t>
      </w:r>
      <w:r w:rsidR="0099394E" w:rsidRPr="00410483">
        <w:rPr>
          <w:rFonts w:ascii="Calibri" w:hAnsi="Calibri" w:cs="Calibri"/>
          <w:sz w:val="26"/>
          <w:szCs w:val="26"/>
        </w:rPr>
        <w:t xml:space="preserve">quince de noviembre </w:t>
      </w:r>
      <w:r w:rsidRPr="00410483">
        <w:rPr>
          <w:rFonts w:ascii="Calibri" w:hAnsi="Calibri" w:cs="Calibri"/>
          <w:sz w:val="26"/>
          <w:szCs w:val="26"/>
        </w:rPr>
        <w:t>del año 201</w:t>
      </w:r>
      <w:r w:rsidR="0099394E" w:rsidRPr="00410483">
        <w:rPr>
          <w:rFonts w:ascii="Calibri" w:hAnsi="Calibri" w:cs="Calibri"/>
          <w:sz w:val="26"/>
          <w:szCs w:val="26"/>
        </w:rPr>
        <w:t>7</w:t>
      </w:r>
      <w:r w:rsidRPr="00410483">
        <w:rPr>
          <w:rFonts w:ascii="Calibri" w:hAnsi="Calibri" w:cs="Calibri"/>
          <w:sz w:val="26"/>
          <w:szCs w:val="26"/>
        </w:rPr>
        <w:t xml:space="preserve"> dos mil </w:t>
      </w:r>
      <w:r w:rsidR="0099394E" w:rsidRPr="00410483">
        <w:rPr>
          <w:rFonts w:ascii="Calibri" w:hAnsi="Calibri" w:cs="Calibri"/>
          <w:sz w:val="26"/>
          <w:szCs w:val="26"/>
        </w:rPr>
        <w:t>diecisiet</w:t>
      </w:r>
      <w:r w:rsidRPr="00410483">
        <w:rPr>
          <w:rFonts w:ascii="Calibri" w:hAnsi="Calibri" w:cs="Calibri"/>
          <w:sz w:val="26"/>
          <w:szCs w:val="26"/>
        </w:rPr>
        <w:t xml:space="preserve">e, se ordenó formar el expediente y </w:t>
      </w:r>
      <w:r w:rsidRPr="00410483">
        <w:rPr>
          <w:rFonts w:ascii="Calibri" w:hAnsi="Calibri"/>
          <w:sz w:val="26"/>
          <w:szCs w:val="26"/>
        </w:rPr>
        <w:t xml:space="preserve">se admitió a trámite la demanda; teniéndose </w:t>
      </w:r>
      <w:r w:rsidRPr="00410483">
        <w:rPr>
          <w:rFonts w:ascii="Calibri" w:hAnsi="Calibri"/>
          <w:sz w:val="26"/>
          <w:szCs w:val="27"/>
        </w:rPr>
        <w:t xml:space="preserve">a la parte actora por ofreciendo como pruebas de su intención, y admitidas, las documentales que anexó y describió en su escrito de demanda; las que en ese momento, dada su propia naturaleza, se tuvieron por desahogadas; y la </w:t>
      </w:r>
      <w:proofErr w:type="spellStart"/>
      <w:r w:rsidRPr="00410483">
        <w:rPr>
          <w:rFonts w:ascii="Calibri" w:hAnsi="Calibri"/>
          <w:sz w:val="26"/>
          <w:szCs w:val="27"/>
        </w:rPr>
        <w:t>presuncional</w:t>
      </w:r>
      <w:proofErr w:type="spellEnd"/>
      <w:r w:rsidRPr="00410483">
        <w:rPr>
          <w:rFonts w:ascii="Calibri" w:hAnsi="Calibri"/>
          <w:sz w:val="26"/>
          <w:szCs w:val="27"/>
        </w:rPr>
        <w:t xml:space="preserve"> legal y humana, en lo que le beneficie. . . . . . . . . . . . . . . . . . . . . . . . </w:t>
      </w:r>
      <w:r w:rsidRPr="00410483">
        <w:rPr>
          <w:rFonts w:ascii="Calibri" w:hAnsi="Calibri" w:cs="Calibri"/>
          <w:sz w:val="26"/>
          <w:szCs w:val="26"/>
        </w:rPr>
        <w:t xml:space="preserve">. . . . . . . . . . . . . . . . . . . </w:t>
      </w:r>
      <w:r w:rsidR="005D216F" w:rsidRPr="00410483">
        <w:rPr>
          <w:rFonts w:ascii="Calibri" w:hAnsi="Calibri" w:cs="Calibri"/>
          <w:sz w:val="26"/>
          <w:szCs w:val="26"/>
        </w:rPr>
        <w:t xml:space="preserve">. . . . . . . . </w:t>
      </w:r>
    </w:p>
    <w:p w:rsidR="008129E8" w:rsidRPr="00410483" w:rsidRDefault="008129E8" w:rsidP="008129E8">
      <w:pPr>
        <w:ind w:firstLine="708"/>
        <w:jc w:val="both"/>
        <w:rPr>
          <w:rFonts w:ascii="Calibri" w:hAnsi="Calibri" w:cs="Calibri"/>
          <w:sz w:val="26"/>
          <w:szCs w:val="26"/>
        </w:rPr>
      </w:pPr>
    </w:p>
    <w:p w:rsidR="008129E8" w:rsidRPr="00410483" w:rsidRDefault="008129E8" w:rsidP="008129E8">
      <w:pPr>
        <w:ind w:firstLine="708"/>
        <w:jc w:val="both"/>
        <w:rPr>
          <w:rFonts w:ascii="Calibri" w:hAnsi="Calibri" w:cs="Calibri"/>
          <w:sz w:val="26"/>
          <w:szCs w:val="26"/>
        </w:rPr>
      </w:pPr>
      <w:r w:rsidRPr="00410483">
        <w:rPr>
          <w:rFonts w:ascii="Calibri" w:hAnsi="Calibri" w:cs="Calibri"/>
          <w:sz w:val="26"/>
          <w:szCs w:val="26"/>
        </w:rPr>
        <w:t xml:space="preserve">Respecto de la instrumental de actuaciones, no se admitió, en razón de no estar reconocida como medio de prueba. . . . . . . . . . . . . . . . . . . . . . . . . . . . . . . . . . .  </w:t>
      </w:r>
    </w:p>
    <w:p w:rsidR="008129E8" w:rsidRPr="00410483" w:rsidRDefault="008129E8" w:rsidP="008129E8">
      <w:pPr>
        <w:pStyle w:val="Sangra3detindependiente"/>
        <w:ind w:firstLine="0"/>
      </w:pPr>
    </w:p>
    <w:p w:rsidR="008129E8" w:rsidRPr="00410483" w:rsidRDefault="008129E8" w:rsidP="008129E8">
      <w:pPr>
        <w:pStyle w:val="Sangra3detindependiente"/>
      </w:pPr>
      <w:r w:rsidRPr="00410483">
        <w:t>Por otra parte, se ordenó emplazar y correr traslado a la Dirección de Impuestos Inmobiliarios, autoridad señalada como demandada, para que diera contestación a la demanda interpuesta en su contra; lo que hizo la titular de la Dirección de Impuestos Inmobiliarios</w:t>
      </w:r>
      <w:r w:rsidR="00410483">
        <w:t xml:space="preserve"> </w:t>
      </w:r>
      <w:r w:rsidR="00410483">
        <w:rPr>
          <w:rFonts w:asciiTheme="minorHAnsi" w:hAnsiTheme="minorHAnsi" w:cstheme="minorHAnsi"/>
          <w:szCs w:val="26"/>
        </w:rPr>
        <w:t>(…)</w:t>
      </w:r>
      <w:r w:rsidRPr="00410483">
        <w:t xml:space="preserve">; por escrito presentado el día </w:t>
      </w:r>
      <w:r w:rsidR="00AD71C8" w:rsidRPr="00410483">
        <w:t xml:space="preserve">1 uno </w:t>
      </w:r>
      <w:r w:rsidRPr="00410483">
        <w:t xml:space="preserve">de </w:t>
      </w:r>
      <w:r w:rsidR="00AD71C8" w:rsidRPr="00410483">
        <w:t xml:space="preserve">diciembre </w:t>
      </w:r>
      <w:r w:rsidRPr="00410483">
        <w:t>del año 201</w:t>
      </w:r>
      <w:r w:rsidR="00AD71C8" w:rsidRPr="00410483">
        <w:t>7</w:t>
      </w:r>
      <w:r w:rsidRPr="00410483">
        <w:t xml:space="preserve"> dos mil </w:t>
      </w:r>
      <w:r w:rsidR="00AD71C8" w:rsidRPr="00410483">
        <w:t>diecisiet</w:t>
      </w:r>
      <w:r w:rsidRPr="00410483">
        <w:t xml:space="preserve">e, en el que esa autoridad planteó una causal de improcedencia, dio contestación a los hechos y a los conceptos de impugnación; sosteniendo la legalidad del oficio impugnado. . . . . . . . . . . . . . . . . . . </w:t>
      </w:r>
    </w:p>
    <w:p w:rsidR="008129E8" w:rsidRPr="00410483" w:rsidRDefault="008129E8" w:rsidP="008129E8">
      <w:pPr>
        <w:pStyle w:val="Textoindependiente"/>
        <w:rPr>
          <w:rFonts w:ascii="Calibri" w:hAnsi="Calibri" w:cs="Arial"/>
          <w:sz w:val="22"/>
          <w:szCs w:val="27"/>
          <w:lang w:val="es-ES"/>
        </w:rPr>
      </w:pPr>
    </w:p>
    <w:p w:rsidR="008129E8" w:rsidRPr="00410483" w:rsidRDefault="008129E8" w:rsidP="008129E8">
      <w:pPr>
        <w:pStyle w:val="Textoindependiente"/>
        <w:ind w:firstLine="708"/>
        <w:rPr>
          <w:rFonts w:ascii="Calibri" w:hAnsi="Calibri"/>
          <w:sz w:val="26"/>
          <w:szCs w:val="27"/>
        </w:rPr>
      </w:pPr>
      <w:r w:rsidRPr="00410483">
        <w:rPr>
          <w:rFonts w:ascii="Calibri" w:hAnsi="Calibri" w:cs="Arial"/>
          <w:b/>
          <w:bCs/>
          <w:i/>
          <w:iCs/>
          <w:sz w:val="26"/>
          <w:szCs w:val="27"/>
        </w:rPr>
        <w:lastRenderedPageBreak/>
        <w:t>TERCERO</w:t>
      </w:r>
      <w:r w:rsidRPr="00410483">
        <w:rPr>
          <w:rFonts w:ascii="Calibri" w:hAnsi="Calibri" w:cs="Arial"/>
          <w:b/>
          <w:bCs/>
          <w:sz w:val="26"/>
          <w:szCs w:val="27"/>
        </w:rPr>
        <w:t xml:space="preserve">.- </w:t>
      </w:r>
      <w:r w:rsidRPr="00410483">
        <w:rPr>
          <w:rFonts w:ascii="Calibri" w:hAnsi="Calibri"/>
          <w:sz w:val="26"/>
          <w:szCs w:val="27"/>
        </w:rPr>
        <w:t xml:space="preserve">Por acuerdo de fecha </w:t>
      </w:r>
      <w:r w:rsidR="00AD71C8" w:rsidRPr="00410483">
        <w:rPr>
          <w:rFonts w:ascii="Calibri" w:hAnsi="Calibri"/>
          <w:sz w:val="26"/>
          <w:szCs w:val="27"/>
        </w:rPr>
        <w:t>5 cinco</w:t>
      </w:r>
      <w:r w:rsidRPr="00410483">
        <w:rPr>
          <w:rFonts w:ascii="Calibri" w:hAnsi="Calibri"/>
          <w:sz w:val="26"/>
          <w:szCs w:val="27"/>
        </w:rPr>
        <w:t xml:space="preserve"> de </w:t>
      </w:r>
      <w:r w:rsidR="00AD71C8" w:rsidRPr="00410483">
        <w:rPr>
          <w:rFonts w:ascii="Calibri" w:hAnsi="Calibri"/>
          <w:sz w:val="26"/>
          <w:szCs w:val="27"/>
        </w:rPr>
        <w:t>diciembre</w:t>
      </w:r>
      <w:r w:rsidRPr="00410483">
        <w:rPr>
          <w:rFonts w:ascii="Calibri" w:hAnsi="Calibri"/>
          <w:sz w:val="26"/>
          <w:szCs w:val="27"/>
        </w:rPr>
        <w:t xml:space="preserve"> del año 201</w:t>
      </w:r>
      <w:r w:rsidR="00AD71C8" w:rsidRPr="00410483">
        <w:rPr>
          <w:rFonts w:ascii="Calibri" w:hAnsi="Calibri"/>
          <w:sz w:val="26"/>
          <w:szCs w:val="27"/>
        </w:rPr>
        <w:t>7</w:t>
      </w:r>
      <w:r w:rsidRPr="00410483">
        <w:rPr>
          <w:rFonts w:ascii="Calibri" w:hAnsi="Calibri"/>
          <w:sz w:val="26"/>
          <w:szCs w:val="27"/>
        </w:rPr>
        <w:t xml:space="preserve"> dos mil </w:t>
      </w:r>
      <w:r w:rsidR="00AD71C8" w:rsidRPr="00410483">
        <w:rPr>
          <w:rFonts w:ascii="Calibri" w:hAnsi="Calibri"/>
          <w:sz w:val="26"/>
          <w:szCs w:val="27"/>
        </w:rPr>
        <w:t>diecisiete</w:t>
      </w:r>
      <w:r w:rsidRPr="00410483">
        <w:rPr>
          <w:rFonts w:ascii="Calibri" w:hAnsi="Calibri"/>
          <w:sz w:val="26"/>
          <w:szCs w:val="27"/>
        </w:rPr>
        <w:t xml:space="preserve">, se tuvo a la autoridad enjuiciada, por contestando, en tiempo y forma legal, la demanda interpuesta en su contra; teniéndole por ofrecida y admitida como pruebas de su parte la documental admitida a la parte actora, así como la que anexó a su escrito de contestación -pruebas que se tuvieron desde ese momento por desahogadas-; y la </w:t>
      </w:r>
      <w:proofErr w:type="spellStart"/>
      <w:r w:rsidRPr="00410483">
        <w:rPr>
          <w:rFonts w:ascii="Calibri" w:hAnsi="Calibri"/>
          <w:sz w:val="26"/>
          <w:szCs w:val="27"/>
        </w:rPr>
        <w:t>presuncional</w:t>
      </w:r>
      <w:proofErr w:type="spellEnd"/>
      <w:r w:rsidRPr="00410483">
        <w:rPr>
          <w:rFonts w:ascii="Calibri" w:hAnsi="Calibri"/>
          <w:sz w:val="26"/>
          <w:szCs w:val="27"/>
        </w:rPr>
        <w:t xml:space="preserve"> en su doble aspecto, en aquello que le benefici</w:t>
      </w:r>
      <w:r w:rsidR="00B5305F" w:rsidRPr="00410483">
        <w:rPr>
          <w:rFonts w:ascii="Calibri" w:hAnsi="Calibri"/>
          <w:sz w:val="26"/>
          <w:szCs w:val="27"/>
        </w:rPr>
        <w:t>e</w:t>
      </w:r>
      <w:r w:rsidRPr="00410483">
        <w:rPr>
          <w:rFonts w:ascii="Calibri" w:hAnsi="Calibri"/>
          <w:sz w:val="26"/>
          <w:szCs w:val="27"/>
        </w:rPr>
        <w:t>.</w:t>
      </w:r>
      <w:r w:rsidR="00B5305F" w:rsidRPr="00410483">
        <w:rPr>
          <w:rFonts w:ascii="Calibri" w:hAnsi="Calibri"/>
          <w:sz w:val="26"/>
          <w:szCs w:val="27"/>
        </w:rPr>
        <w:t xml:space="preserve"> . . . . . . . . . . . . .</w:t>
      </w:r>
      <w:r w:rsidRPr="00410483">
        <w:rPr>
          <w:rFonts w:ascii="Calibri" w:hAnsi="Calibri"/>
          <w:sz w:val="26"/>
          <w:szCs w:val="27"/>
        </w:rPr>
        <w:t xml:space="preserve"> . . . . . . . . . . . . . . . . . . . . . . . . . . . . . . . . . . . . . . . . . . . . . . </w:t>
      </w:r>
    </w:p>
    <w:p w:rsidR="008129E8" w:rsidRPr="00410483" w:rsidRDefault="008129E8" w:rsidP="008129E8">
      <w:pPr>
        <w:pStyle w:val="Textoindependiente"/>
        <w:rPr>
          <w:rFonts w:ascii="Calibri" w:hAnsi="Calibri"/>
          <w:sz w:val="26"/>
          <w:szCs w:val="27"/>
        </w:rPr>
      </w:pPr>
    </w:p>
    <w:p w:rsidR="008129E8" w:rsidRPr="00410483" w:rsidRDefault="008129E8" w:rsidP="008129E8">
      <w:pPr>
        <w:pStyle w:val="Textoindependiente"/>
        <w:ind w:firstLine="708"/>
        <w:rPr>
          <w:rFonts w:ascii="Calibri" w:hAnsi="Calibri" w:cs="Arial"/>
          <w:sz w:val="26"/>
          <w:szCs w:val="27"/>
        </w:rPr>
      </w:pPr>
      <w:r w:rsidRPr="00410483">
        <w:rPr>
          <w:rFonts w:ascii="Calibri" w:hAnsi="Calibri"/>
          <w:sz w:val="26"/>
          <w:szCs w:val="27"/>
        </w:rPr>
        <w:t xml:space="preserve">De este modo, al no existir pruebas pendientes de desahogo y por ser el momento procesal oportuno, se citó a las partes a la </w:t>
      </w:r>
      <w:r w:rsidRPr="00410483">
        <w:rPr>
          <w:rFonts w:ascii="Calibri" w:hAnsi="Calibri"/>
          <w:b/>
          <w:sz w:val="26"/>
          <w:szCs w:val="27"/>
        </w:rPr>
        <w:t>Audiencia de Alegatos</w:t>
      </w:r>
      <w:r w:rsidRPr="00410483">
        <w:rPr>
          <w:rFonts w:ascii="Calibri" w:hAnsi="Calibri"/>
          <w:sz w:val="26"/>
          <w:szCs w:val="27"/>
        </w:rPr>
        <w:t xml:space="preserve">, a celebrarse el día </w:t>
      </w:r>
      <w:r w:rsidRPr="00410483">
        <w:rPr>
          <w:rFonts w:ascii="Calibri" w:hAnsi="Calibri"/>
          <w:b/>
          <w:sz w:val="26"/>
          <w:szCs w:val="27"/>
        </w:rPr>
        <w:t>1</w:t>
      </w:r>
      <w:r w:rsidR="00B5305F" w:rsidRPr="00410483">
        <w:rPr>
          <w:rFonts w:ascii="Calibri" w:hAnsi="Calibri"/>
          <w:b/>
          <w:sz w:val="26"/>
          <w:szCs w:val="27"/>
        </w:rPr>
        <w:t xml:space="preserve">2 </w:t>
      </w:r>
      <w:r w:rsidRPr="00410483">
        <w:rPr>
          <w:rFonts w:ascii="Calibri" w:hAnsi="Calibri"/>
          <w:sz w:val="26"/>
          <w:szCs w:val="27"/>
        </w:rPr>
        <w:t>d</w:t>
      </w:r>
      <w:r w:rsidR="00B5305F" w:rsidRPr="00410483">
        <w:rPr>
          <w:rFonts w:ascii="Calibri" w:hAnsi="Calibri"/>
          <w:sz w:val="26"/>
          <w:szCs w:val="27"/>
        </w:rPr>
        <w:t>oce</w:t>
      </w:r>
      <w:r w:rsidRPr="00410483">
        <w:rPr>
          <w:rFonts w:ascii="Calibri" w:hAnsi="Calibri"/>
          <w:sz w:val="26"/>
          <w:szCs w:val="27"/>
        </w:rPr>
        <w:t xml:space="preserve"> de </w:t>
      </w:r>
      <w:r w:rsidR="00B5305F" w:rsidRPr="00410483">
        <w:rPr>
          <w:rFonts w:ascii="Calibri" w:hAnsi="Calibri"/>
          <w:sz w:val="26"/>
          <w:szCs w:val="27"/>
        </w:rPr>
        <w:t>febrero</w:t>
      </w:r>
      <w:r w:rsidRPr="00410483">
        <w:rPr>
          <w:rFonts w:ascii="Calibri" w:hAnsi="Calibri"/>
          <w:sz w:val="26"/>
          <w:szCs w:val="27"/>
        </w:rPr>
        <w:t xml:space="preserve"> de</w:t>
      </w:r>
      <w:r w:rsidR="00212C61" w:rsidRPr="00410483">
        <w:rPr>
          <w:rFonts w:ascii="Calibri" w:hAnsi="Calibri"/>
          <w:sz w:val="26"/>
          <w:szCs w:val="27"/>
        </w:rPr>
        <w:t>l</w:t>
      </w:r>
      <w:r w:rsidRPr="00410483">
        <w:rPr>
          <w:rFonts w:ascii="Calibri" w:hAnsi="Calibri"/>
          <w:sz w:val="26"/>
          <w:szCs w:val="27"/>
        </w:rPr>
        <w:t xml:space="preserve"> año </w:t>
      </w:r>
      <w:r w:rsidRPr="00410483">
        <w:rPr>
          <w:rFonts w:ascii="Calibri" w:hAnsi="Calibri"/>
          <w:b/>
          <w:sz w:val="26"/>
          <w:szCs w:val="27"/>
        </w:rPr>
        <w:t>201</w:t>
      </w:r>
      <w:r w:rsidR="00B5305F" w:rsidRPr="00410483">
        <w:rPr>
          <w:rFonts w:ascii="Calibri" w:hAnsi="Calibri"/>
          <w:b/>
          <w:sz w:val="26"/>
          <w:szCs w:val="27"/>
        </w:rPr>
        <w:t>8</w:t>
      </w:r>
      <w:r w:rsidRPr="00410483">
        <w:rPr>
          <w:rFonts w:ascii="Calibri" w:hAnsi="Calibri"/>
          <w:sz w:val="26"/>
          <w:szCs w:val="27"/>
        </w:rPr>
        <w:t xml:space="preserve"> dos mil </w:t>
      </w:r>
      <w:r w:rsidR="00B5305F" w:rsidRPr="00410483">
        <w:rPr>
          <w:rFonts w:ascii="Calibri" w:hAnsi="Calibri"/>
          <w:sz w:val="26"/>
          <w:szCs w:val="27"/>
        </w:rPr>
        <w:t>dieciocho</w:t>
      </w:r>
      <w:r w:rsidRPr="00410483">
        <w:rPr>
          <w:rFonts w:ascii="Calibri" w:hAnsi="Calibri"/>
          <w:sz w:val="26"/>
          <w:szCs w:val="27"/>
        </w:rPr>
        <w:t xml:space="preserve">, a las </w:t>
      </w:r>
      <w:r w:rsidRPr="00410483">
        <w:rPr>
          <w:rFonts w:ascii="Calibri" w:hAnsi="Calibri"/>
          <w:b/>
          <w:sz w:val="26"/>
          <w:szCs w:val="27"/>
        </w:rPr>
        <w:t>10:30</w:t>
      </w:r>
      <w:r w:rsidRPr="00410483">
        <w:rPr>
          <w:rFonts w:ascii="Calibri" w:hAnsi="Calibri"/>
          <w:sz w:val="26"/>
          <w:szCs w:val="27"/>
        </w:rPr>
        <w:t xml:space="preserve"> diez horas con treinta minutos, en el recinto de este Juzgado. . . . . . . . . . . . . . . . . . </w:t>
      </w:r>
    </w:p>
    <w:p w:rsidR="008129E8" w:rsidRPr="00410483" w:rsidRDefault="008129E8" w:rsidP="008129E8">
      <w:pPr>
        <w:jc w:val="both"/>
        <w:rPr>
          <w:rFonts w:ascii="Calibri" w:hAnsi="Calibri"/>
          <w:b/>
          <w:bCs/>
          <w:i/>
          <w:iCs/>
          <w:sz w:val="26"/>
          <w:szCs w:val="27"/>
          <w:lang w:val="es-MX"/>
        </w:rPr>
      </w:pPr>
    </w:p>
    <w:p w:rsidR="008129E8" w:rsidRPr="00410483" w:rsidRDefault="008129E8" w:rsidP="008129E8">
      <w:pPr>
        <w:ind w:firstLine="708"/>
        <w:jc w:val="both"/>
        <w:rPr>
          <w:rFonts w:ascii="Calibri" w:hAnsi="Calibri" w:cs="Arial"/>
          <w:sz w:val="26"/>
          <w:szCs w:val="27"/>
        </w:rPr>
      </w:pPr>
      <w:r w:rsidRPr="00410483">
        <w:rPr>
          <w:rFonts w:ascii="Calibri" w:hAnsi="Calibri"/>
          <w:b/>
          <w:bCs/>
          <w:i/>
          <w:iCs/>
          <w:sz w:val="26"/>
        </w:rPr>
        <w:t>CUARTO.-</w:t>
      </w:r>
      <w:r w:rsidRPr="00410483">
        <w:rPr>
          <w:rFonts w:ascii="Calibri" w:hAnsi="Calibri"/>
          <w:sz w:val="26"/>
        </w:rPr>
        <w:t xml:space="preserve"> En la fecha y hora señaladas en el resultando anterior, </w:t>
      </w:r>
      <w:r w:rsidRPr="00410483">
        <w:rPr>
          <w:rFonts w:ascii="Calibri" w:hAnsi="Calibri" w:cs="Arial"/>
          <w:sz w:val="26"/>
        </w:rPr>
        <w:t xml:space="preserve">se llevó a cabo la audiencia de alegatos, en la que una vez declarada abierta, la Secretaria de Estudio y Cuenta hizo constar la </w:t>
      </w:r>
      <w:r w:rsidRPr="00410483">
        <w:rPr>
          <w:rFonts w:ascii="Calibri" w:hAnsi="Calibri" w:cs="Arial"/>
          <w:b/>
          <w:sz w:val="26"/>
        </w:rPr>
        <w:t xml:space="preserve">inasistencia </w:t>
      </w:r>
      <w:r w:rsidRPr="00410483">
        <w:rPr>
          <w:rFonts w:ascii="Calibri" w:hAnsi="Calibri" w:cs="Arial"/>
          <w:sz w:val="26"/>
        </w:rPr>
        <w:t>de las partes y que ninguna de ellas formuló alegatos por escrito; por lo que se turnaron los autos para el dictado de la sentencia que en derecho procediera</w:t>
      </w:r>
      <w:r w:rsidRPr="00410483">
        <w:rPr>
          <w:rFonts w:ascii="Calibri" w:hAnsi="Calibri" w:cs="Arial"/>
          <w:sz w:val="26"/>
          <w:szCs w:val="27"/>
        </w:rPr>
        <w:t xml:space="preserve">. . . . . . . . . . . . . . . . . . . . . . . . . . </w:t>
      </w:r>
      <w:r w:rsidR="00B5305F" w:rsidRPr="00410483">
        <w:rPr>
          <w:rFonts w:ascii="Calibri" w:hAnsi="Calibri" w:cs="Arial"/>
          <w:sz w:val="26"/>
          <w:szCs w:val="27"/>
        </w:rPr>
        <w:t xml:space="preserve">. . . . . . . . . . . . </w:t>
      </w:r>
    </w:p>
    <w:p w:rsidR="008129E8" w:rsidRPr="00410483" w:rsidRDefault="008129E8" w:rsidP="008129E8">
      <w:pPr>
        <w:ind w:firstLine="708"/>
        <w:jc w:val="both"/>
        <w:rPr>
          <w:rFonts w:ascii="Calibri" w:hAnsi="Calibri" w:cs="Arial"/>
          <w:sz w:val="22"/>
          <w:szCs w:val="27"/>
        </w:rPr>
      </w:pPr>
    </w:p>
    <w:p w:rsidR="008129E8" w:rsidRPr="00410483" w:rsidRDefault="008129E8" w:rsidP="008129E8">
      <w:pPr>
        <w:pStyle w:val="Textoindependiente"/>
        <w:ind w:firstLine="708"/>
        <w:jc w:val="center"/>
        <w:rPr>
          <w:rFonts w:ascii="Calibri" w:hAnsi="Calibri" w:cs="Arial"/>
          <w:b/>
          <w:bCs/>
          <w:i/>
          <w:iCs/>
          <w:sz w:val="26"/>
          <w:szCs w:val="27"/>
        </w:rPr>
      </w:pPr>
      <w:r w:rsidRPr="00410483">
        <w:rPr>
          <w:rFonts w:ascii="Calibri" w:hAnsi="Calibri" w:cs="Arial"/>
          <w:b/>
          <w:bCs/>
          <w:i/>
          <w:iCs/>
          <w:sz w:val="26"/>
          <w:szCs w:val="27"/>
        </w:rPr>
        <w:t xml:space="preserve">C O N S I D E R A N D </w:t>
      </w:r>
      <w:proofErr w:type="gramStart"/>
      <w:r w:rsidRPr="00410483">
        <w:rPr>
          <w:rFonts w:ascii="Calibri" w:hAnsi="Calibri" w:cs="Arial"/>
          <w:b/>
          <w:bCs/>
          <w:i/>
          <w:iCs/>
          <w:sz w:val="26"/>
          <w:szCs w:val="27"/>
        </w:rPr>
        <w:t>O :</w:t>
      </w:r>
      <w:proofErr w:type="gramEnd"/>
    </w:p>
    <w:p w:rsidR="008129E8" w:rsidRPr="00410483" w:rsidRDefault="008129E8" w:rsidP="008129E8">
      <w:pPr>
        <w:pStyle w:val="Textoindependiente"/>
        <w:ind w:firstLine="708"/>
        <w:jc w:val="center"/>
        <w:rPr>
          <w:rFonts w:ascii="Calibri" w:hAnsi="Calibri" w:cs="Arial"/>
          <w:b/>
          <w:bCs/>
          <w:sz w:val="22"/>
          <w:szCs w:val="27"/>
        </w:rPr>
      </w:pPr>
    </w:p>
    <w:p w:rsidR="008129E8" w:rsidRPr="00410483" w:rsidRDefault="008129E8" w:rsidP="008129E8">
      <w:pPr>
        <w:pStyle w:val="Textoindependiente"/>
        <w:ind w:firstLine="708"/>
        <w:rPr>
          <w:rFonts w:ascii="Calibri" w:hAnsi="Calibri" w:cs="Arial"/>
          <w:sz w:val="26"/>
          <w:szCs w:val="27"/>
        </w:rPr>
      </w:pPr>
      <w:r w:rsidRPr="00410483">
        <w:rPr>
          <w:rFonts w:ascii="Calibri" w:hAnsi="Calibri" w:cs="Arial"/>
          <w:b/>
          <w:bCs/>
          <w:i/>
          <w:iCs/>
          <w:sz w:val="26"/>
          <w:szCs w:val="27"/>
        </w:rPr>
        <w:t>PRIMERO</w:t>
      </w:r>
      <w:r w:rsidRPr="00410483">
        <w:rPr>
          <w:rFonts w:ascii="Calibri" w:hAnsi="Calibri" w:cs="Arial"/>
          <w:b/>
          <w:bCs/>
          <w:sz w:val="26"/>
          <w:szCs w:val="27"/>
        </w:rPr>
        <w:t xml:space="preserve">.- </w:t>
      </w:r>
      <w:r w:rsidRPr="00410483">
        <w:rPr>
          <w:rFonts w:ascii="Calibri" w:hAnsi="Calibri" w:cs="Arial"/>
          <w:sz w:val="26"/>
          <w:szCs w:val="27"/>
        </w:rPr>
        <w:t xml:space="preserve">Este Juzgado Segundo Administrativo Municipal es competente para conocer y resolver el presente proceso administrativo </w:t>
      </w:r>
      <w:r w:rsidRPr="00410483">
        <w:rPr>
          <w:rFonts w:ascii="Calibri" w:hAnsi="Calibri" w:cs="Arial"/>
          <w:sz w:val="26"/>
        </w:rPr>
        <w:t xml:space="preserve">en base a lo previsto por los artículos 241, 243, párrafo segundo y 244 de la Ley Orgánica Municipal para el Estado de Guanajuato; y, </w:t>
      </w:r>
      <w:r w:rsidRPr="00410483">
        <w:rPr>
          <w:rFonts w:ascii="Calibri" w:hAnsi="Calibri" w:cs="Arial"/>
          <w:sz w:val="26"/>
          <w:szCs w:val="27"/>
        </w:rPr>
        <w:t xml:space="preserve">1, fracción II, y 3, párrafo segundo, del Código de Procedimiento y Justicia Administrativa para el Estado y los Municipios de Guanajuato; toda vez que se impugna un acto emitido por la Directora de Impuestos Inmobiliarios, autoridad que forma parte de la Administración Pública Municipal de León, Guanajuato. . . . . . . . . . </w:t>
      </w:r>
      <w:r w:rsidR="0071539C" w:rsidRPr="00410483">
        <w:rPr>
          <w:rFonts w:ascii="Calibri" w:hAnsi="Calibri" w:cs="Arial"/>
          <w:sz w:val="26"/>
          <w:szCs w:val="27"/>
        </w:rPr>
        <w:t xml:space="preserve"> . . . . . . . . . . . . . . . . . . . . . </w:t>
      </w:r>
      <w:r w:rsidRPr="00410483">
        <w:rPr>
          <w:rFonts w:ascii="Calibri" w:hAnsi="Calibri" w:cs="Arial"/>
          <w:sz w:val="26"/>
          <w:szCs w:val="27"/>
        </w:rPr>
        <w:t xml:space="preserve">. </w:t>
      </w:r>
      <w:r w:rsidR="0071539C" w:rsidRPr="00410483">
        <w:rPr>
          <w:rFonts w:ascii="Calibri" w:hAnsi="Calibri" w:cs="Arial"/>
          <w:sz w:val="26"/>
          <w:szCs w:val="27"/>
        </w:rPr>
        <w:t xml:space="preserve">. . . . . . . . . . . </w:t>
      </w:r>
    </w:p>
    <w:p w:rsidR="008129E8" w:rsidRPr="00410483" w:rsidRDefault="008129E8" w:rsidP="008129E8">
      <w:pPr>
        <w:pStyle w:val="Textoindependiente"/>
        <w:jc w:val="right"/>
        <w:rPr>
          <w:rFonts w:ascii="Calibri" w:hAnsi="Calibri" w:cs="Arial"/>
          <w:b/>
          <w:bCs/>
          <w:sz w:val="26"/>
          <w:szCs w:val="27"/>
        </w:rPr>
      </w:pPr>
    </w:p>
    <w:p w:rsidR="008129E8" w:rsidRPr="00410483" w:rsidRDefault="008129E8" w:rsidP="008129E8">
      <w:pPr>
        <w:pStyle w:val="Textoindependiente"/>
        <w:ind w:firstLine="708"/>
        <w:rPr>
          <w:rFonts w:ascii="Calibri" w:hAnsi="Calibri" w:cs="Arial"/>
          <w:sz w:val="26"/>
          <w:szCs w:val="27"/>
        </w:rPr>
      </w:pPr>
      <w:r w:rsidRPr="00410483">
        <w:rPr>
          <w:rFonts w:ascii="Calibri" w:hAnsi="Calibri" w:cs="Arial"/>
          <w:b/>
          <w:bCs/>
          <w:i/>
          <w:iCs/>
          <w:sz w:val="26"/>
          <w:szCs w:val="27"/>
        </w:rPr>
        <w:t>SEGUNDO</w:t>
      </w:r>
      <w:r w:rsidRPr="00410483">
        <w:rPr>
          <w:rFonts w:ascii="Calibri" w:hAnsi="Calibri" w:cs="Arial"/>
          <w:b/>
          <w:bCs/>
          <w:sz w:val="26"/>
          <w:szCs w:val="27"/>
        </w:rPr>
        <w:t xml:space="preserve">.- </w:t>
      </w:r>
      <w:r w:rsidRPr="00410483">
        <w:rPr>
          <w:rFonts w:ascii="Calibri" w:hAnsi="Calibri" w:cs="Arial"/>
          <w:sz w:val="26"/>
          <w:szCs w:val="27"/>
        </w:rPr>
        <w:t xml:space="preserve">El presente proceso fue promovido oportunamente, toda vez que la demanda fue presentada dentro de los 30 treinta días hábiles siguientes a aquél en que </w:t>
      </w:r>
      <w:r w:rsidR="0071539C" w:rsidRPr="00410483">
        <w:rPr>
          <w:rFonts w:ascii="Calibri" w:hAnsi="Calibri" w:cs="Arial"/>
          <w:sz w:val="26"/>
          <w:szCs w:val="27"/>
        </w:rPr>
        <w:t>e</w:t>
      </w:r>
      <w:r w:rsidRPr="00410483">
        <w:rPr>
          <w:rFonts w:ascii="Calibri" w:hAnsi="Calibri" w:cs="Arial"/>
          <w:sz w:val="26"/>
          <w:szCs w:val="27"/>
        </w:rPr>
        <w:t>l actor se ostent</w:t>
      </w:r>
      <w:r w:rsidR="0071539C" w:rsidRPr="00410483">
        <w:rPr>
          <w:rFonts w:ascii="Calibri" w:hAnsi="Calibri" w:cs="Arial"/>
          <w:sz w:val="26"/>
          <w:szCs w:val="27"/>
        </w:rPr>
        <w:t>ó</w:t>
      </w:r>
      <w:r w:rsidRPr="00410483">
        <w:rPr>
          <w:rFonts w:ascii="Calibri" w:hAnsi="Calibri" w:cs="Arial"/>
          <w:sz w:val="26"/>
          <w:szCs w:val="27"/>
        </w:rPr>
        <w:t xml:space="preserve"> </w:t>
      </w:r>
      <w:r w:rsidR="0071539C" w:rsidRPr="00410483">
        <w:rPr>
          <w:rFonts w:ascii="Calibri" w:hAnsi="Calibri" w:cs="Arial"/>
          <w:sz w:val="26"/>
          <w:szCs w:val="27"/>
        </w:rPr>
        <w:t>notificado</w:t>
      </w:r>
      <w:r w:rsidRPr="00410483">
        <w:rPr>
          <w:rFonts w:ascii="Calibri" w:hAnsi="Calibri" w:cs="Arial"/>
          <w:sz w:val="26"/>
          <w:szCs w:val="27"/>
        </w:rPr>
        <w:t xml:space="preserve"> del acto impugnado, </w:t>
      </w:r>
      <w:r w:rsidR="0071539C" w:rsidRPr="00410483">
        <w:rPr>
          <w:rFonts w:ascii="Calibri" w:hAnsi="Calibri" w:cs="Arial"/>
          <w:sz w:val="26"/>
          <w:szCs w:val="27"/>
        </w:rPr>
        <w:t xml:space="preserve">que fue el mismo día de su emisión, el </w:t>
      </w:r>
      <w:r w:rsidRPr="00410483">
        <w:rPr>
          <w:rFonts w:ascii="Calibri" w:hAnsi="Calibri" w:cs="Arial"/>
          <w:sz w:val="26"/>
          <w:szCs w:val="27"/>
        </w:rPr>
        <w:t xml:space="preserve"> día </w:t>
      </w:r>
      <w:r w:rsidR="0071539C" w:rsidRPr="00410483">
        <w:rPr>
          <w:rFonts w:ascii="Calibri" w:hAnsi="Calibri" w:cs="Arial"/>
          <w:sz w:val="26"/>
          <w:szCs w:val="27"/>
        </w:rPr>
        <w:t>28 veintiocho de septiembre</w:t>
      </w:r>
      <w:r w:rsidRPr="00410483">
        <w:rPr>
          <w:rFonts w:ascii="Calibri" w:hAnsi="Calibri" w:cs="Arial"/>
          <w:sz w:val="26"/>
          <w:szCs w:val="27"/>
        </w:rPr>
        <w:t xml:space="preserve"> del año 201</w:t>
      </w:r>
      <w:r w:rsidR="0071539C" w:rsidRPr="00410483">
        <w:rPr>
          <w:rFonts w:ascii="Calibri" w:hAnsi="Calibri" w:cs="Arial"/>
          <w:sz w:val="26"/>
          <w:szCs w:val="27"/>
        </w:rPr>
        <w:t>7</w:t>
      </w:r>
      <w:r w:rsidRPr="00410483">
        <w:rPr>
          <w:rFonts w:ascii="Calibri" w:hAnsi="Calibri" w:cs="Arial"/>
          <w:sz w:val="26"/>
          <w:szCs w:val="27"/>
        </w:rPr>
        <w:t xml:space="preserve"> dos mil </w:t>
      </w:r>
      <w:r w:rsidR="0071539C" w:rsidRPr="00410483">
        <w:rPr>
          <w:rFonts w:ascii="Calibri" w:hAnsi="Calibri" w:cs="Arial"/>
          <w:sz w:val="26"/>
          <w:szCs w:val="27"/>
        </w:rPr>
        <w:t>diecisiete</w:t>
      </w:r>
      <w:r w:rsidRPr="00410483">
        <w:rPr>
          <w:rFonts w:ascii="Calibri" w:hAnsi="Calibri" w:cs="Arial"/>
          <w:sz w:val="26"/>
          <w:szCs w:val="27"/>
        </w:rPr>
        <w:t>, sin que de las constancias del presente expediente se desprenda lo contrario</w:t>
      </w:r>
      <w:r w:rsidRPr="00410483">
        <w:rPr>
          <w:rFonts w:ascii="Calibri" w:hAnsi="Calibri"/>
          <w:sz w:val="26"/>
          <w:szCs w:val="27"/>
        </w:rPr>
        <w:t xml:space="preserve">. </w:t>
      </w:r>
      <w:r w:rsidR="0071539C" w:rsidRPr="00410483">
        <w:rPr>
          <w:rFonts w:ascii="Calibri" w:hAnsi="Calibri"/>
          <w:sz w:val="26"/>
          <w:szCs w:val="27"/>
        </w:rPr>
        <w:t xml:space="preserve">. . . . . . . . . . </w:t>
      </w:r>
      <w:r w:rsidRPr="00410483">
        <w:rPr>
          <w:rFonts w:ascii="Calibri" w:hAnsi="Calibri"/>
          <w:sz w:val="26"/>
          <w:szCs w:val="27"/>
        </w:rPr>
        <w:t xml:space="preserve">. . . . . . . . . . . . . . . </w:t>
      </w:r>
      <w:r w:rsidR="0071539C" w:rsidRPr="00410483">
        <w:rPr>
          <w:rFonts w:ascii="Calibri" w:hAnsi="Calibri"/>
          <w:sz w:val="26"/>
          <w:szCs w:val="27"/>
        </w:rPr>
        <w:t>. . . . . . . . . . . . . . . . . . . . . . . . . . . . . . . . . . . .</w:t>
      </w:r>
    </w:p>
    <w:p w:rsidR="008129E8" w:rsidRPr="00410483" w:rsidRDefault="008129E8" w:rsidP="008129E8">
      <w:pPr>
        <w:jc w:val="both"/>
        <w:rPr>
          <w:rFonts w:ascii="Calibri" w:hAnsi="Calibri"/>
          <w:b/>
          <w:iCs/>
          <w:sz w:val="26"/>
          <w:szCs w:val="27"/>
        </w:rPr>
      </w:pPr>
    </w:p>
    <w:p w:rsidR="00CB3055" w:rsidRPr="00410483" w:rsidRDefault="008129E8" w:rsidP="008129E8">
      <w:pPr>
        <w:ind w:firstLine="708"/>
        <w:jc w:val="both"/>
        <w:rPr>
          <w:rFonts w:ascii="Calibri" w:hAnsi="Calibri"/>
          <w:bCs/>
          <w:sz w:val="26"/>
          <w:szCs w:val="27"/>
        </w:rPr>
      </w:pPr>
      <w:r w:rsidRPr="00410483">
        <w:rPr>
          <w:rFonts w:ascii="Calibri" w:hAnsi="Calibri"/>
          <w:b/>
          <w:i/>
          <w:iCs/>
          <w:sz w:val="26"/>
          <w:szCs w:val="27"/>
        </w:rPr>
        <w:t xml:space="preserve">TERCERO.- </w:t>
      </w:r>
      <w:r w:rsidRPr="00410483">
        <w:rPr>
          <w:rFonts w:ascii="Calibri" w:hAnsi="Calibri"/>
          <w:sz w:val="26"/>
          <w:szCs w:val="27"/>
        </w:rPr>
        <w:t>La existencia del acto impugnado en la presente causa administrativa, consistente en</w:t>
      </w:r>
      <w:r w:rsidR="00F57EEA" w:rsidRPr="00410483">
        <w:rPr>
          <w:rFonts w:ascii="Calibri" w:hAnsi="Calibri"/>
          <w:sz w:val="26"/>
          <w:szCs w:val="27"/>
        </w:rPr>
        <w:t xml:space="preserve"> la </w:t>
      </w:r>
      <w:r w:rsidR="00F57EEA" w:rsidRPr="00410483">
        <w:rPr>
          <w:rFonts w:ascii="Calibri" w:hAnsi="Calibri"/>
          <w:bCs/>
          <w:sz w:val="26"/>
          <w:szCs w:val="27"/>
        </w:rPr>
        <w:t xml:space="preserve">resolución contenida en el oficio con número TML/DGI/16708/2017 de fecha 28 veintiocho de septiembre del año 2017 dos mil diecisiete, por el que se dio respuesta a su inconformidad con el cobro del impuesto predial a la cuenta número 01G003881001 (cero-uno letra G cero-cero-tres-ocho-ocho-uno-cero-cero-uno, por ser el actor persona de la tercera edad, respecto del inmueble ubicado en </w:t>
      </w:r>
      <w:r w:rsidR="00410483">
        <w:rPr>
          <w:rFonts w:asciiTheme="minorHAnsi" w:hAnsiTheme="minorHAnsi" w:cstheme="minorHAnsi"/>
          <w:sz w:val="26"/>
          <w:szCs w:val="26"/>
        </w:rPr>
        <w:t>(…)</w:t>
      </w:r>
      <w:r w:rsidR="00410483">
        <w:rPr>
          <w:rFonts w:ascii="Calibri" w:hAnsi="Calibri" w:cs="Calibri"/>
          <w:sz w:val="26"/>
          <w:szCs w:val="26"/>
        </w:rPr>
        <w:t xml:space="preserve"> </w:t>
      </w:r>
      <w:r w:rsidR="00F57EEA" w:rsidRPr="00410483">
        <w:rPr>
          <w:rFonts w:ascii="Calibri" w:hAnsi="Calibri"/>
          <w:bCs/>
          <w:sz w:val="26"/>
          <w:szCs w:val="27"/>
        </w:rPr>
        <w:t>esta ciudad;</w:t>
      </w:r>
      <w:r w:rsidRPr="00410483">
        <w:rPr>
          <w:rFonts w:ascii="Calibri" w:hAnsi="Calibri"/>
          <w:bCs/>
          <w:sz w:val="26"/>
          <w:szCs w:val="27"/>
        </w:rPr>
        <w:t xml:space="preserve"> se encuentra documentada en autos, </w:t>
      </w:r>
    </w:p>
    <w:p w:rsidR="00CB3055" w:rsidRPr="00410483" w:rsidRDefault="00CB3055" w:rsidP="00CB3055">
      <w:pPr>
        <w:ind w:firstLine="708"/>
        <w:jc w:val="right"/>
        <w:rPr>
          <w:rFonts w:ascii="Calibri" w:hAnsi="Calibri"/>
          <w:b/>
          <w:iCs/>
          <w:sz w:val="26"/>
          <w:szCs w:val="27"/>
        </w:rPr>
      </w:pPr>
      <w:r w:rsidRPr="00410483">
        <w:rPr>
          <w:rFonts w:ascii="Calibri" w:hAnsi="Calibri"/>
          <w:b/>
          <w:iCs/>
          <w:sz w:val="26"/>
          <w:szCs w:val="27"/>
        </w:rPr>
        <w:t>Expediente número 1377/2doJAM/2017-JN</w:t>
      </w:r>
    </w:p>
    <w:p w:rsidR="00CB3055" w:rsidRPr="00410483" w:rsidRDefault="00CB3055" w:rsidP="008129E8">
      <w:pPr>
        <w:ind w:firstLine="708"/>
        <w:jc w:val="both"/>
        <w:rPr>
          <w:rFonts w:ascii="Calibri" w:hAnsi="Calibri"/>
          <w:bCs/>
          <w:sz w:val="26"/>
          <w:szCs w:val="27"/>
        </w:rPr>
      </w:pPr>
    </w:p>
    <w:p w:rsidR="008129E8" w:rsidRPr="00410483" w:rsidRDefault="008129E8" w:rsidP="00CB3055">
      <w:pPr>
        <w:jc w:val="both"/>
        <w:rPr>
          <w:rFonts w:ascii="Calibri" w:hAnsi="Calibri"/>
          <w:bCs/>
          <w:sz w:val="26"/>
          <w:szCs w:val="27"/>
        </w:rPr>
      </w:pPr>
      <w:proofErr w:type="gramStart"/>
      <w:r w:rsidRPr="00410483">
        <w:rPr>
          <w:rFonts w:ascii="Calibri" w:hAnsi="Calibri"/>
          <w:bCs/>
          <w:sz w:val="26"/>
          <w:szCs w:val="27"/>
        </w:rPr>
        <w:lastRenderedPageBreak/>
        <w:t>con</w:t>
      </w:r>
      <w:proofErr w:type="gramEnd"/>
      <w:r w:rsidRPr="00410483">
        <w:rPr>
          <w:rFonts w:ascii="Calibri" w:hAnsi="Calibri"/>
          <w:bCs/>
          <w:sz w:val="26"/>
          <w:szCs w:val="27"/>
        </w:rPr>
        <w:t xml:space="preserve"> el </w:t>
      </w:r>
      <w:r w:rsidRPr="00410483">
        <w:rPr>
          <w:rFonts w:ascii="Calibri" w:hAnsi="Calibri"/>
          <w:b/>
          <w:bCs/>
          <w:sz w:val="26"/>
          <w:szCs w:val="27"/>
        </w:rPr>
        <w:t>original</w:t>
      </w:r>
      <w:r w:rsidRPr="00410483">
        <w:rPr>
          <w:rFonts w:ascii="Calibri" w:hAnsi="Calibri"/>
          <w:bCs/>
          <w:sz w:val="26"/>
          <w:szCs w:val="27"/>
        </w:rPr>
        <w:t xml:space="preserve"> de dicho oficio, mismo que obra en el secreto de los Juzgados Administrativos (</w:t>
      </w:r>
      <w:r w:rsidR="00F57EEA" w:rsidRPr="00410483">
        <w:rPr>
          <w:rFonts w:ascii="Calibri" w:hAnsi="Calibri"/>
          <w:bCs/>
          <w:sz w:val="26"/>
          <w:szCs w:val="27"/>
        </w:rPr>
        <w:t xml:space="preserve"> y es </w:t>
      </w:r>
      <w:r w:rsidRPr="00410483">
        <w:rPr>
          <w:rFonts w:ascii="Calibri" w:hAnsi="Calibri"/>
          <w:bCs/>
          <w:sz w:val="26"/>
          <w:szCs w:val="27"/>
        </w:rPr>
        <w:t>visible</w:t>
      </w:r>
      <w:r w:rsidR="00F57EEA" w:rsidRPr="00410483">
        <w:rPr>
          <w:rFonts w:ascii="Calibri" w:hAnsi="Calibri"/>
          <w:bCs/>
          <w:sz w:val="26"/>
          <w:szCs w:val="27"/>
        </w:rPr>
        <w:t xml:space="preserve"> en el expediente </w:t>
      </w:r>
      <w:r w:rsidRPr="00410483">
        <w:rPr>
          <w:rFonts w:ascii="Calibri" w:hAnsi="Calibri"/>
          <w:bCs/>
          <w:sz w:val="26"/>
          <w:szCs w:val="27"/>
        </w:rPr>
        <w:t xml:space="preserve">en copia certificada, a foja </w:t>
      </w:r>
      <w:r w:rsidR="00F57EEA" w:rsidRPr="00410483">
        <w:rPr>
          <w:rFonts w:ascii="Calibri" w:hAnsi="Calibri"/>
          <w:bCs/>
          <w:sz w:val="26"/>
          <w:szCs w:val="27"/>
        </w:rPr>
        <w:t>5 cinco</w:t>
      </w:r>
      <w:r w:rsidRPr="00410483">
        <w:rPr>
          <w:rFonts w:ascii="Calibri" w:hAnsi="Calibri"/>
          <w:bCs/>
          <w:sz w:val="26"/>
          <w:szCs w:val="27"/>
        </w:rPr>
        <w:t>)</w:t>
      </w:r>
      <w:r w:rsidR="00CB3055" w:rsidRPr="00410483">
        <w:rPr>
          <w:rFonts w:ascii="Calibri" w:hAnsi="Calibri"/>
          <w:bCs/>
          <w:sz w:val="26"/>
          <w:szCs w:val="27"/>
        </w:rPr>
        <w:t xml:space="preserve">. </w:t>
      </w:r>
      <w:r w:rsidR="00F57EEA" w:rsidRPr="00410483">
        <w:rPr>
          <w:rFonts w:ascii="Calibri" w:hAnsi="Calibri"/>
          <w:bCs/>
          <w:sz w:val="26"/>
          <w:szCs w:val="27"/>
        </w:rPr>
        <w:t xml:space="preserve"> </w:t>
      </w:r>
    </w:p>
    <w:p w:rsidR="00F57EEA" w:rsidRPr="00410483" w:rsidRDefault="00F57EEA" w:rsidP="00CB3055">
      <w:pPr>
        <w:jc w:val="both"/>
        <w:rPr>
          <w:rFonts w:ascii="Calibri" w:hAnsi="Calibri"/>
          <w:bCs/>
          <w:sz w:val="26"/>
          <w:szCs w:val="27"/>
        </w:rPr>
      </w:pPr>
    </w:p>
    <w:p w:rsidR="008129E8" w:rsidRPr="00410483" w:rsidRDefault="008129E8" w:rsidP="00F57EEA">
      <w:pPr>
        <w:ind w:firstLine="708"/>
        <w:jc w:val="both"/>
        <w:rPr>
          <w:rFonts w:ascii="Calibri" w:hAnsi="Calibri" w:cs="Calibri"/>
          <w:sz w:val="26"/>
          <w:szCs w:val="26"/>
        </w:rPr>
      </w:pPr>
      <w:r w:rsidRPr="00410483">
        <w:rPr>
          <w:rFonts w:ascii="Calibri" w:hAnsi="Calibri" w:cs="Calibri"/>
          <w:sz w:val="26"/>
          <w:szCs w:val="26"/>
        </w:rPr>
        <w:t xml:space="preserve">Documental pública que merece pleno valor probatorio, conforme lo dispuesto en los artículos 78, 117, 118, 121 y 123 del Código de Procedimiento y Justicia Administrativa para el Estado y los Municipios de Guanajuato; toda vez que se trata de un documento público, expedido por la Titular de la Dirección demandada, en el en el ejercicio de sus funciones; aunada la circunstancia de que, al contestar la demanda en relación a la conceptos de </w:t>
      </w:r>
      <w:r w:rsidR="00CB3055" w:rsidRPr="00410483">
        <w:rPr>
          <w:rFonts w:ascii="Calibri" w:hAnsi="Calibri" w:cs="Calibri"/>
          <w:sz w:val="26"/>
          <w:szCs w:val="26"/>
        </w:rPr>
        <w:t>impugnación, la demandada manifest</w:t>
      </w:r>
      <w:r w:rsidRPr="00410483">
        <w:rPr>
          <w:rFonts w:ascii="Calibri" w:hAnsi="Calibri" w:cs="Calibri"/>
          <w:sz w:val="26"/>
          <w:szCs w:val="26"/>
        </w:rPr>
        <w:t>ó</w:t>
      </w:r>
      <w:r w:rsidR="00B847FD" w:rsidRPr="00410483">
        <w:rPr>
          <w:rFonts w:ascii="Calibri" w:hAnsi="Calibri" w:cs="Calibri"/>
          <w:sz w:val="26"/>
          <w:szCs w:val="26"/>
        </w:rPr>
        <w:t xml:space="preserve"> que dio debida respuesta a la inconformidad presentada; </w:t>
      </w:r>
      <w:r w:rsidRPr="00410483">
        <w:rPr>
          <w:rFonts w:ascii="Calibri" w:hAnsi="Calibri" w:cs="Calibri"/>
          <w:sz w:val="26"/>
          <w:szCs w:val="26"/>
        </w:rPr>
        <w:t xml:space="preserve">lo que para quien resuelve, en términos de lo establecido por el artículo 57 del Código de Procedimiento y Justicia Administrativa en vigor en el Estado, constituye una </w:t>
      </w:r>
      <w:r w:rsidRPr="00410483">
        <w:rPr>
          <w:rFonts w:ascii="Calibri" w:hAnsi="Calibri" w:cs="Calibri"/>
          <w:b/>
          <w:sz w:val="26"/>
          <w:szCs w:val="26"/>
        </w:rPr>
        <w:t xml:space="preserve">confesión expresa </w:t>
      </w:r>
      <w:r w:rsidRPr="00410483">
        <w:rPr>
          <w:rFonts w:ascii="Calibri" w:hAnsi="Calibri" w:cs="Calibri"/>
          <w:sz w:val="26"/>
          <w:szCs w:val="26"/>
        </w:rPr>
        <w:t>en relación a la emisión del oficio controvertido</w:t>
      </w:r>
      <w:r w:rsidRPr="00410483">
        <w:rPr>
          <w:rFonts w:ascii="Calibri" w:hAnsi="Calibri"/>
          <w:sz w:val="26"/>
          <w:szCs w:val="26"/>
        </w:rPr>
        <w:t xml:space="preserve">. . . . . . . . . . . . . </w:t>
      </w:r>
    </w:p>
    <w:p w:rsidR="008129E8" w:rsidRPr="00410483" w:rsidRDefault="008129E8" w:rsidP="008129E8">
      <w:pPr>
        <w:jc w:val="both"/>
        <w:rPr>
          <w:rFonts w:ascii="Calibri" w:hAnsi="Calibri"/>
          <w:bCs/>
          <w:sz w:val="26"/>
          <w:szCs w:val="27"/>
        </w:rPr>
      </w:pPr>
    </w:p>
    <w:p w:rsidR="008129E8" w:rsidRPr="00410483" w:rsidRDefault="008129E8" w:rsidP="008129E8">
      <w:pPr>
        <w:ind w:firstLine="708"/>
        <w:jc w:val="both"/>
        <w:rPr>
          <w:rFonts w:ascii="Calibri" w:hAnsi="Calibri"/>
          <w:bCs/>
          <w:sz w:val="26"/>
          <w:szCs w:val="27"/>
        </w:rPr>
      </w:pPr>
      <w:r w:rsidRPr="00410483">
        <w:rPr>
          <w:rFonts w:ascii="Calibri" w:hAnsi="Calibri"/>
          <w:bCs/>
          <w:sz w:val="26"/>
          <w:szCs w:val="27"/>
        </w:rPr>
        <w:t xml:space="preserve">En virtud de lo anterior, se tiene por </w:t>
      </w:r>
      <w:r w:rsidRPr="00410483">
        <w:rPr>
          <w:rFonts w:ascii="Calibri" w:hAnsi="Calibri"/>
          <w:b/>
          <w:bCs/>
          <w:sz w:val="26"/>
          <w:szCs w:val="27"/>
        </w:rPr>
        <w:t>acreditada</w:t>
      </w:r>
      <w:r w:rsidRPr="00410483">
        <w:rPr>
          <w:rFonts w:ascii="Calibri" w:hAnsi="Calibri"/>
          <w:bCs/>
          <w:sz w:val="26"/>
          <w:szCs w:val="27"/>
        </w:rPr>
        <w:t xml:space="preserve"> la existencia del oficio impugnado. . . . . . . . . . . . . . . . . . . . . . . . . . . . . . . . . . . . . . . . . . . . . . . . . . . . . . . . . . .</w:t>
      </w:r>
      <w:r w:rsidR="00FE6099" w:rsidRPr="00410483">
        <w:rPr>
          <w:rFonts w:ascii="Calibri" w:hAnsi="Calibri"/>
          <w:bCs/>
          <w:sz w:val="26"/>
          <w:szCs w:val="27"/>
        </w:rPr>
        <w:t xml:space="preserve"> .</w:t>
      </w:r>
    </w:p>
    <w:p w:rsidR="008129E8" w:rsidRPr="00410483" w:rsidRDefault="008129E8" w:rsidP="008129E8">
      <w:pPr>
        <w:jc w:val="both"/>
        <w:rPr>
          <w:rFonts w:ascii="Calibri" w:hAnsi="Calibri"/>
          <w:bCs/>
          <w:sz w:val="26"/>
          <w:szCs w:val="27"/>
        </w:rPr>
      </w:pPr>
    </w:p>
    <w:p w:rsidR="008129E8" w:rsidRPr="00410483" w:rsidRDefault="008129E8" w:rsidP="008129E8">
      <w:pPr>
        <w:ind w:firstLine="708"/>
        <w:jc w:val="both"/>
        <w:rPr>
          <w:rFonts w:ascii="Calibri" w:hAnsi="Calibri"/>
          <w:sz w:val="26"/>
        </w:rPr>
      </w:pPr>
      <w:r w:rsidRPr="00410483">
        <w:rPr>
          <w:rFonts w:ascii="Calibri" w:hAnsi="Calibri"/>
          <w:b/>
          <w:bCs/>
          <w:i/>
          <w:iCs/>
          <w:sz w:val="26"/>
          <w:szCs w:val="27"/>
        </w:rPr>
        <w:t xml:space="preserve">CUARTO.- </w:t>
      </w:r>
      <w:r w:rsidRPr="00410483">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410483">
        <w:rPr>
          <w:rFonts w:ascii="Calibri" w:hAnsi="Calibri"/>
          <w:bCs/>
          <w:iCs/>
          <w:sz w:val="26"/>
          <w:szCs w:val="26"/>
        </w:rPr>
        <w:t>Administrativa  para</w:t>
      </w:r>
      <w:proofErr w:type="gramEnd"/>
      <w:r w:rsidRPr="00410483">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8129E8" w:rsidRPr="00410483" w:rsidRDefault="008129E8" w:rsidP="008129E8">
      <w:pPr>
        <w:ind w:firstLine="708"/>
        <w:jc w:val="both"/>
        <w:rPr>
          <w:rFonts w:ascii="Calibri" w:hAnsi="Calibri"/>
          <w:bCs/>
          <w:iCs/>
          <w:sz w:val="26"/>
          <w:szCs w:val="26"/>
        </w:rPr>
      </w:pPr>
    </w:p>
    <w:p w:rsidR="003F495D" w:rsidRPr="00410483" w:rsidRDefault="008129E8" w:rsidP="008129E8">
      <w:pPr>
        <w:ind w:firstLine="708"/>
        <w:jc w:val="both"/>
        <w:rPr>
          <w:rFonts w:ascii="Calibri" w:hAnsi="Calibri"/>
          <w:sz w:val="26"/>
        </w:rPr>
      </w:pPr>
      <w:r w:rsidRPr="00410483">
        <w:rPr>
          <w:rFonts w:ascii="Calibri" w:hAnsi="Calibri"/>
          <w:sz w:val="26"/>
        </w:rPr>
        <w:t>En la especie, en la presente causa administrativa, la autoridad señalada como demandada, planteó la causal de improcedencia prevista en la</w:t>
      </w:r>
      <w:r w:rsidR="00B847FD" w:rsidRPr="00410483">
        <w:rPr>
          <w:rFonts w:ascii="Calibri" w:hAnsi="Calibri"/>
          <w:sz w:val="26"/>
        </w:rPr>
        <w:t xml:space="preserve"> fracció</w:t>
      </w:r>
      <w:r w:rsidRPr="00410483">
        <w:rPr>
          <w:rFonts w:ascii="Calibri" w:hAnsi="Calibri"/>
          <w:sz w:val="26"/>
        </w:rPr>
        <w:t>n I del artículo 261 del citado Código de Procedimiento y Justicia Administrativa</w:t>
      </w:r>
      <w:r w:rsidR="003F495D" w:rsidRPr="00410483">
        <w:rPr>
          <w:rFonts w:ascii="Calibri" w:hAnsi="Calibri"/>
          <w:sz w:val="26"/>
        </w:rPr>
        <w:t xml:space="preserve"> para el Estado y los Municipios de Guanajuato</w:t>
      </w:r>
      <w:r w:rsidRPr="00410483">
        <w:rPr>
          <w:rFonts w:ascii="Calibri" w:hAnsi="Calibri"/>
          <w:sz w:val="26"/>
        </w:rPr>
        <w:t xml:space="preserve">; al referir que </w:t>
      </w:r>
      <w:r w:rsidR="003F495D" w:rsidRPr="00410483">
        <w:rPr>
          <w:rFonts w:ascii="Calibri" w:hAnsi="Calibri"/>
          <w:sz w:val="26"/>
        </w:rPr>
        <w:t>no causa afectación a los intereses jurídicos de la parte actora, porque solo dio respuesta a lo peticionado, y que se trata de un documento de carácter informativo. . . . . . . . . . . . . . . . . . . . . .</w:t>
      </w:r>
    </w:p>
    <w:p w:rsidR="008129E8" w:rsidRPr="00410483" w:rsidRDefault="008129E8" w:rsidP="003F495D">
      <w:pPr>
        <w:jc w:val="both"/>
        <w:rPr>
          <w:rFonts w:ascii="Calibri" w:hAnsi="Calibri"/>
          <w:sz w:val="26"/>
          <w:szCs w:val="27"/>
        </w:rPr>
      </w:pPr>
      <w:r w:rsidRPr="00410483">
        <w:rPr>
          <w:rFonts w:ascii="Calibri" w:hAnsi="Calibri" w:cs="Arial"/>
          <w:sz w:val="26"/>
          <w:szCs w:val="27"/>
        </w:rPr>
        <w:t xml:space="preserve"> </w:t>
      </w:r>
    </w:p>
    <w:p w:rsidR="008129E8" w:rsidRPr="00410483" w:rsidRDefault="003F495D" w:rsidP="008129E8">
      <w:pPr>
        <w:ind w:firstLine="708"/>
        <w:jc w:val="both"/>
        <w:rPr>
          <w:rFonts w:ascii="Calibri" w:hAnsi="Calibri"/>
          <w:sz w:val="26"/>
        </w:rPr>
      </w:pPr>
      <w:r w:rsidRPr="00410483">
        <w:rPr>
          <w:rFonts w:ascii="Calibri" w:hAnsi="Calibri"/>
          <w:b/>
          <w:sz w:val="26"/>
        </w:rPr>
        <w:t>No se actualiza</w:t>
      </w:r>
      <w:r w:rsidRPr="00410483">
        <w:rPr>
          <w:rFonts w:ascii="Calibri" w:hAnsi="Calibri"/>
          <w:sz w:val="26"/>
        </w:rPr>
        <w:t xml:space="preserve"> la causal de improcedencia señalada</w:t>
      </w:r>
      <w:r w:rsidR="008129E8" w:rsidRPr="00410483">
        <w:rPr>
          <w:rFonts w:ascii="Calibri" w:hAnsi="Calibri"/>
          <w:sz w:val="26"/>
        </w:rPr>
        <w:t xml:space="preserve">, porque </w:t>
      </w:r>
      <w:r w:rsidR="003124CF" w:rsidRPr="00410483">
        <w:rPr>
          <w:rFonts w:ascii="Calibri" w:hAnsi="Calibri"/>
          <w:sz w:val="26"/>
        </w:rPr>
        <w:t xml:space="preserve">evidentemente sí causa afectación a los intereses jurídicos de la parte actora, </w:t>
      </w:r>
      <w:r w:rsidR="00BF3A20" w:rsidRPr="00410483">
        <w:rPr>
          <w:rFonts w:ascii="Calibri" w:hAnsi="Calibri"/>
          <w:sz w:val="26"/>
        </w:rPr>
        <w:t>el oficio impugnado;</w:t>
      </w:r>
      <w:r w:rsidR="00792BF0" w:rsidRPr="00410483">
        <w:rPr>
          <w:rFonts w:ascii="Calibri" w:hAnsi="Calibri"/>
          <w:sz w:val="26"/>
        </w:rPr>
        <w:t xml:space="preserve"> pues </w:t>
      </w:r>
      <w:r w:rsidR="00BF3A20" w:rsidRPr="00410483">
        <w:rPr>
          <w:rFonts w:ascii="Calibri" w:hAnsi="Calibri"/>
          <w:sz w:val="26"/>
        </w:rPr>
        <w:t>s</w:t>
      </w:r>
      <w:r w:rsidR="00792BF0" w:rsidRPr="00410483">
        <w:rPr>
          <w:rFonts w:ascii="Calibri" w:hAnsi="Calibri"/>
          <w:sz w:val="26"/>
        </w:rPr>
        <w:t>e</w:t>
      </w:r>
      <w:r w:rsidR="00BF3A20" w:rsidRPr="00410483">
        <w:rPr>
          <w:rFonts w:ascii="Calibri" w:hAnsi="Calibri"/>
          <w:sz w:val="26"/>
        </w:rPr>
        <w:t xml:space="preserve"> trata de</w:t>
      </w:r>
      <w:r w:rsidR="00792BF0" w:rsidRPr="00410483">
        <w:rPr>
          <w:rFonts w:ascii="Calibri" w:hAnsi="Calibri"/>
          <w:sz w:val="26"/>
        </w:rPr>
        <w:t xml:space="preserve"> la respuesta a una petición o inconformidad sobre el cobro del impuesto predial, ya que </w:t>
      </w:r>
      <w:r w:rsidR="00027FDE" w:rsidRPr="00410483">
        <w:rPr>
          <w:rFonts w:ascii="Calibri" w:hAnsi="Calibri"/>
          <w:sz w:val="26"/>
        </w:rPr>
        <w:t xml:space="preserve">el ciudadano </w:t>
      </w:r>
      <w:r w:rsidR="006F5963" w:rsidRPr="00410483">
        <w:rPr>
          <w:rFonts w:ascii="Calibri" w:hAnsi="Calibri"/>
          <w:sz w:val="26"/>
        </w:rPr>
        <w:t>consideraba que no se está</w:t>
      </w:r>
      <w:r w:rsidR="00792BF0" w:rsidRPr="00410483">
        <w:rPr>
          <w:rFonts w:ascii="Calibri" w:hAnsi="Calibri"/>
          <w:sz w:val="26"/>
        </w:rPr>
        <w:t xml:space="preserve"> respetando el derecho al beneficio al que se refiere el artículo 164 inciso D</w:t>
      </w:r>
      <w:r w:rsidR="0026739D" w:rsidRPr="00410483">
        <w:rPr>
          <w:rFonts w:ascii="Calibri" w:hAnsi="Calibri"/>
          <w:sz w:val="26"/>
        </w:rPr>
        <w:t>, de la Ley de Hacienda para los Municipios del Estado de Guanaju</w:t>
      </w:r>
      <w:r w:rsidR="00027FDE" w:rsidRPr="00410483">
        <w:rPr>
          <w:rFonts w:ascii="Calibri" w:hAnsi="Calibri"/>
          <w:sz w:val="26"/>
        </w:rPr>
        <w:t xml:space="preserve">ato, acerca de </w:t>
      </w:r>
      <w:r w:rsidR="00792BF0" w:rsidRPr="00410483">
        <w:rPr>
          <w:rFonts w:ascii="Calibri" w:hAnsi="Calibri"/>
          <w:sz w:val="26"/>
        </w:rPr>
        <w:t xml:space="preserve"> pag</w:t>
      </w:r>
      <w:r w:rsidR="00027FDE" w:rsidRPr="00410483">
        <w:rPr>
          <w:rFonts w:ascii="Calibri" w:hAnsi="Calibri"/>
          <w:sz w:val="26"/>
        </w:rPr>
        <w:t xml:space="preserve">ar </w:t>
      </w:r>
      <w:r w:rsidR="00792BF0" w:rsidRPr="00410483">
        <w:rPr>
          <w:rFonts w:ascii="Calibri" w:hAnsi="Calibri"/>
          <w:sz w:val="26"/>
        </w:rPr>
        <w:t>una tarifa</w:t>
      </w:r>
      <w:r w:rsidR="00027FDE" w:rsidRPr="00410483">
        <w:rPr>
          <w:rFonts w:ascii="Calibri" w:hAnsi="Calibri"/>
          <w:sz w:val="26"/>
        </w:rPr>
        <w:t xml:space="preserve"> preferencial por tratarse de una persona de más de 60 sesenta años de edad; luego entonces, la respuesta que se diera sin duda interesaba y aún más, afectaba su esfera jurídica; de ahí que no tenga razón la autoridad demandada al referirse a dicha causal de improcedencia</w:t>
      </w:r>
      <w:r w:rsidR="006F5963" w:rsidRPr="00410483">
        <w:rPr>
          <w:rFonts w:ascii="Calibri" w:hAnsi="Calibri"/>
          <w:sz w:val="26"/>
        </w:rPr>
        <w:t>;</w:t>
      </w:r>
      <w:r w:rsidR="00212C61" w:rsidRPr="00410483">
        <w:rPr>
          <w:rFonts w:ascii="Calibri" w:hAnsi="Calibri"/>
          <w:sz w:val="26"/>
        </w:rPr>
        <w:t xml:space="preserve"> aunado a lo anterior, es menester resaltar que es el </w:t>
      </w:r>
      <w:r w:rsidR="00212C61" w:rsidRPr="00410483">
        <w:rPr>
          <w:rFonts w:ascii="Calibri" w:hAnsi="Calibri"/>
          <w:b/>
          <w:sz w:val="26"/>
        </w:rPr>
        <w:t>destinatario</w:t>
      </w:r>
      <w:r w:rsidR="00212C61" w:rsidRPr="00410483">
        <w:rPr>
          <w:rFonts w:ascii="Calibri" w:hAnsi="Calibri"/>
          <w:sz w:val="26"/>
        </w:rPr>
        <w:t xml:space="preserve"> del acto administrativo controvertido, de ahí q</w:t>
      </w:r>
      <w:r w:rsidR="00614DA3" w:rsidRPr="00410483">
        <w:rPr>
          <w:rFonts w:ascii="Calibri" w:hAnsi="Calibri"/>
          <w:sz w:val="26"/>
        </w:rPr>
        <w:t>ue no queda duda que el actor encuadre en lo establecido en la fracción I, inciso a) del artículo 251 del Código de Procedimiento y Justicia Administrativa para el Estado y los Municipios de Guanajuato</w:t>
      </w:r>
      <w:r w:rsidR="008129E8" w:rsidRPr="00410483">
        <w:rPr>
          <w:rFonts w:ascii="Calibri" w:hAnsi="Calibri"/>
          <w:sz w:val="26"/>
        </w:rPr>
        <w:t>. . . . . . . . .</w:t>
      </w:r>
      <w:r w:rsidR="00027FDE" w:rsidRPr="00410483">
        <w:rPr>
          <w:rFonts w:ascii="Calibri" w:hAnsi="Calibri"/>
          <w:sz w:val="26"/>
        </w:rPr>
        <w:t xml:space="preserve"> . . . . . . . . . . . . .</w:t>
      </w:r>
      <w:r w:rsidR="008129E8" w:rsidRPr="00410483">
        <w:rPr>
          <w:rFonts w:ascii="Calibri" w:hAnsi="Calibri"/>
          <w:sz w:val="26"/>
        </w:rPr>
        <w:t xml:space="preserve"> </w:t>
      </w:r>
      <w:r w:rsidR="006F5963" w:rsidRPr="00410483">
        <w:rPr>
          <w:rFonts w:ascii="Calibri" w:hAnsi="Calibri"/>
          <w:sz w:val="26"/>
        </w:rPr>
        <w:t xml:space="preserve">. . . . . . . . </w:t>
      </w:r>
    </w:p>
    <w:p w:rsidR="008129E8" w:rsidRPr="00410483" w:rsidRDefault="008129E8" w:rsidP="008129E8">
      <w:pPr>
        <w:ind w:firstLine="708"/>
        <w:jc w:val="both"/>
        <w:rPr>
          <w:rFonts w:ascii="Calibri" w:hAnsi="Calibri"/>
          <w:sz w:val="26"/>
        </w:rPr>
      </w:pPr>
    </w:p>
    <w:p w:rsidR="008129E8" w:rsidRPr="00410483" w:rsidRDefault="008129E8" w:rsidP="008129E8">
      <w:pPr>
        <w:ind w:firstLine="708"/>
        <w:jc w:val="both"/>
        <w:rPr>
          <w:rFonts w:ascii="Calibri" w:hAnsi="Calibri"/>
          <w:sz w:val="26"/>
          <w:szCs w:val="27"/>
        </w:rPr>
      </w:pPr>
      <w:r w:rsidRPr="00410483">
        <w:rPr>
          <w:rFonts w:ascii="Calibri" w:hAnsi="Calibri"/>
          <w:sz w:val="26"/>
        </w:rPr>
        <w:lastRenderedPageBreak/>
        <w:t xml:space="preserve">Por otra parte, </w:t>
      </w:r>
      <w:r w:rsidRPr="00410483">
        <w:rPr>
          <w:rFonts w:ascii="Calibri" w:hAnsi="Calibri"/>
          <w:b/>
          <w:sz w:val="26"/>
        </w:rPr>
        <w:t>de oficio</w:t>
      </w:r>
      <w:r w:rsidRPr="00410483">
        <w:rPr>
          <w:rFonts w:ascii="Calibri" w:hAnsi="Calibri"/>
          <w:sz w:val="26"/>
        </w:rPr>
        <w:t xml:space="preserve">, este juzgador considera no aprecia la actualización de alguna causal de improcedencia o sobreseimiento que </w:t>
      </w:r>
      <w:r w:rsidRPr="00410483">
        <w:rPr>
          <w:rFonts w:ascii="Calibri" w:hAnsi="Calibri"/>
          <w:sz w:val="26"/>
          <w:szCs w:val="27"/>
        </w:rPr>
        <w:t>impida el estudio de fondo de la presente causa administrativa</w:t>
      </w:r>
      <w:r w:rsidRPr="00410483">
        <w:rPr>
          <w:rFonts w:ascii="Calibri" w:hAnsi="Calibri" w:cs="Calibri"/>
          <w:bCs/>
          <w:iCs/>
          <w:sz w:val="26"/>
          <w:szCs w:val="26"/>
        </w:rPr>
        <w:t>; por lo que en corolario, es procedente el presente proceso en contra del oficio emitido por la Directora de Impuestos Inmobiliarios</w:t>
      </w:r>
      <w:r w:rsidR="004A044D" w:rsidRPr="00410483">
        <w:rPr>
          <w:rFonts w:ascii="Calibri" w:hAnsi="Calibri" w:cs="Calibri"/>
          <w:bCs/>
          <w:iCs/>
          <w:sz w:val="26"/>
          <w:szCs w:val="26"/>
        </w:rPr>
        <w:t xml:space="preserve"> . . . . . . . . . . </w:t>
      </w:r>
      <w:r w:rsidRPr="00410483">
        <w:rPr>
          <w:rFonts w:ascii="Calibri" w:hAnsi="Calibri"/>
          <w:sz w:val="26"/>
          <w:szCs w:val="27"/>
        </w:rPr>
        <w:t>. . . . . . . . . . . . . . . . . . . . . . . . . . . . . . . . .</w:t>
      </w:r>
      <w:r w:rsidR="004A044D" w:rsidRPr="00410483">
        <w:rPr>
          <w:rFonts w:ascii="Calibri" w:hAnsi="Calibri"/>
          <w:sz w:val="26"/>
          <w:szCs w:val="27"/>
        </w:rPr>
        <w:t xml:space="preserve"> . . . . . . . . . . . . . . . </w:t>
      </w:r>
    </w:p>
    <w:p w:rsidR="008129E8" w:rsidRPr="00410483" w:rsidRDefault="008129E8" w:rsidP="008129E8">
      <w:pPr>
        <w:ind w:firstLine="708"/>
        <w:jc w:val="both"/>
        <w:rPr>
          <w:rFonts w:ascii="Calibri" w:hAnsi="Calibri" w:cs="Calibri"/>
          <w:sz w:val="26"/>
          <w:szCs w:val="26"/>
        </w:rPr>
      </w:pPr>
    </w:p>
    <w:p w:rsidR="008129E8" w:rsidRPr="00410483" w:rsidRDefault="008129E8" w:rsidP="008129E8">
      <w:pPr>
        <w:ind w:firstLine="708"/>
        <w:jc w:val="both"/>
        <w:rPr>
          <w:rFonts w:ascii="Calibri" w:hAnsi="Calibri" w:cs="Calibri"/>
          <w:b/>
          <w:bCs/>
          <w:i/>
          <w:iCs/>
          <w:sz w:val="26"/>
          <w:szCs w:val="26"/>
        </w:rPr>
      </w:pPr>
      <w:r w:rsidRPr="00410483">
        <w:rPr>
          <w:rFonts w:ascii="Calibri" w:hAnsi="Calibri"/>
          <w:b/>
          <w:bCs/>
          <w:i/>
          <w:iCs/>
          <w:sz w:val="26"/>
          <w:szCs w:val="26"/>
        </w:rPr>
        <w:t>QUINTO.-</w:t>
      </w:r>
      <w:r w:rsidRPr="00410483">
        <w:rPr>
          <w:rFonts w:ascii="Calibri" w:hAnsi="Calibri"/>
          <w:bCs/>
          <w:iCs/>
          <w:sz w:val="26"/>
          <w:szCs w:val="26"/>
        </w:rPr>
        <w:t xml:space="preserve"> </w:t>
      </w:r>
      <w:r w:rsidRPr="00410483">
        <w:rPr>
          <w:rFonts w:ascii="Calibri" w:hAnsi="Calibri" w:cs="Calibri"/>
          <w:bCs/>
          <w:iCs/>
          <w:sz w:val="26"/>
          <w:szCs w:val="26"/>
        </w:rPr>
        <w:t xml:space="preserve">Previamente al análisis del planteamiento de fondo formulado por </w:t>
      </w:r>
      <w:r w:rsidR="000D38A4" w:rsidRPr="00410483">
        <w:rPr>
          <w:rFonts w:ascii="Calibri" w:hAnsi="Calibri" w:cs="Calibri"/>
          <w:bCs/>
          <w:iCs/>
          <w:sz w:val="26"/>
          <w:szCs w:val="26"/>
        </w:rPr>
        <w:t>e</w:t>
      </w:r>
      <w:r w:rsidRPr="00410483">
        <w:rPr>
          <w:rFonts w:ascii="Calibri" w:hAnsi="Calibri" w:cs="Calibri"/>
          <w:bCs/>
          <w:iCs/>
          <w:sz w:val="26"/>
          <w:szCs w:val="26"/>
        </w:rPr>
        <w:t>l actor, es</w:t>
      </w:r>
      <w:r w:rsidRPr="00410483">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8129E8" w:rsidRPr="00410483" w:rsidRDefault="008129E8" w:rsidP="008129E8">
      <w:pPr>
        <w:pStyle w:val="Sangra2detindependiente"/>
        <w:rPr>
          <w:rFonts w:ascii="Calibri" w:hAnsi="Calibri"/>
          <w:color w:val="auto"/>
          <w:sz w:val="26"/>
          <w:lang w:val="es-ES"/>
        </w:rPr>
      </w:pPr>
    </w:p>
    <w:p w:rsidR="008129E8" w:rsidRPr="00410483" w:rsidRDefault="008129E8" w:rsidP="008129E8">
      <w:pPr>
        <w:pStyle w:val="Sangra2detindependiente"/>
        <w:rPr>
          <w:rFonts w:ascii="Calibri" w:hAnsi="Calibri"/>
          <w:color w:val="auto"/>
          <w:sz w:val="26"/>
        </w:rPr>
      </w:pPr>
      <w:r w:rsidRPr="00410483">
        <w:rPr>
          <w:rFonts w:ascii="Calibri" w:hAnsi="Calibri"/>
          <w:color w:val="auto"/>
          <w:sz w:val="26"/>
        </w:rPr>
        <w:t xml:space="preserve">De lo expuesto en el escrito de demanda, así como en el escrito de contestación, así como de las constancias que integran la presente causa administrativa, se desprende lo siguiente: . . . . . . . . . . . . . . . . . . . . . . . . . . . . . . . . . </w:t>
      </w:r>
    </w:p>
    <w:p w:rsidR="008129E8" w:rsidRPr="00410483" w:rsidRDefault="008129E8" w:rsidP="008129E8">
      <w:pPr>
        <w:pStyle w:val="Sangra2detindependiente"/>
        <w:ind w:firstLine="0"/>
        <w:rPr>
          <w:rFonts w:ascii="Calibri" w:hAnsi="Calibri"/>
          <w:color w:val="auto"/>
          <w:sz w:val="26"/>
        </w:rPr>
      </w:pPr>
    </w:p>
    <w:p w:rsidR="008129E8" w:rsidRPr="00410483" w:rsidRDefault="008129E8" w:rsidP="008129E8">
      <w:pPr>
        <w:ind w:firstLine="708"/>
        <w:jc w:val="both"/>
        <w:rPr>
          <w:rFonts w:ascii="Calibri" w:hAnsi="Calibri"/>
          <w:bCs/>
          <w:sz w:val="26"/>
          <w:szCs w:val="27"/>
        </w:rPr>
      </w:pPr>
      <w:r w:rsidRPr="00410483">
        <w:rPr>
          <w:rFonts w:ascii="Calibri" w:hAnsi="Calibri"/>
          <w:sz w:val="26"/>
        </w:rPr>
        <w:t xml:space="preserve">Que </w:t>
      </w:r>
      <w:r w:rsidR="00FC7ED7" w:rsidRPr="00410483">
        <w:rPr>
          <w:rFonts w:ascii="Calibri" w:hAnsi="Calibri"/>
          <w:sz w:val="26"/>
        </w:rPr>
        <w:t>e</w:t>
      </w:r>
      <w:r w:rsidRPr="00410483">
        <w:rPr>
          <w:rFonts w:ascii="Calibri" w:hAnsi="Calibri"/>
          <w:sz w:val="26"/>
        </w:rPr>
        <w:t xml:space="preserve">l </w:t>
      </w:r>
      <w:r w:rsidR="00FC7ED7" w:rsidRPr="00410483">
        <w:rPr>
          <w:rFonts w:ascii="Calibri" w:hAnsi="Calibri"/>
          <w:sz w:val="26"/>
          <w:szCs w:val="26"/>
        </w:rPr>
        <w:t xml:space="preserve">ciudadano </w:t>
      </w:r>
      <w:r w:rsidR="00410483">
        <w:rPr>
          <w:rFonts w:asciiTheme="minorHAnsi" w:hAnsiTheme="minorHAnsi" w:cstheme="minorHAnsi"/>
          <w:sz w:val="26"/>
          <w:szCs w:val="26"/>
        </w:rPr>
        <w:t>(…)</w:t>
      </w:r>
      <w:r w:rsidR="00410483">
        <w:rPr>
          <w:rFonts w:ascii="Calibri" w:hAnsi="Calibri" w:cs="Calibri"/>
          <w:sz w:val="26"/>
          <w:szCs w:val="26"/>
        </w:rPr>
        <w:t xml:space="preserve"> </w:t>
      </w:r>
      <w:r w:rsidRPr="00410483">
        <w:rPr>
          <w:rFonts w:ascii="Calibri" w:hAnsi="Calibri"/>
          <w:sz w:val="26"/>
        </w:rPr>
        <w:t xml:space="preserve"> </w:t>
      </w:r>
      <w:r w:rsidR="00FC7ED7" w:rsidRPr="00410483">
        <w:rPr>
          <w:rFonts w:ascii="Calibri" w:hAnsi="Calibri"/>
          <w:sz w:val="26"/>
        </w:rPr>
        <w:t>como propietario</w:t>
      </w:r>
      <w:r w:rsidRPr="00410483">
        <w:rPr>
          <w:rFonts w:ascii="Calibri" w:hAnsi="Calibri"/>
          <w:sz w:val="26"/>
        </w:rPr>
        <w:t xml:space="preserve"> de</w:t>
      </w:r>
      <w:r w:rsidR="00FC7ED7" w:rsidRPr="00410483">
        <w:rPr>
          <w:rFonts w:ascii="Calibri" w:hAnsi="Calibri"/>
          <w:sz w:val="26"/>
        </w:rPr>
        <w:t xml:space="preserve">l </w:t>
      </w:r>
      <w:r w:rsidRPr="00410483">
        <w:rPr>
          <w:rFonts w:ascii="Calibri" w:hAnsi="Calibri"/>
          <w:sz w:val="26"/>
        </w:rPr>
        <w:t xml:space="preserve"> inmueble</w:t>
      </w:r>
      <w:r w:rsidR="00FC7ED7" w:rsidRPr="00410483">
        <w:rPr>
          <w:rFonts w:ascii="Calibri" w:hAnsi="Calibri"/>
          <w:sz w:val="26"/>
        </w:rPr>
        <w:t xml:space="preserve"> </w:t>
      </w:r>
      <w:r w:rsidR="00FC7ED7" w:rsidRPr="00410483">
        <w:rPr>
          <w:rFonts w:ascii="Calibri" w:hAnsi="Calibri"/>
          <w:bCs/>
          <w:sz w:val="26"/>
          <w:szCs w:val="27"/>
        </w:rPr>
        <w:t xml:space="preserve">ubicado en </w:t>
      </w:r>
      <w:r w:rsidR="00410483">
        <w:rPr>
          <w:rFonts w:asciiTheme="minorHAnsi" w:hAnsiTheme="minorHAnsi" w:cstheme="minorHAnsi"/>
          <w:sz w:val="26"/>
          <w:szCs w:val="26"/>
        </w:rPr>
        <w:t>(…)</w:t>
      </w:r>
      <w:r w:rsidR="00410483">
        <w:rPr>
          <w:rFonts w:ascii="Calibri" w:hAnsi="Calibri" w:cs="Calibri"/>
          <w:sz w:val="26"/>
          <w:szCs w:val="26"/>
        </w:rPr>
        <w:t xml:space="preserve"> </w:t>
      </w:r>
      <w:r w:rsidR="00FC7ED7" w:rsidRPr="00410483">
        <w:rPr>
          <w:rFonts w:ascii="Calibri" w:hAnsi="Calibri"/>
          <w:bCs/>
          <w:sz w:val="26"/>
          <w:szCs w:val="27"/>
        </w:rPr>
        <w:t xml:space="preserve"> esta ciudad</w:t>
      </w:r>
      <w:r w:rsidR="00FC7ED7" w:rsidRPr="00410483">
        <w:rPr>
          <w:rFonts w:ascii="Calibri" w:hAnsi="Calibri"/>
          <w:sz w:val="26"/>
        </w:rPr>
        <w:t xml:space="preserve"> </w:t>
      </w:r>
      <w:r w:rsidRPr="00410483">
        <w:rPr>
          <w:rFonts w:ascii="Calibri" w:hAnsi="Calibri"/>
          <w:sz w:val="26"/>
        </w:rPr>
        <w:t xml:space="preserve">(con cuenta predial número </w:t>
      </w:r>
      <w:r w:rsidR="00FC7ED7" w:rsidRPr="00410483">
        <w:rPr>
          <w:rFonts w:ascii="Calibri" w:hAnsi="Calibri"/>
          <w:bCs/>
          <w:sz w:val="26"/>
          <w:szCs w:val="27"/>
        </w:rPr>
        <w:t xml:space="preserve">01G003881001 (cero-uno letra G cero-cero-tres-ocho-ocho-uno-cero-cero-uno), y por ser persona de la tercera edad, </w:t>
      </w:r>
      <w:r w:rsidRPr="00410483">
        <w:rPr>
          <w:rFonts w:ascii="Calibri" w:hAnsi="Calibri"/>
          <w:sz w:val="26"/>
        </w:rPr>
        <w:t xml:space="preserve">en relación al mismo, mediante </w:t>
      </w:r>
      <w:r w:rsidR="00FC7ED7" w:rsidRPr="00410483">
        <w:rPr>
          <w:rFonts w:ascii="Calibri" w:hAnsi="Calibri"/>
          <w:sz w:val="26"/>
        </w:rPr>
        <w:t xml:space="preserve">un </w:t>
      </w:r>
      <w:r w:rsidRPr="00410483">
        <w:rPr>
          <w:rFonts w:ascii="Calibri" w:hAnsi="Calibri"/>
          <w:sz w:val="26"/>
        </w:rPr>
        <w:t xml:space="preserve">escrito </w:t>
      </w:r>
      <w:r w:rsidR="00FC7ED7" w:rsidRPr="00410483">
        <w:rPr>
          <w:rFonts w:ascii="Calibri" w:hAnsi="Calibri"/>
          <w:sz w:val="26"/>
        </w:rPr>
        <w:t xml:space="preserve">sin precisar la fecha, </w:t>
      </w:r>
      <w:r w:rsidR="00214C0B" w:rsidRPr="00410483">
        <w:rPr>
          <w:rFonts w:ascii="Calibri" w:hAnsi="Calibri"/>
          <w:sz w:val="26"/>
        </w:rPr>
        <w:t>fue presentado ante las a</w:t>
      </w:r>
      <w:r w:rsidR="00DB0392" w:rsidRPr="00410483">
        <w:rPr>
          <w:rFonts w:ascii="Calibri" w:hAnsi="Calibri"/>
          <w:sz w:val="26"/>
        </w:rPr>
        <w:t>utoridades fiscales municipales, en el que según se desprende del oficio impugnado, manifestó su inconformidad con el cobro del impuesto predial respecto del inmueble de su propiedad, por ser persona de la tercera edad, esto es, ser mayor de 60 sesenta años de edad.</w:t>
      </w:r>
      <w:r w:rsidR="00350F38" w:rsidRPr="00410483">
        <w:rPr>
          <w:rFonts w:ascii="Calibri" w:hAnsi="Calibri"/>
          <w:sz w:val="26"/>
        </w:rPr>
        <w:t xml:space="preserve"> </w:t>
      </w:r>
      <w:r w:rsidRPr="00410483">
        <w:rPr>
          <w:rFonts w:ascii="Calibri" w:hAnsi="Calibri"/>
          <w:bCs/>
          <w:sz w:val="26"/>
          <w:szCs w:val="27"/>
        </w:rPr>
        <w:t>.</w:t>
      </w:r>
      <w:r w:rsidR="00350F38" w:rsidRPr="00410483">
        <w:rPr>
          <w:rFonts w:ascii="Calibri" w:hAnsi="Calibri"/>
          <w:bCs/>
          <w:sz w:val="26"/>
          <w:szCs w:val="27"/>
        </w:rPr>
        <w:t xml:space="preserve"> . . . . . . . . . . . . . . . .</w:t>
      </w:r>
      <w:r w:rsidRPr="00410483">
        <w:rPr>
          <w:rFonts w:ascii="Calibri" w:hAnsi="Calibri"/>
          <w:bCs/>
          <w:sz w:val="26"/>
          <w:szCs w:val="27"/>
        </w:rPr>
        <w:t xml:space="preserve"> </w:t>
      </w:r>
    </w:p>
    <w:p w:rsidR="008129E8" w:rsidRPr="00410483" w:rsidRDefault="008129E8" w:rsidP="008129E8">
      <w:pPr>
        <w:ind w:firstLine="708"/>
        <w:jc w:val="both"/>
        <w:rPr>
          <w:rFonts w:ascii="Calibri" w:hAnsi="Calibri"/>
          <w:bCs/>
          <w:sz w:val="26"/>
          <w:szCs w:val="27"/>
        </w:rPr>
      </w:pPr>
    </w:p>
    <w:p w:rsidR="00350F38" w:rsidRPr="00410483" w:rsidRDefault="00350F38" w:rsidP="008129E8">
      <w:pPr>
        <w:ind w:firstLine="708"/>
        <w:jc w:val="both"/>
        <w:rPr>
          <w:rFonts w:ascii="Calibri" w:hAnsi="Calibri"/>
          <w:sz w:val="26"/>
          <w:szCs w:val="27"/>
        </w:rPr>
      </w:pPr>
      <w:r w:rsidRPr="00410483">
        <w:rPr>
          <w:rFonts w:ascii="Calibri" w:hAnsi="Calibri"/>
          <w:bCs/>
          <w:sz w:val="26"/>
          <w:szCs w:val="27"/>
        </w:rPr>
        <w:t xml:space="preserve">Como respuesta a dicha petición, se le emitió el oficio con número TML/DGI/16708/2017 de fecha 28 veintiocho de septiembre del año 2017 dos mil diecisiete, en el que se le contestó que la cuenta predial señalada tiene el beneficio </w:t>
      </w:r>
      <w:r w:rsidRPr="00410483">
        <w:rPr>
          <w:rFonts w:ascii="Calibri" w:hAnsi="Calibri"/>
          <w:bCs/>
          <w:i/>
          <w:sz w:val="26"/>
          <w:szCs w:val="27"/>
        </w:rPr>
        <w:t>“164D”</w:t>
      </w:r>
      <w:r w:rsidRPr="00410483">
        <w:rPr>
          <w:rFonts w:ascii="Calibri" w:hAnsi="Calibri"/>
          <w:bCs/>
          <w:sz w:val="26"/>
          <w:szCs w:val="27"/>
        </w:rPr>
        <w:t xml:space="preserve">, en base a lo dispuesto en el artículo 44 de la Ley de Ingresos para el Municipio  de León, Guanajuato, y transcribió dicho precepto; anexando un estado de cuenta emitido el 2 dos de octubre del año </w:t>
      </w:r>
      <w:r w:rsidR="00A3793A" w:rsidRPr="00410483">
        <w:rPr>
          <w:rFonts w:ascii="Calibri" w:hAnsi="Calibri"/>
          <w:bCs/>
          <w:sz w:val="26"/>
          <w:szCs w:val="27"/>
        </w:rPr>
        <w:t>2017 dos mil diecisiete</w:t>
      </w:r>
      <w:r w:rsidRPr="00410483">
        <w:rPr>
          <w:rFonts w:ascii="Calibri" w:hAnsi="Calibri"/>
          <w:bCs/>
          <w:sz w:val="26"/>
          <w:szCs w:val="27"/>
        </w:rPr>
        <w:t>, en el que se señaló que el valo</w:t>
      </w:r>
      <w:r w:rsidR="00091830" w:rsidRPr="00410483">
        <w:rPr>
          <w:rFonts w:ascii="Calibri" w:hAnsi="Calibri"/>
          <w:bCs/>
          <w:sz w:val="26"/>
          <w:szCs w:val="27"/>
        </w:rPr>
        <w:t xml:space="preserve">r fiscal </w:t>
      </w:r>
      <w:r w:rsidR="00A3793A" w:rsidRPr="00410483">
        <w:rPr>
          <w:rFonts w:ascii="Calibri" w:hAnsi="Calibri"/>
          <w:bCs/>
          <w:sz w:val="26"/>
          <w:szCs w:val="27"/>
        </w:rPr>
        <w:t xml:space="preserve">del inmueble </w:t>
      </w:r>
      <w:r w:rsidR="00091830" w:rsidRPr="00410483">
        <w:rPr>
          <w:rFonts w:ascii="Calibri" w:hAnsi="Calibri"/>
          <w:bCs/>
          <w:sz w:val="26"/>
          <w:szCs w:val="27"/>
        </w:rPr>
        <w:t>era la cantidad de</w:t>
      </w:r>
      <w:r w:rsidR="00A3793A" w:rsidRPr="00410483">
        <w:rPr>
          <w:rFonts w:ascii="Calibri" w:hAnsi="Calibri"/>
          <w:bCs/>
          <w:sz w:val="26"/>
          <w:szCs w:val="27"/>
        </w:rPr>
        <w:t xml:space="preserve"> $</w:t>
      </w:r>
      <w:r w:rsidR="00091830" w:rsidRPr="00410483">
        <w:rPr>
          <w:rFonts w:ascii="Calibri" w:hAnsi="Calibri"/>
          <w:bCs/>
          <w:sz w:val="26"/>
          <w:szCs w:val="27"/>
        </w:rPr>
        <w:t>2´</w:t>
      </w:r>
      <w:r w:rsidRPr="00410483">
        <w:rPr>
          <w:rFonts w:ascii="Calibri" w:hAnsi="Calibri"/>
          <w:bCs/>
          <w:sz w:val="26"/>
          <w:szCs w:val="27"/>
        </w:rPr>
        <w:t>993,577.87 (Dos millones novecientos noventa y tres mil quinientos setenta y siete pesos 87/100 Moneda Nacional); la c</w:t>
      </w:r>
      <w:r w:rsidR="00A3793A" w:rsidRPr="00410483">
        <w:rPr>
          <w:rFonts w:ascii="Calibri" w:hAnsi="Calibri"/>
          <w:bCs/>
          <w:sz w:val="26"/>
          <w:szCs w:val="27"/>
        </w:rPr>
        <w:t>uota anual era la cantidad de $</w:t>
      </w:r>
      <w:r w:rsidRPr="00410483">
        <w:rPr>
          <w:rFonts w:ascii="Calibri" w:hAnsi="Calibri"/>
          <w:bCs/>
          <w:sz w:val="26"/>
          <w:szCs w:val="27"/>
        </w:rPr>
        <w:t>226.00 (Doscientos veintiséis pesos 00/100 Moneda Nacional), y como valor f</w:t>
      </w:r>
      <w:r w:rsidR="00F74228" w:rsidRPr="00410483">
        <w:rPr>
          <w:rFonts w:ascii="Calibri" w:hAnsi="Calibri"/>
          <w:bCs/>
          <w:sz w:val="26"/>
          <w:szCs w:val="27"/>
        </w:rPr>
        <w:t>iscal ampliado la cantidad de $1´</w:t>
      </w:r>
      <w:r w:rsidRPr="00410483">
        <w:rPr>
          <w:rFonts w:ascii="Calibri" w:hAnsi="Calibri"/>
          <w:bCs/>
          <w:sz w:val="26"/>
          <w:szCs w:val="27"/>
        </w:rPr>
        <w:t xml:space="preserve">418,567.90 (Un millón cuatrocientos dieciocho mil quinientos sesenta y siete pesos 90/100 Moneda Nacional); y como cuota </w:t>
      </w:r>
      <w:r w:rsidR="00F74228" w:rsidRPr="00410483">
        <w:rPr>
          <w:rFonts w:ascii="Calibri" w:hAnsi="Calibri"/>
          <w:bCs/>
          <w:sz w:val="26"/>
          <w:szCs w:val="27"/>
        </w:rPr>
        <w:t>anual ampliada la cantidad de $3,319.44 (T</w:t>
      </w:r>
      <w:r w:rsidRPr="00410483">
        <w:rPr>
          <w:rFonts w:ascii="Calibri" w:hAnsi="Calibri"/>
          <w:bCs/>
          <w:sz w:val="26"/>
          <w:szCs w:val="27"/>
        </w:rPr>
        <w:t>res mil trescientos  diecinueve pesos 44/100 Moneda Nacional), por lo que el importe total e</w:t>
      </w:r>
      <w:r w:rsidR="00675E0A" w:rsidRPr="00410483">
        <w:rPr>
          <w:rFonts w:ascii="Calibri" w:hAnsi="Calibri"/>
          <w:bCs/>
          <w:sz w:val="26"/>
          <w:szCs w:val="27"/>
        </w:rPr>
        <w:t>ra la cantidad de $</w:t>
      </w:r>
      <w:r w:rsidRPr="00410483">
        <w:rPr>
          <w:rFonts w:ascii="Calibri" w:hAnsi="Calibri"/>
          <w:bCs/>
          <w:sz w:val="26"/>
          <w:szCs w:val="27"/>
        </w:rPr>
        <w:t xml:space="preserve">3,875.67 tres mil ochocientos setenta y cinco pesos 67/100 Moneda Nacional. </w:t>
      </w:r>
      <w:r w:rsidRPr="00410483">
        <w:rPr>
          <w:rFonts w:ascii="Calibri" w:hAnsi="Calibri"/>
          <w:sz w:val="26"/>
          <w:szCs w:val="27"/>
        </w:rPr>
        <w:t xml:space="preserve">. . . . . . . . . . . . . . . . . . . . . . . . . . . . . . . </w:t>
      </w:r>
      <w:r w:rsidR="007F14B7" w:rsidRPr="00410483">
        <w:rPr>
          <w:rFonts w:ascii="Calibri" w:hAnsi="Calibri"/>
          <w:sz w:val="26"/>
          <w:szCs w:val="27"/>
        </w:rPr>
        <w:t>. . . . . .</w:t>
      </w:r>
    </w:p>
    <w:p w:rsidR="00350F38" w:rsidRPr="00410483" w:rsidRDefault="00350F38" w:rsidP="008129E8">
      <w:pPr>
        <w:ind w:firstLine="708"/>
        <w:jc w:val="both"/>
        <w:rPr>
          <w:rFonts w:ascii="Calibri" w:hAnsi="Calibri"/>
          <w:sz w:val="26"/>
          <w:szCs w:val="27"/>
        </w:rPr>
      </w:pPr>
    </w:p>
    <w:p w:rsidR="00350F38" w:rsidRPr="00410483" w:rsidRDefault="00350F38" w:rsidP="00350F38">
      <w:pPr>
        <w:jc w:val="both"/>
        <w:rPr>
          <w:rFonts w:ascii="Calibri" w:hAnsi="Calibri"/>
          <w:sz w:val="26"/>
          <w:szCs w:val="27"/>
        </w:rPr>
      </w:pPr>
      <w:r w:rsidRPr="00410483">
        <w:rPr>
          <w:rFonts w:ascii="Calibri" w:hAnsi="Calibri"/>
          <w:sz w:val="26"/>
          <w:szCs w:val="27"/>
        </w:rPr>
        <w:tab/>
        <w:t xml:space="preserve">Lo que para el actor </w:t>
      </w:r>
      <w:r w:rsidR="007F14B7" w:rsidRPr="00410483">
        <w:rPr>
          <w:rFonts w:ascii="Calibri" w:hAnsi="Calibri"/>
          <w:sz w:val="26"/>
          <w:szCs w:val="27"/>
        </w:rPr>
        <w:t>r</w:t>
      </w:r>
      <w:r w:rsidRPr="00410483">
        <w:rPr>
          <w:rFonts w:ascii="Calibri" w:hAnsi="Calibri"/>
          <w:sz w:val="26"/>
          <w:szCs w:val="27"/>
        </w:rPr>
        <w:t>e</w:t>
      </w:r>
      <w:r w:rsidR="007F14B7" w:rsidRPr="00410483">
        <w:rPr>
          <w:rFonts w:ascii="Calibri" w:hAnsi="Calibri"/>
          <w:sz w:val="26"/>
          <w:szCs w:val="27"/>
        </w:rPr>
        <w:t>sulta</w:t>
      </w:r>
      <w:r w:rsidRPr="00410483">
        <w:rPr>
          <w:rFonts w:ascii="Calibri" w:hAnsi="Calibri"/>
          <w:sz w:val="26"/>
          <w:szCs w:val="27"/>
        </w:rPr>
        <w:t xml:space="preserve"> ilegal, porque </w:t>
      </w:r>
      <w:r w:rsidR="00734645" w:rsidRPr="00410483">
        <w:rPr>
          <w:rFonts w:ascii="Calibri" w:hAnsi="Calibri"/>
          <w:sz w:val="26"/>
          <w:szCs w:val="27"/>
        </w:rPr>
        <w:t>no se encuentra fundado ni motivado</w:t>
      </w:r>
      <w:r w:rsidR="007F14B7" w:rsidRPr="00410483">
        <w:rPr>
          <w:rFonts w:ascii="Calibri" w:hAnsi="Calibri"/>
          <w:sz w:val="26"/>
          <w:szCs w:val="27"/>
        </w:rPr>
        <w:t>,</w:t>
      </w:r>
      <w:r w:rsidR="00734645" w:rsidRPr="00410483">
        <w:rPr>
          <w:rFonts w:ascii="Calibri" w:hAnsi="Calibri"/>
          <w:sz w:val="26"/>
          <w:szCs w:val="27"/>
        </w:rPr>
        <w:t xml:space="preserve"> porque se contrapone lo señalado en el oficio con lo señalado en el estado de cuenta, sin que se expliquen en el oficio las razones jurídicas de su proceder; lo que considera además un abuso de autoridad. . . . . . . . . . . . . . .</w:t>
      </w:r>
      <w:r w:rsidR="007F14B7" w:rsidRPr="00410483">
        <w:rPr>
          <w:rFonts w:ascii="Calibri" w:hAnsi="Calibri"/>
          <w:sz w:val="26"/>
          <w:szCs w:val="27"/>
        </w:rPr>
        <w:t xml:space="preserve"> . . . . . </w:t>
      </w:r>
      <w:r w:rsidR="00734645" w:rsidRPr="00410483">
        <w:rPr>
          <w:rFonts w:ascii="Calibri" w:hAnsi="Calibri"/>
          <w:sz w:val="26"/>
          <w:szCs w:val="27"/>
        </w:rPr>
        <w:t xml:space="preserve"> </w:t>
      </w:r>
    </w:p>
    <w:p w:rsidR="007F14B7" w:rsidRPr="00410483" w:rsidRDefault="007F14B7" w:rsidP="007F14B7">
      <w:pPr>
        <w:ind w:firstLine="708"/>
        <w:jc w:val="right"/>
        <w:rPr>
          <w:rFonts w:ascii="Calibri" w:hAnsi="Calibri"/>
          <w:b/>
          <w:iCs/>
          <w:sz w:val="26"/>
          <w:szCs w:val="27"/>
        </w:rPr>
      </w:pPr>
      <w:r w:rsidRPr="00410483">
        <w:rPr>
          <w:rFonts w:ascii="Calibri" w:hAnsi="Calibri"/>
          <w:b/>
          <w:iCs/>
          <w:sz w:val="26"/>
          <w:szCs w:val="27"/>
        </w:rPr>
        <w:t>Expediente número 1377/2doJAM/2017-JN</w:t>
      </w:r>
    </w:p>
    <w:p w:rsidR="00734645" w:rsidRPr="00410483" w:rsidRDefault="00734645" w:rsidP="00350F38">
      <w:pPr>
        <w:jc w:val="both"/>
        <w:rPr>
          <w:rFonts w:ascii="Calibri" w:hAnsi="Calibri"/>
          <w:sz w:val="26"/>
          <w:szCs w:val="27"/>
        </w:rPr>
      </w:pPr>
    </w:p>
    <w:p w:rsidR="00734645" w:rsidRPr="00410483" w:rsidRDefault="00734645" w:rsidP="00350F38">
      <w:pPr>
        <w:jc w:val="both"/>
        <w:rPr>
          <w:rFonts w:ascii="Calibri" w:hAnsi="Calibri"/>
          <w:bCs/>
          <w:sz w:val="26"/>
          <w:szCs w:val="27"/>
        </w:rPr>
      </w:pPr>
      <w:r w:rsidRPr="00410483">
        <w:rPr>
          <w:rFonts w:ascii="Calibri" w:hAnsi="Calibri"/>
          <w:sz w:val="26"/>
          <w:szCs w:val="27"/>
        </w:rPr>
        <w:lastRenderedPageBreak/>
        <w:tab/>
        <w:t xml:space="preserve">Por su parte, la Directora de Impuestos Inmobiliarios demandada, señala que es legal el oficio señalado en base a lo dispuesto tanto en el artículo 164 inciso D de la Ley de Hacienda para los Municipios del Estado de Guanajuato; como en lo dispuesto en el artículo 44 de la Ley de Ingresos para el Municipio de León Guanajuato, para el ejercicio fiscal del año 2017 dos mil diecisiete, invocadas como fundamento. . . . . . . . . . . . . . . . . . . . . . . . . . . . . . . . . . . . . . . . . . . . . . . . . . . . . . . . . . .  </w:t>
      </w:r>
    </w:p>
    <w:p w:rsidR="008129E8" w:rsidRPr="00410483" w:rsidRDefault="008129E8" w:rsidP="008129E8">
      <w:pPr>
        <w:pStyle w:val="Sangra2detindependiente"/>
        <w:ind w:firstLine="0"/>
        <w:rPr>
          <w:rFonts w:ascii="Calibri" w:hAnsi="Calibri"/>
          <w:color w:val="auto"/>
          <w:sz w:val="20"/>
          <w:szCs w:val="20"/>
          <w:lang w:val="es-ES"/>
        </w:rPr>
      </w:pPr>
    </w:p>
    <w:p w:rsidR="008129E8" w:rsidRPr="00410483" w:rsidRDefault="008129E8" w:rsidP="008129E8">
      <w:pPr>
        <w:ind w:firstLine="708"/>
        <w:jc w:val="both"/>
        <w:rPr>
          <w:rFonts w:ascii="Calibri" w:hAnsi="Calibri"/>
          <w:sz w:val="26"/>
          <w:szCs w:val="27"/>
        </w:rPr>
      </w:pPr>
      <w:r w:rsidRPr="00410483">
        <w:rPr>
          <w:rFonts w:ascii="Calibri" w:hAnsi="Calibri" w:cs="Calibri"/>
          <w:sz w:val="26"/>
          <w:szCs w:val="26"/>
        </w:rPr>
        <w:t xml:space="preserve">Así las cosas, la </w:t>
      </w:r>
      <w:r w:rsidRPr="00410483">
        <w:rPr>
          <w:rFonts w:ascii="Calibri" w:hAnsi="Calibri" w:cs="Calibri"/>
          <w:i/>
          <w:sz w:val="26"/>
          <w:szCs w:val="26"/>
        </w:rPr>
        <w:t>“</w:t>
      </w:r>
      <w:proofErr w:type="spellStart"/>
      <w:r w:rsidRPr="00410483">
        <w:rPr>
          <w:rFonts w:ascii="Calibri" w:hAnsi="Calibri" w:cs="Calibri"/>
          <w:i/>
          <w:sz w:val="26"/>
          <w:szCs w:val="26"/>
        </w:rPr>
        <w:t>litis</w:t>
      </w:r>
      <w:proofErr w:type="spellEnd"/>
      <w:r w:rsidRPr="00410483">
        <w:rPr>
          <w:rFonts w:ascii="Calibri" w:hAnsi="Calibri" w:cs="Calibri"/>
          <w:i/>
          <w:sz w:val="26"/>
          <w:szCs w:val="26"/>
        </w:rPr>
        <w:t>”</w:t>
      </w:r>
      <w:r w:rsidRPr="00410483">
        <w:rPr>
          <w:rFonts w:ascii="Calibri" w:hAnsi="Calibri" w:cs="Calibri"/>
          <w:sz w:val="26"/>
          <w:szCs w:val="26"/>
        </w:rPr>
        <w:t xml:space="preserve"> planteada se hace consistir en determinar la legalidad o ilegalidad del </w:t>
      </w:r>
      <w:r w:rsidRPr="00410483">
        <w:rPr>
          <w:rFonts w:ascii="Calibri" w:hAnsi="Calibri"/>
          <w:bCs/>
          <w:sz w:val="26"/>
        </w:rPr>
        <w:t xml:space="preserve">oficio con número </w:t>
      </w:r>
      <w:r w:rsidR="00734645" w:rsidRPr="00410483">
        <w:rPr>
          <w:rFonts w:ascii="Calibri" w:hAnsi="Calibri"/>
          <w:bCs/>
          <w:sz w:val="26"/>
          <w:szCs w:val="27"/>
        </w:rPr>
        <w:t xml:space="preserve">TML/DGI/16708/2017 de fecha 28 veintiocho de septiembre del año 2017 dos mil diecisiete, por el que se dio respuesta a su inconformidad con el cobro del impuesto predial a la cuenta número 01G003881001 (cero-uno letra G cero-cero-tres-ocho-ocho-uno-cero-cero-uno, por ser persona de la tercera edad, respecto del inmueble ubicado en </w:t>
      </w:r>
      <w:r w:rsidR="00410483">
        <w:rPr>
          <w:rFonts w:asciiTheme="minorHAnsi" w:hAnsiTheme="minorHAnsi" w:cstheme="minorHAnsi"/>
          <w:sz w:val="26"/>
          <w:szCs w:val="26"/>
        </w:rPr>
        <w:t>(…)</w:t>
      </w:r>
      <w:r w:rsidR="00410483">
        <w:rPr>
          <w:rFonts w:ascii="Calibri" w:hAnsi="Calibri" w:cs="Calibri"/>
          <w:sz w:val="26"/>
          <w:szCs w:val="26"/>
        </w:rPr>
        <w:t xml:space="preserve"> </w:t>
      </w:r>
      <w:r w:rsidR="00734645" w:rsidRPr="00410483">
        <w:rPr>
          <w:rFonts w:ascii="Calibri" w:hAnsi="Calibri"/>
          <w:bCs/>
          <w:sz w:val="26"/>
          <w:szCs w:val="27"/>
        </w:rPr>
        <w:t>esta ciudad</w:t>
      </w:r>
      <w:r w:rsidR="007F14B7" w:rsidRPr="00410483">
        <w:rPr>
          <w:rFonts w:ascii="Calibri" w:hAnsi="Calibri"/>
          <w:bCs/>
          <w:sz w:val="26"/>
        </w:rPr>
        <w:t>.</w:t>
      </w:r>
    </w:p>
    <w:p w:rsidR="008129E8" w:rsidRPr="00410483" w:rsidRDefault="008129E8" w:rsidP="008129E8">
      <w:pPr>
        <w:pStyle w:val="Textoindependiente"/>
        <w:rPr>
          <w:rFonts w:ascii="Calibri" w:hAnsi="Calibri"/>
          <w:sz w:val="20"/>
          <w:szCs w:val="20"/>
          <w:lang w:val="es-ES"/>
        </w:rPr>
      </w:pPr>
    </w:p>
    <w:p w:rsidR="001B7746" w:rsidRPr="00410483" w:rsidRDefault="008129E8" w:rsidP="001B7746">
      <w:pPr>
        <w:pStyle w:val="Textoindependiente"/>
        <w:ind w:firstLine="708"/>
        <w:rPr>
          <w:rFonts w:ascii="Calibri" w:hAnsi="Calibri"/>
          <w:sz w:val="26"/>
        </w:rPr>
      </w:pPr>
      <w:r w:rsidRPr="00410483">
        <w:rPr>
          <w:rFonts w:ascii="Calibri" w:hAnsi="Calibri"/>
          <w:b/>
          <w:bCs/>
          <w:i/>
          <w:iCs/>
          <w:sz w:val="26"/>
        </w:rPr>
        <w:t xml:space="preserve">SEXTO.- </w:t>
      </w:r>
      <w:r w:rsidRPr="00410483">
        <w:rPr>
          <w:rFonts w:ascii="Calibri" w:hAnsi="Calibri" w:cs="Calibri"/>
          <w:sz w:val="26"/>
          <w:szCs w:val="26"/>
        </w:rPr>
        <w:t xml:space="preserve">Una vez precisado lo anterior, </w:t>
      </w:r>
      <w:r w:rsidR="001B7746" w:rsidRPr="00410483">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se considera trascendental para emitir la presente resolución, como lo es el que puntualiza como </w:t>
      </w:r>
      <w:r w:rsidR="001B7746" w:rsidRPr="00410483">
        <w:rPr>
          <w:rFonts w:ascii="Calibri" w:hAnsi="Calibri"/>
          <w:b/>
          <w:sz w:val="26"/>
        </w:rPr>
        <w:t xml:space="preserve">Primero </w:t>
      </w:r>
      <w:r w:rsidR="001B7746" w:rsidRPr="00410483">
        <w:rPr>
          <w:rFonts w:ascii="Calibri" w:hAnsi="Calibri"/>
          <w:sz w:val="26"/>
        </w:rPr>
        <w:t xml:space="preserve">del capítulo de conceptos de impugnación de su escrito de demanda; sin necesidad de transcribirlo en su totalidad, así tampoco el restante; sirviendo para ello el criterio sostenido por el Tribunal Colegiado de Circuito, mencionado en la siguiente Jurisprudencia: . . . . . .  </w:t>
      </w:r>
    </w:p>
    <w:p w:rsidR="008129E8" w:rsidRPr="00410483" w:rsidRDefault="008129E8" w:rsidP="008129E8">
      <w:pPr>
        <w:jc w:val="both"/>
        <w:rPr>
          <w:rFonts w:ascii="Calibri" w:hAnsi="Calibri"/>
          <w:b/>
          <w:bCs/>
          <w:i/>
          <w:iCs/>
          <w:sz w:val="26"/>
        </w:rPr>
      </w:pPr>
    </w:p>
    <w:p w:rsidR="008129E8" w:rsidRPr="00410483" w:rsidRDefault="008129E8" w:rsidP="008129E8">
      <w:pPr>
        <w:ind w:firstLine="708"/>
        <w:jc w:val="both"/>
        <w:rPr>
          <w:rFonts w:ascii="Calibri" w:hAnsi="Calibri" w:cs="Calibri"/>
          <w:i/>
          <w:iCs/>
          <w:sz w:val="22"/>
        </w:rPr>
      </w:pPr>
      <w:r w:rsidRPr="00410483">
        <w:rPr>
          <w:rFonts w:ascii="Calibri" w:hAnsi="Calibri"/>
          <w:b/>
          <w:bCs/>
          <w:i/>
          <w:iCs/>
          <w:sz w:val="26"/>
        </w:rPr>
        <w:t xml:space="preserve">“CONCEPTOS DE VIOLACIÓN. EL JUEZ NO ESTÁ OBLIGADO A TRANSCRIBIRLOS. </w:t>
      </w:r>
      <w:r w:rsidRPr="00410483">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10483">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10483">
        <w:rPr>
          <w:rFonts w:ascii="Calibri" w:hAnsi="Calibri" w:cs="Calibri"/>
          <w:i/>
          <w:iCs/>
          <w:sz w:val="22"/>
        </w:rPr>
        <w:t>Abril</w:t>
      </w:r>
      <w:proofErr w:type="gramEnd"/>
      <w:r w:rsidRPr="00410483">
        <w:rPr>
          <w:rFonts w:ascii="Calibri" w:hAnsi="Calibri" w:cs="Calibri"/>
          <w:i/>
          <w:iCs/>
          <w:sz w:val="22"/>
        </w:rPr>
        <w:t xml:space="preserve"> de 1998, Tesis: VI.2o. J/129. Página: 599”. </w:t>
      </w:r>
      <w:r w:rsidRPr="00410483">
        <w:rPr>
          <w:rFonts w:ascii="Calibri" w:hAnsi="Calibri" w:cs="Calibri"/>
          <w:i/>
          <w:iCs/>
          <w:sz w:val="26"/>
        </w:rPr>
        <w:t xml:space="preserve">. . . . . . . . . . . </w:t>
      </w:r>
      <w:r w:rsidRPr="00410483">
        <w:rPr>
          <w:rFonts w:ascii="Calibri" w:hAnsi="Calibri"/>
          <w:b/>
          <w:bCs/>
          <w:i/>
          <w:iCs/>
          <w:sz w:val="26"/>
          <w:szCs w:val="27"/>
        </w:rPr>
        <w:t xml:space="preserve"> </w:t>
      </w:r>
    </w:p>
    <w:p w:rsidR="008129E8" w:rsidRPr="00410483" w:rsidRDefault="008129E8" w:rsidP="008129E8">
      <w:pPr>
        <w:ind w:firstLine="708"/>
        <w:jc w:val="both"/>
        <w:rPr>
          <w:rFonts w:ascii="Calibri" w:hAnsi="Calibri"/>
          <w:b/>
          <w:bCs/>
          <w:sz w:val="20"/>
          <w:szCs w:val="20"/>
        </w:rPr>
      </w:pPr>
    </w:p>
    <w:p w:rsidR="008129E8" w:rsidRPr="00410483" w:rsidRDefault="008129E8" w:rsidP="008129E8">
      <w:pPr>
        <w:ind w:firstLine="708"/>
        <w:jc w:val="both"/>
        <w:rPr>
          <w:rFonts w:ascii="Calibri" w:hAnsi="Calibri"/>
          <w:sz w:val="26"/>
          <w:szCs w:val="27"/>
        </w:rPr>
      </w:pPr>
      <w:r w:rsidRPr="00410483">
        <w:rPr>
          <w:rFonts w:ascii="Calibri" w:hAnsi="Calibri"/>
          <w:sz w:val="26"/>
          <w:szCs w:val="27"/>
        </w:rPr>
        <w:t xml:space="preserve">Así las cosas, en el señalado concepto, (palpable a foja </w:t>
      </w:r>
      <w:r w:rsidR="00734645" w:rsidRPr="00410483">
        <w:rPr>
          <w:rFonts w:ascii="Calibri" w:hAnsi="Calibri"/>
          <w:sz w:val="26"/>
          <w:szCs w:val="27"/>
        </w:rPr>
        <w:t>2 dos del expediente</w:t>
      </w:r>
      <w:r w:rsidRPr="00410483">
        <w:rPr>
          <w:rFonts w:ascii="Calibri" w:hAnsi="Calibri"/>
          <w:sz w:val="26"/>
          <w:szCs w:val="27"/>
        </w:rPr>
        <w:t xml:space="preserve">), </w:t>
      </w:r>
      <w:r w:rsidR="00734645" w:rsidRPr="00410483">
        <w:rPr>
          <w:rFonts w:ascii="Calibri" w:hAnsi="Calibri"/>
          <w:sz w:val="26"/>
          <w:szCs w:val="27"/>
        </w:rPr>
        <w:t>e</w:t>
      </w:r>
      <w:r w:rsidRPr="00410483">
        <w:rPr>
          <w:rFonts w:ascii="Calibri" w:hAnsi="Calibri"/>
          <w:sz w:val="26"/>
          <w:szCs w:val="27"/>
        </w:rPr>
        <w:t xml:space="preserve">l actor argumentó en esencia, que la autoridad responsable violentó sus derechos al emitir el oficio de contestación, sin </w:t>
      </w:r>
      <w:r w:rsidR="00734645" w:rsidRPr="00410483">
        <w:rPr>
          <w:rFonts w:ascii="Calibri" w:hAnsi="Calibri"/>
          <w:sz w:val="26"/>
          <w:szCs w:val="27"/>
        </w:rPr>
        <w:t>fundar ni motivar, ni ser congruente con lo contenido en el estado de cuenta que anexó a su escrito</w:t>
      </w:r>
      <w:r w:rsidR="006B4D60" w:rsidRPr="00410483">
        <w:rPr>
          <w:rFonts w:ascii="Calibri" w:hAnsi="Calibri"/>
          <w:sz w:val="26"/>
          <w:szCs w:val="27"/>
        </w:rPr>
        <w:t xml:space="preserve">; señalando textualmente: </w:t>
      </w:r>
      <w:r w:rsidR="006B4D60" w:rsidRPr="00410483">
        <w:rPr>
          <w:rFonts w:ascii="Calibri" w:hAnsi="Calibri"/>
          <w:i/>
          <w:sz w:val="26"/>
          <w:szCs w:val="27"/>
        </w:rPr>
        <w:t>“…. Ya que en el oficio recurrido no se contiene información alguna en la que se demuestre fehacientemente  la aplicación del pago de la cuota mínima en el monto total a pagar…..</w:t>
      </w:r>
      <w:proofErr w:type="gramStart"/>
      <w:r w:rsidR="006B4D60" w:rsidRPr="00410483">
        <w:rPr>
          <w:rFonts w:ascii="Calibri" w:hAnsi="Calibri"/>
          <w:i/>
          <w:sz w:val="26"/>
          <w:szCs w:val="27"/>
        </w:rPr>
        <w:t>”</w:t>
      </w:r>
      <w:proofErr w:type="gramEnd"/>
      <w:r w:rsidR="00734645" w:rsidRPr="00410483">
        <w:rPr>
          <w:rFonts w:ascii="Calibri" w:hAnsi="Calibri"/>
          <w:i/>
          <w:sz w:val="26"/>
          <w:szCs w:val="27"/>
        </w:rPr>
        <w:t>. .</w:t>
      </w:r>
      <w:r w:rsidR="00734645" w:rsidRPr="00410483">
        <w:rPr>
          <w:rFonts w:ascii="Calibri" w:hAnsi="Calibri"/>
          <w:sz w:val="26"/>
          <w:szCs w:val="27"/>
        </w:rPr>
        <w:t xml:space="preserve"> . . . .</w:t>
      </w:r>
      <w:r w:rsidR="006B4D60" w:rsidRPr="00410483">
        <w:rPr>
          <w:rFonts w:ascii="Calibri" w:hAnsi="Calibri"/>
          <w:sz w:val="26"/>
          <w:szCs w:val="27"/>
        </w:rPr>
        <w:t xml:space="preserve"> . . . . . . . . . . . . . . . . . </w:t>
      </w:r>
      <w:r w:rsidR="008F3F6C" w:rsidRPr="00410483">
        <w:rPr>
          <w:rFonts w:ascii="Calibri" w:hAnsi="Calibri"/>
          <w:sz w:val="26"/>
          <w:szCs w:val="27"/>
        </w:rPr>
        <w:t xml:space="preserve">. . . . . </w:t>
      </w:r>
    </w:p>
    <w:p w:rsidR="008129E8" w:rsidRPr="00410483" w:rsidRDefault="008129E8" w:rsidP="008129E8">
      <w:pPr>
        <w:ind w:firstLine="708"/>
        <w:jc w:val="both"/>
        <w:rPr>
          <w:rFonts w:ascii="Calibri" w:hAnsi="Calibri" w:cs="Arial"/>
          <w:sz w:val="26"/>
          <w:szCs w:val="27"/>
        </w:rPr>
      </w:pPr>
    </w:p>
    <w:p w:rsidR="008129E8" w:rsidRPr="00410483" w:rsidRDefault="008129E8" w:rsidP="008129E8">
      <w:pPr>
        <w:ind w:firstLine="708"/>
        <w:jc w:val="both"/>
        <w:rPr>
          <w:rFonts w:ascii="Calibri" w:hAnsi="Calibri" w:cs="Arial"/>
          <w:sz w:val="26"/>
          <w:szCs w:val="27"/>
        </w:rPr>
      </w:pPr>
      <w:r w:rsidRPr="00410483">
        <w:rPr>
          <w:rFonts w:ascii="Calibri" w:hAnsi="Calibri" w:cs="Arial"/>
          <w:sz w:val="26"/>
          <w:szCs w:val="27"/>
        </w:rPr>
        <w:t xml:space="preserve">Por su parte, la autoridad demandada, en relación a lo expresado por </w:t>
      </w:r>
      <w:r w:rsidR="00523328" w:rsidRPr="00410483">
        <w:rPr>
          <w:rFonts w:ascii="Calibri" w:hAnsi="Calibri" w:cs="Arial"/>
          <w:sz w:val="26"/>
          <w:szCs w:val="27"/>
        </w:rPr>
        <w:t>el</w:t>
      </w:r>
      <w:r w:rsidRPr="00410483">
        <w:rPr>
          <w:rFonts w:ascii="Calibri" w:hAnsi="Calibri" w:cs="Arial"/>
          <w:sz w:val="26"/>
          <w:szCs w:val="27"/>
        </w:rPr>
        <w:t xml:space="preserve"> justiciable, sólo se limitó a expresar que la contestación a la petición, se encuentra debidamente fundada y motivada. . . . . . . . . . . . . . . . . . . . . . . . . . . . . . . </w:t>
      </w:r>
      <w:r w:rsidR="00523328" w:rsidRPr="00410483">
        <w:rPr>
          <w:rFonts w:ascii="Calibri" w:hAnsi="Calibri" w:cs="Arial"/>
          <w:sz w:val="26"/>
          <w:szCs w:val="27"/>
        </w:rPr>
        <w:t>. . . . . . . . . .</w:t>
      </w:r>
    </w:p>
    <w:p w:rsidR="008129E8" w:rsidRPr="00410483" w:rsidRDefault="008129E8" w:rsidP="008129E8">
      <w:pPr>
        <w:ind w:firstLine="708"/>
        <w:jc w:val="both"/>
        <w:rPr>
          <w:rFonts w:ascii="Calibri" w:hAnsi="Calibri"/>
          <w:sz w:val="26"/>
          <w:szCs w:val="27"/>
        </w:rPr>
      </w:pPr>
    </w:p>
    <w:p w:rsidR="00523328" w:rsidRPr="00410483" w:rsidRDefault="008129E8" w:rsidP="008129E8">
      <w:pPr>
        <w:ind w:firstLine="708"/>
        <w:jc w:val="both"/>
        <w:rPr>
          <w:rFonts w:ascii="Calibri" w:hAnsi="Calibri"/>
          <w:sz w:val="26"/>
          <w:szCs w:val="27"/>
        </w:rPr>
      </w:pPr>
      <w:r w:rsidRPr="00410483">
        <w:rPr>
          <w:rFonts w:ascii="Calibri" w:hAnsi="Calibri"/>
          <w:sz w:val="26"/>
          <w:szCs w:val="27"/>
        </w:rPr>
        <w:t xml:space="preserve">Así las cosas para quien resuelve, es </w:t>
      </w:r>
      <w:r w:rsidRPr="00410483">
        <w:rPr>
          <w:rFonts w:ascii="Calibri" w:hAnsi="Calibri"/>
          <w:b/>
          <w:sz w:val="26"/>
          <w:szCs w:val="27"/>
        </w:rPr>
        <w:t>fundado</w:t>
      </w:r>
      <w:r w:rsidRPr="00410483">
        <w:rPr>
          <w:rFonts w:ascii="Calibri" w:hAnsi="Calibri"/>
          <w:sz w:val="26"/>
          <w:szCs w:val="27"/>
        </w:rPr>
        <w:t xml:space="preserve"> el concepto de impugnación que se analiza, toda vez que en efecto tal y como lo planteó la parte actora, la autoridad demandada </w:t>
      </w:r>
      <w:r w:rsidRPr="00410483">
        <w:rPr>
          <w:rFonts w:ascii="Calibri" w:hAnsi="Calibri"/>
          <w:b/>
          <w:sz w:val="26"/>
          <w:szCs w:val="27"/>
        </w:rPr>
        <w:t>no</w:t>
      </w:r>
      <w:r w:rsidR="00523328" w:rsidRPr="00410483">
        <w:rPr>
          <w:rFonts w:ascii="Calibri" w:hAnsi="Calibri"/>
          <w:b/>
          <w:sz w:val="26"/>
          <w:szCs w:val="27"/>
        </w:rPr>
        <w:t xml:space="preserve"> fundó ni motivó el ofi</w:t>
      </w:r>
      <w:r w:rsidR="008F3F6C" w:rsidRPr="00410483">
        <w:rPr>
          <w:rFonts w:ascii="Calibri" w:hAnsi="Calibri"/>
          <w:b/>
          <w:sz w:val="26"/>
          <w:szCs w:val="27"/>
        </w:rPr>
        <w:t xml:space="preserve">cio impugnado, </w:t>
      </w:r>
      <w:r w:rsidR="000D2FB2" w:rsidRPr="00410483">
        <w:rPr>
          <w:rFonts w:ascii="Calibri" w:hAnsi="Calibri"/>
          <w:sz w:val="26"/>
          <w:szCs w:val="27"/>
        </w:rPr>
        <w:t xml:space="preserve">ya que </w:t>
      </w:r>
      <w:r w:rsidR="007D072F" w:rsidRPr="00410483">
        <w:rPr>
          <w:rFonts w:ascii="Calibri" w:hAnsi="Calibri"/>
          <w:sz w:val="26"/>
          <w:szCs w:val="27"/>
        </w:rPr>
        <w:t xml:space="preserve">se limitó a señalar lo que el gobernado ya sabía: que su caso se ubicaba en el supuesto del beneficio a que se refiere el artículo 164 inciso D, de la Ley de Hacienda para los Municipios del Estado de Guanajuato, que establece: . . . . . . . . . . . . . . . . . . . . . </w:t>
      </w:r>
      <w:r w:rsidR="007F14B7" w:rsidRPr="00410483">
        <w:rPr>
          <w:rFonts w:ascii="Calibri" w:hAnsi="Calibri"/>
          <w:sz w:val="26"/>
          <w:szCs w:val="27"/>
        </w:rPr>
        <w:t xml:space="preserve">. . . </w:t>
      </w:r>
    </w:p>
    <w:p w:rsidR="00114001" w:rsidRPr="00410483" w:rsidRDefault="00114001" w:rsidP="008129E8">
      <w:pPr>
        <w:ind w:firstLine="708"/>
        <w:jc w:val="both"/>
        <w:rPr>
          <w:rFonts w:ascii="Calibri" w:hAnsi="Calibri"/>
          <w:i/>
          <w:sz w:val="26"/>
          <w:szCs w:val="27"/>
        </w:rPr>
      </w:pPr>
    </w:p>
    <w:p w:rsidR="00114001" w:rsidRPr="00410483" w:rsidRDefault="00114001" w:rsidP="00114001">
      <w:pPr>
        <w:ind w:firstLine="708"/>
        <w:jc w:val="both"/>
        <w:rPr>
          <w:rFonts w:asciiTheme="minorHAnsi" w:hAnsiTheme="minorHAnsi" w:cstheme="minorHAnsi"/>
          <w:i/>
          <w:sz w:val="26"/>
          <w:szCs w:val="26"/>
        </w:rPr>
      </w:pPr>
      <w:r w:rsidRPr="00410483">
        <w:rPr>
          <w:rFonts w:asciiTheme="minorHAnsi" w:hAnsiTheme="minorHAnsi" w:cstheme="minorHAnsi"/>
          <w:b/>
          <w:i/>
          <w:sz w:val="26"/>
          <w:szCs w:val="26"/>
        </w:rPr>
        <w:t>“Artículo 164.</w:t>
      </w:r>
      <w:r w:rsidRPr="00410483">
        <w:rPr>
          <w:rFonts w:asciiTheme="minorHAnsi" w:hAnsiTheme="minorHAnsi" w:cstheme="minorHAnsi"/>
          <w:i/>
          <w:sz w:val="26"/>
          <w:szCs w:val="26"/>
        </w:rPr>
        <w:t xml:space="preserve"> El Impuesto Predial, se determinará y liquidará de acuerdo con las tasas que establezca anualmente la Ley de Ingresos para los Municipios del Estado de Guanajuato. . . . . . . . . . . . . . . . . . . . . . . . . . . . . . . . . . . . . . . . . . . . . . . . . . . </w:t>
      </w:r>
    </w:p>
    <w:p w:rsidR="00114001" w:rsidRPr="00410483" w:rsidRDefault="00114001" w:rsidP="00114001">
      <w:pPr>
        <w:jc w:val="both"/>
        <w:rPr>
          <w:rFonts w:asciiTheme="minorHAnsi" w:hAnsiTheme="minorHAnsi" w:cstheme="minorHAnsi"/>
          <w:i/>
          <w:sz w:val="26"/>
          <w:szCs w:val="26"/>
        </w:rPr>
      </w:pPr>
    </w:p>
    <w:p w:rsidR="00114001" w:rsidRPr="00410483" w:rsidRDefault="00114001" w:rsidP="00114001">
      <w:pPr>
        <w:ind w:firstLine="708"/>
        <w:jc w:val="both"/>
        <w:rPr>
          <w:rFonts w:asciiTheme="minorHAnsi" w:hAnsiTheme="minorHAnsi" w:cstheme="minorHAnsi"/>
          <w:i/>
          <w:sz w:val="26"/>
          <w:szCs w:val="26"/>
        </w:rPr>
      </w:pPr>
      <w:r w:rsidRPr="00410483">
        <w:rPr>
          <w:rFonts w:asciiTheme="minorHAnsi" w:hAnsiTheme="minorHAnsi" w:cstheme="minorHAnsi"/>
          <w:i/>
          <w:sz w:val="26"/>
          <w:szCs w:val="26"/>
        </w:rPr>
        <w:t>Si como resultado de la aplicación de las tasas que señala la Ley de Ingresos para los Municipios, se obtiene una cantidad inferior a la cuota mínima anual que establece dicha Ley, el impuesto a pagar será la cuota mencionada. (Párrafo adicionado. P.O. 27 de diciembre de 1991). . . . . . . . . . . . . . . . . . . . . . . . . . . . . . . . . .</w:t>
      </w:r>
    </w:p>
    <w:p w:rsidR="00114001" w:rsidRPr="00410483" w:rsidRDefault="00114001" w:rsidP="00114001">
      <w:pPr>
        <w:jc w:val="both"/>
        <w:rPr>
          <w:rFonts w:asciiTheme="minorHAnsi" w:hAnsiTheme="minorHAnsi" w:cstheme="minorHAnsi"/>
          <w:i/>
          <w:sz w:val="26"/>
          <w:szCs w:val="26"/>
        </w:rPr>
      </w:pPr>
    </w:p>
    <w:p w:rsidR="00114001" w:rsidRPr="00410483" w:rsidRDefault="00114001" w:rsidP="00E7650E">
      <w:pPr>
        <w:ind w:firstLine="360"/>
        <w:jc w:val="both"/>
        <w:rPr>
          <w:rFonts w:asciiTheme="minorHAnsi" w:hAnsiTheme="minorHAnsi" w:cstheme="minorHAnsi"/>
          <w:i/>
          <w:sz w:val="26"/>
          <w:szCs w:val="26"/>
        </w:rPr>
      </w:pPr>
      <w:r w:rsidRPr="00410483">
        <w:rPr>
          <w:rFonts w:asciiTheme="minorHAnsi" w:hAnsiTheme="minorHAnsi" w:cstheme="minorHAnsi"/>
          <w:i/>
          <w:sz w:val="26"/>
          <w:szCs w:val="26"/>
        </w:rPr>
        <w:t>Asimismo, tributarán bajo la cuota mínima los bienes inmuebles que se encuentren en los siguientes supuestos: (Párrafo reformado. P.O. 18 de mayo de 1993</w:t>
      </w:r>
      <w:proofErr w:type="gramStart"/>
      <w:r w:rsidRPr="00410483">
        <w:rPr>
          <w:rFonts w:asciiTheme="minorHAnsi" w:hAnsiTheme="minorHAnsi" w:cstheme="minorHAnsi"/>
          <w:i/>
          <w:sz w:val="26"/>
          <w:szCs w:val="26"/>
        </w:rPr>
        <w:t>)</w:t>
      </w:r>
      <w:r w:rsidRPr="00410483">
        <w:rPr>
          <w:rFonts w:ascii="Calibri" w:hAnsi="Calibri"/>
          <w:i/>
          <w:sz w:val="26"/>
          <w:szCs w:val="27"/>
        </w:rPr>
        <w:t xml:space="preserve"> .</w:t>
      </w:r>
      <w:proofErr w:type="gramEnd"/>
      <w:r w:rsidRPr="00410483">
        <w:rPr>
          <w:rFonts w:ascii="Calibri" w:hAnsi="Calibri"/>
          <w:i/>
          <w:sz w:val="26"/>
          <w:szCs w:val="27"/>
        </w:rPr>
        <w:t xml:space="preserve"> . . . . . . . . . . . . . . . . . . . . . . . . . . . . . . . . . . . . . . . . . . . . . . . . . . . . . . . . . . . . . . .</w:t>
      </w:r>
    </w:p>
    <w:p w:rsidR="00114001" w:rsidRPr="00410483" w:rsidRDefault="00114001" w:rsidP="00114001">
      <w:pPr>
        <w:jc w:val="both"/>
        <w:rPr>
          <w:rFonts w:asciiTheme="minorHAnsi" w:hAnsiTheme="minorHAnsi" w:cstheme="minorHAnsi"/>
          <w:i/>
          <w:sz w:val="26"/>
          <w:szCs w:val="26"/>
        </w:rPr>
      </w:pPr>
    </w:p>
    <w:p w:rsidR="00114001" w:rsidRPr="00410483" w:rsidRDefault="00114001" w:rsidP="00114001">
      <w:pPr>
        <w:pStyle w:val="Prrafodelista"/>
        <w:numPr>
          <w:ilvl w:val="0"/>
          <w:numId w:val="1"/>
        </w:numPr>
        <w:jc w:val="both"/>
        <w:rPr>
          <w:rFonts w:asciiTheme="minorHAnsi" w:hAnsiTheme="minorHAnsi" w:cstheme="minorHAnsi"/>
          <w:i/>
          <w:sz w:val="26"/>
          <w:szCs w:val="26"/>
        </w:rPr>
      </w:pPr>
      <w:r w:rsidRPr="00410483">
        <w:rPr>
          <w:rFonts w:asciiTheme="minorHAnsi" w:hAnsiTheme="minorHAnsi" w:cstheme="minorHAnsi"/>
          <w:i/>
          <w:sz w:val="26"/>
          <w:szCs w:val="26"/>
        </w:rPr>
        <w:t>al C</w:t>
      </w:r>
      <w:proofErr w:type="gramStart"/>
      <w:r w:rsidRPr="00410483">
        <w:rPr>
          <w:rFonts w:asciiTheme="minorHAnsi" w:hAnsiTheme="minorHAnsi" w:cstheme="minorHAnsi"/>
          <w:i/>
          <w:sz w:val="26"/>
          <w:szCs w:val="26"/>
        </w:rPr>
        <w:t>)</w:t>
      </w:r>
      <w:r w:rsidRPr="00410483">
        <w:rPr>
          <w:rFonts w:ascii="Calibri" w:hAnsi="Calibri"/>
          <w:i/>
          <w:sz w:val="26"/>
          <w:szCs w:val="27"/>
        </w:rPr>
        <w:t xml:space="preserve"> .</w:t>
      </w:r>
      <w:proofErr w:type="gramEnd"/>
      <w:r w:rsidRPr="00410483">
        <w:rPr>
          <w:rFonts w:ascii="Calibri" w:hAnsi="Calibri"/>
          <w:i/>
          <w:sz w:val="26"/>
          <w:szCs w:val="27"/>
        </w:rPr>
        <w:t xml:space="preserve"> . . . . . . . . . . . . . . . . . . . . . . . . . . . . . . . . . . . . . . . . . . . . . . . . . . . . . . . . . . .</w:t>
      </w:r>
      <w:r w:rsidRPr="00410483">
        <w:rPr>
          <w:rFonts w:asciiTheme="minorHAnsi" w:hAnsiTheme="minorHAnsi" w:cstheme="minorHAnsi"/>
          <w:i/>
          <w:sz w:val="26"/>
          <w:szCs w:val="26"/>
        </w:rPr>
        <w:t xml:space="preserve"> </w:t>
      </w:r>
    </w:p>
    <w:p w:rsidR="00114001" w:rsidRPr="00410483" w:rsidRDefault="00114001" w:rsidP="00114001">
      <w:pPr>
        <w:jc w:val="both"/>
        <w:rPr>
          <w:rFonts w:asciiTheme="minorHAnsi" w:hAnsiTheme="minorHAnsi" w:cstheme="minorHAnsi"/>
          <w:i/>
          <w:sz w:val="26"/>
          <w:szCs w:val="26"/>
        </w:rPr>
      </w:pPr>
    </w:p>
    <w:p w:rsidR="00114001" w:rsidRPr="00410483" w:rsidRDefault="00114001" w:rsidP="00114001">
      <w:pPr>
        <w:ind w:firstLine="360"/>
        <w:jc w:val="both"/>
        <w:rPr>
          <w:rFonts w:asciiTheme="minorHAnsi" w:hAnsiTheme="minorHAnsi" w:cstheme="minorHAnsi"/>
          <w:i/>
          <w:sz w:val="26"/>
          <w:szCs w:val="26"/>
        </w:rPr>
      </w:pPr>
      <w:r w:rsidRPr="00410483">
        <w:rPr>
          <w:rFonts w:asciiTheme="minorHAnsi" w:hAnsiTheme="minorHAnsi" w:cstheme="minorHAnsi"/>
          <w:i/>
          <w:sz w:val="26"/>
          <w:szCs w:val="26"/>
        </w:rPr>
        <w:t>D) Las casas-habitación, que pertenezcan a jubilados y pensionados, o al cónyuge, concubina, concubinario, viudo o viuda de éstos, así como las personas de sesenta años o más de edad. Este beneficio se otorgará a una sola casa-habitación y cuyo valor fiscal no exceda de cuarenta veces la Unidad de Medida y Actualización diaria elevada al año. (Inciso reformado. P.O. 24 de diciembre de 1996) (Inciso reformado. P.O. 01 de julio del 2016)</w:t>
      </w:r>
      <w:r w:rsidR="00E7650E" w:rsidRPr="00410483">
        <w:rPr>
          <w:rFonts w:asciiTheme="minorHAnsi" w:hAnsiTheme="minorHAnsi" w:cstheme="minorHAnsi"/>
          <w:i/>
          <w:sz w:val="26"/>
          <w:szCs w:val="26"/>
        </w:rPr>
        <w:t>. . . . . . . . . . . . . . . . . . . . . . . . . . .</w:t>
      </w:r>
    </w:p>
    <w:p w:rsidR="00114001" w:rsidRPr="00410483" w:rsidRDefault="00114001" w:rsidP="00114001">
      <w:pPr>
        <w:jc w:val="both"/>
        <w:rPr>
          <w:rFonts w:asciiTheme="minorHAnsi" w:hAnsiTheme="minorHAnsi" w:cstheme="minorHAnsi"/>
          <w:i/>
          <w:sz w:val="26"/>
          <w:szCs w:val="26"/>
        </w:rPr>
      </w:pPr>
    </w:p>
    <w:p w:rsidR="00114001" w:rsidRPr="00410483" w:rsidRDefault="00114001" w:rsidP="00114001">
      <w:pPr>
        <w:ind w:firstLine="360"/>
        <w:jc w:val="both"/>
        <w:rPr>
          <w:rFonts w:asciiTheme="minorHAnsi" w:hAnsiTheme="minorHAnsi" w:cstheme="minorHAnsi"/>
          <w:i/>
          <w:sz w:val="26"/>
          <w:szCs w:val="26"/>
        </w:rPr>
      </w:pPr>
      <w:r w:rsidRPr="00410483">
        <w:rPr>
          <w:rFonts w:asciiTheme="minorHAnsi" w:hAnsiTheme="minorHAnsi" w:cstheme="minorHAnsi"/>
          <w:i/>
          <w:sz w:val="26"/>
          <w:szCs w:val="26"/>
        </w:rPr>
        <w:t>En caso de que el valor del inmueble exceda el límite señalado en el presente inciso, se deberá aplicar la tasa correspondiente sobre el excedente; y (Párrafo reformado. P.O. 24 de diciembre de 1996). . . . . . . . . . . . . . . . . . . . . . . . . . . . . . . . . .</w:t>
      </w:r>
    </w:p>
    <w:p w:rsidR="000D2FB2" w:rsidRPr="00410483" w:rsidRDefault="000D2FB2" w:rsidP="00114001">
      <w:pPr>
        <w:ind w:firstLine="360"/>
        <w:jc w:val="both"/>
        <w:rPr>
          <w:rFonts w:asciiTheme="minorHAnsi" w:hAnsiTheme="minorHAnsi" w:cstheme="minorHAnsi"/>
          <w:i/>
          <w:sz w:val="26"/>
          <w:szCs w:val="26"/>
        </w:rPr>
      </w:pPr>
    </w:p>
    <w:p w:rsidR="000D2FB2" w:rsidRPr="00410483" w:rsidRDefault="000D2FB2" w:rsidP="00114001">
      <w:pPr>
        <w:ind w:firstLine="360"/>
        <w:jc w:val="both"/>
        <w:rPr>
          <w:rFonts w:asciiTheme="minorHAnsi" w:hAnsiTheme="minorHAnsi" w:cstheme="minorHAnsi"/>
          <w:sz w:val="26"/>
          <w:szCs w:val="26"/>
        </w:rPr>
      </w:pPr>
      <w:r w:rsidRPr="00410483">
        <w:rPr>
          <w:rFonts w:asciiTheme="minorHAnsi" w:hAnsiTheme="minorHAnsi" w:cstheme="minorHAnsi"/>
          <w:sz w:val="26"/>
          <w:szCs w:val="26"/>
        </w:rPr>
        <w:t>No obstante lo anterior, el artículo 44 de la Ley de Ingresos para el Municipio de León, G</w:t>
      </w:r>
      <w:r w:rsidR="007F14B7" w:rsidRPr="00410483">
        <w:rPr>
          <w:rFonts w:asciiTheme="minorHAnsi" w:hAnsiTheme="minorHAnsi" w:cstheme="minorHAnsi"/>
          <w:sz w:val="26"/>
          <w:szCs w:val="26"/>
        </w:rPr>
        <w:t>uanajuato</w:t>
      </w:r>
      <w:r w:rsidRPr="00410483">
        <w:rPr>
          <w:rFonts w:asciiTheme="minorHAnsi" w:hAnsiTheme="minorHAnsi" w:cstheme="minorHAnsi"/>
          <w:sz w:val="26"/>
          <w:szCs w:val="26"/>
        </w:rPr>
        <w:t>, para el Ejercicio Fiscal del año 2017</w:t>
      </w:r>
      <w:r w:rsidR="007F14B7" w:rsidRPr="00410483">
        <w:rPr>
          <w:rFonts w:asciiTheme="minorHAnsi" w:hAnsiTheme="minorHAnsi" w:cstheme="minorHAnsi"/>
          <w:sz w:val="26"/>
          <w:szCs w:val="26"/>
        </w:rPr>
        <w:t xml:space="preserve"> dos mil diecisiete</w:t>
      </w:r>
      <w:r w:rsidRPr="00410483">
        <w:rPr>
          <w:rFonts w:asciiTheme="minorHAnsi" w:hAnsiTheme="minorHAnsi" w:cstheme="minorHAnsi"/>
          <w:sz w:val="26"/>
          <w:szCs w:val="26"/>
        </w:rPr>
        <w:t>, en su artículo 44</w:t>
      </w:r>
      <w:r w:rsidR="007F14B7" w:rsidRPr="00410483">
        <w:rPr>
          <w:rFonts w:asciiTheme="minorHAnsi" w:hAnsiTheme="minorHAnsi" w:cstheme="minorHAnsi"/>
          <w:sz w:val="26"/>
          <w:szCs w:val="26"/>
        </w:rPr>
        <w:t>,</w:t>
      </w:r>
      <w:r w:rsidRPr="00410483">
        <w:rPr>
          <w:rFonts w:asciiTheme="minorHAnsi" w:hAnsiTheme="minorHAnsi" w:cstheme="minorHAnsi"/>
          <w:sz w:val="26"/>
          <w:szCs w:val="26"/>
        </w:rPr>
        <w:t xml:space="preserve"> establece el </w:t>
      </w:r>
      <w:r w:rsidRPr="00410483">
        <w:rPr>
          <w:rFonts w:asciiTheme="minorHAnsi" w:hAnsiTheme="minorHAnsi" w:cstheme="minorHAnsi"/>
          <w:b/>
          <w:sz w:val="26"/>
          <w:szCs w:val="26"/>
        </w:rPr>
        <w:t>beneficio adicional</w:t>
      </w:r>
      <w:r w:rsidRPr="00410483">
        <w:rPr>
          <w:rFonts w:asciiTheme="minorHAnsi" w:hAnsiTheme="minorHAnsi" w:cstheme="minorHAnsi"/>
          <w:sz w:val="26"/>
          <w:szCs w:val="26"/>
        </w:rPr>
        <w:t xml:space="preserve"> de que se aplique la tasa correspondiente, </w:t>
      </w:r>
      <w:r w:rsidRPr="00410483">
        <w:rPr>
          <w:rFonts w:asciiTheme="minorHAnsi" w:hAnsiTheme="minorHAnsi" w:cstheme="minorHAnsi"/>
          <w:b/>
          <w:sz w:val="26"/>
          <w:szCs w:val="26"/>
        </w:rPr>
        <w:t>sólo</w:t>
      </w:r>
      <w:r w:rsidRPr="00410483">
        <w:rPr>
          <w:rFonts w:asciiTheme="minorHAnsi" w:hAnsiTheme="minorHAnsi" w:cstheme="minorHAnsi"/>
          <w:sz w:val="26"/>
          <w:szCs w:val="26"/>
        </w:rPr>
        <w:t xml:space="preserve"> sobre el 75% setenta y cinco del excedente. . . .</w:t>
      </w:r>
      <w:r w:rsidR="007F14B7" w:rsidRPr="00410483">
        <w:rPr>
          <w:rFonts w:asciiTheme="minorHAnsi" w:hAnsiTheme="minorHAnsi" w:cstheme="minorHAnsi"/>
          <w:sz w:val="26"/>
          <w:szCs w:val="26"/>
        </w:rPr>
        <w:t xml:space="preserve"> . . . . . . . . . .</w:t>
      </w:r>
      <w:r w:rsidRPr="00410483">
        <w:rPr>
          <w:rFonts w:asciiTheme="minorHAnsi" w:hAnsiTheme="minorHAnsi" w:cstheme="minorHAnsi"/>
          <w:sz w:val="26"/>
          <w:szCs w:val="26"/>
        </w:rPr>
        <w:t xml:space="preserve"> </w:t>
      </w:r>
    </w:p>
    <w:p w:rsidR="00114001" w:rsidRPr="00410483" w:rsidRDefault="00114001" w:rsidP="008129E8">
      <w:pPr>
        <w:ind w:firstLine="708"/>
        <w:jc w:val="both"/>
        <w:rPr>
          <w:rFonts w:ascii="Calibri" w:hAnsi="Calibri"/>
          <w:sz w:val="26"/>
          <w:szCs w:val="27"/>
        </w:rPr>
      </w:pPr>
    </w:p>
    <w:p w:rsidR="007F14B7" w:rsidRPr="00410483" w:rsidRDefault="00E7650E" w:rsidP="000D2FB2">
      <w:pPr>
        <w:ind w:firstLine="708"/>
        <w:jc w:val="both"/>
        <w:rPr>
          <w:rFonts w:ascii="Calibri" w:hAnsi="Calibri"/>
          <w:sz w:val="26"/>
          <w:szCs w:val="27"/>
        </w:rPr>
      </w:pPr>
      <w:r w:rsidRPr="00410483">
        <w:rPr>
          <w:rFonts w:ascii="Calibri" w:hAnsi="Calibri"/>
          <w:sz w:val="26"/>
          <w:szCs w:val="27"/>
        </w:rPr>
        <w:t>Por lo que en aplicación de lo anterior, y a efecto de encontrarse</w:t>
      </w:r>
      <w:r w:rsidR="007F14B7" w:rsidRPr="00410483">
        <w:rPr>
          <w:rFonts w:ascii="Calibri" w:hAnsi="Calibri"/>
          <w:sz w:val="26"/>
          <w:szCs w:val="27"/>
        </w:rPr>
        <w:t xml:space="preserve"> </w:t>
      </w:r>
      <w:r w:rsidRPr="00410483">
        <w:rPr>
          <w:rFonts w:ascii="Calibri" w:hAnsi="Calibri"/>
          <w:sz w:val="26"/>
          <w:szCs w:val="27"/>
        </w:rPr>
        <w:t>debidamente fundado y motivado, la autoridad demandada debió haber</w:t>
      </w:r>
      <w:r w:rsidR="00CC1C00" w:rsidRPr="00410483">
        <w:rPr>
          <w:rFonts w:ascii="Calibri" w:hAnsi="Calibri"/>
          <w:sz w:val="26"/>
          <w:szCs w:val="27"/>
        </w:rPr>
        <w:t xml:space="preserve"> explicado en el oficio ahora impugnado, </w:t>
      </w:r>
      <w:r w:rsidR="006D71FC" w:rsidRPr="00410483">
        <w:rPr>
          <w:rFonts w:ascii="Calibri" w:hAnsi="Calibri"/>
          <w:sz w:val="26"/>
          <w:szCs w:val="27"/>
        </w:rPr>
        <w:t>cuál</w:t>
      </w:r>
      <w:r w:rsidR="00CC1C00" w:rsidRPr="00410483">
        <w:rPr>
          <w:rFonts w:ascii="Calibri" w:hAnsi="Calibri"/>
          <w:sz w:val="26"/>
          <w:szCs w:val="27"/>
        </w:rPr>
        <w:t xml:space="preserve"> era el valor del inmueble re</w:t>
      </w:r>
      <w:r w:rsidR="0075301B" w:rsidRPr="00410483">
        <w:rPr>
          <w:rFonts w:ascii="Calibri" w:hAnsi="Calibri"/>
          <w:sz w:val="26"/>
          <w:szCs w:val="27"/>
        </w:rPr>
        <w:t>spectivo; si sobrepasaba o no de cuarenta veces la unidad de medida y actualización diaria elevada al año (</w:t>
      </w:r>
      <w:r w:rsidR="000D2FB2" w:rsidRPr="00410483">
        <w:rPr>
          <w:rFonts w:ascii="Calibri" w:hAnsi="Calibri"/>
          <w:sz w:val="26"/>
          <w:szCs w:val="27"/>
        </w:rPr>
        <w:t xml:space="preserve">señalando el valor de la unidad citada y </w:t>
      </w:r>
      <w:r w:rsidR="0075301B" w:rsidRPr="00410483">
        <w:rPr>
          <w:rFonts w:ascii="Calibri" w:hAnsi="Calibri"/>
          <w:sz w:val="26"/>
          <w:szCs w:val="27"/>
        </w:rPr>
        <w:t>realiza</w:t>
      </w:r>
      <w:r w:rsidR="007F14B7" w:rsidRPr="00410483">
        <w:rPr>
          <w:rFonts w:ascii="Calibri" w:hAnsi="Calibri"/>
          <w:sz w:val="26"/>
          <w:szCs w:val="27"/>
        </w:rPr>
        <w:t>ndo</w:t>
      </w:r>
      <w:r w:rsidR="0075301B" w:rsidRPr="00410483">
        <w:rPr>
          <w:rFonts w:ascii="Calibri" w:hAnsi="Calibri"/>
          <w:sz w:val="26"/>
          <w:szCs w:val="27"/>
        </w:rPr>
        <w:t xml:space="preserve"> las operaciones </w:t>
      </w:r>
    </w:p>
    <w:p w:rsidR="007F14B7" w:rsidRPr="00410483" w:rsidRDefault="007F14B7" w:rsidP="007F14B7">
      <w:pPr>
        <w:ind w:firstLine="708"/>
        <w:jc w:val="right"/>
        <w:rPr>
          <w:rFonts w:ascii="Calibri" w:hAnsi="Calibri"/>
          <w:b/>
          <w:iCs/>
          <w:sz w:val="26"/>
          <w:szCs w:val="27"/>
        </w:rPr>
      </w:pPr>
      <w:r w:rsidRPr="00410483">
        <w:rPr>
          <w:rFonts w:ascii="Calibri" w:hAnsi="Calibri"/>
          <w:b/>
          <w:iCs/>
          <w:sz w:val="26"/>
          <w:szCs w:val="27"/>
        </w:rPr>
        <w:t>Expediente número 1377/2doJAM/2017-JN</w:t>
      </w:r>
    </w:p>
    <w:p w:rsidR="007F14B7" w:rsidRPr="00410483" w:rsidRDefault="007F14B7" w:rsidP="000D2FB2">
      <w:pPr>
        <w:ind w:firstLine="708"/>
        <w:jc w:val="both"/>
        <w:rPr>
          <w:rFonts w:ascii="Calibri" w:hAnsi="Calibri"/>
          <w:sz w:val="26"/>
          <w:szCs w:val="27"/>
        </w:rPr>
      </w:pPr>
    </w:p>
    <w:p w:rsidR="00EF7180" w:rsidRPr="00410483" w:rsidRDefault="0075301B" w:rsidP="007F14B7">
      <w:pPr>
        <w:jc w:val="both"/>
        <w:rPr>
          <w:rFonts w:ascii="Calibri" w:hAnsi="Calibri"/>
          <w:sz w:val="26"/>
          <w:szCs w:val="27"/>
        </w:rPr>
      </w:pPr>
      <w:r w:rsidRPr="00410483">
        <w:rPr>
          <w:rFonts w:ascii="Calibri" w:hAnsi="Calibri"/>
          <w:sz w:val="26"/>
          <w:szCs w:val="27"/>
        </w:rPr>
        <w:lastRenderedPageBreak/>
        <w:t>aritmétic</w:t>
      </w:r>
      <w:r w:rsidR="000D2FB2" w:rsidRPr="00410483">
        <w:rPr>
          <w:rFonts w:ascii="Calibri" w:hAnsi="Calibri"/>
          <w:sz w:val="26"/>
          <w:szCs w:val="27"/>
        </w:rPr>
        <w:t xml:space="preserve">as correspondientes); </w:t>
      </w:r>
      <w:r w:rsidRPr="00410483">
        <w:rPr>
          <w:rFonts w:ascii="Calibri" w:hAnsi="Calibri"/>
          <w:sz w:val="26"/>
          <w:szCs w:val="27"/>
        </w:rPr>
        <w:t>y</w:t>
      </w:r>
      <w:r w:rsidR="000D2FB2" w:rsidRPr="00410483">
        <w:rPr>
          <w:rFonts w:ascii="Calibri" w:hAnsi="Calibri"/>
          <w:sz w:val="26"/>
          <w:szCs w:val="27"/>
        </w:rPr>
        <w:t>,</w:t>
      </w:r>
      <w:r w:rsidRPr="00410483">
        <w:rPr>
          <w:rFonts w:ascii="Calibri" w:hAnsi="Calibri"/>
          <w:sz w:val="26"/>
          <w:szCs w:val="27"/>
        </w:rPr>
        <w:t xml:space="preserve"> en caso afirmativo, precisar </w:t>
      </w:r>
      <w:r w:rsidR="00EF7180" w:rsidRPr="00410483">
        <w:rPr>
          <w:rFonts w:ascii="Calibri" w:hAnsi="Calibri"/>
          <w:sz w:val="26"/>
          <w:szCs w:val="27"/>
        </w:rPr>
        <w:t xml:space="preserve">en </w:t>
      </w:r>
      <w:r w:rsidR="006D71FC" w:rsidRPr="00410483">
        <w:rPr>
          <w:rFonts w:ascii="Calibri" w:hAnsi="Calibri"/>
          <w:sz w:val="26"/>
          <w:szCs w:val="27"/>
        </w:rPr>
        <w:t>qué</w:t>
      </w:r>
      <w:r w:rsidR="00EF7180" w:rsidRPr="00410483">
        <w:rPr>
          <w:rFonts w:ascii="Calibri" w:hAnsi="Calibri"/>
          <w:sz w:val="26"/>
          <w:szCs w:val="27"/>
        </w:rPr>
        <w:t xml:space="preserve"> cantidad </w:t>
      </w:r>
      <w:r w:rsidRPr="00410483">
        <w:rPr>
          <w:rFonts w:ascii="Calibri" w:hAnsi="Calibri"/>
          <w:sz w:val="26"/>
          <w:szCs w:val="27"/>
        </w:rPr>
        <w:t>excedía</w:t>
      </w:r>
      <w:r w:rsidR="000D2FB2" w:rsidRPr="00410483">
        <w:rPr>
          <w:rFonts w:ascii="Calibri" w:hAnsi="Calibri"/>
          <w:sz w:val="26"/>
          <w:szCs w:val="27"/>
        </w:rPr>
        <w:t>; a cuanto equivale el 75% setenta y cinco por ciento del excedente</w:t>
      </w:r>
      <w:r w:rsidRPr="00410483">
        <w:rPr>
          <w:rFonts w:ascii="Calibri" w:hAnsi="Calibri"/>
          <w:sz w:val="26"/>
          <w:szCs w:val="27"/>
        </w:rPr>
        <w:t xml:space="preserve"> y qu</w:t>
      </w:r>
      <w:r w:rsidR="000D2FB2" w:rsidRPr="00410483">
        <w:rPr>
          <w:rFonts w:ascii="Calibri" w:hAnsi="Calibri"/>
          <w:sz w:val="26"/>
          <w:szCs w:val="27"/>
        </w:rPr>
        <w:t>é</w:t>
      </w:r>
      <w:r w:rsidRPr="00410483">
        <w:rPr>
          <w:rFonts w:ascii="Calibri" w:hAnsi="Calibri"/>
          <w:sz w:val="26"/>
          <w:szCs w:val="27"/>
        </w:rPr>
        <w:t xml:space="preserve"> tasa se aplicaría a</w:t>
      </w:r>
      <w:r w:rsidR="000D2FB2" w:rsidRPr="00410483">
        <w:rPr>
          <w:rFonts w:ascii="Calibri" w:hAnsi="Calibri"/>
          <w:sz w:val="26"/>
          <w:szCs w:val="27"/>
        </w:rPr>
        <w:t>l</w:t>
      </w:r>
      <w:r w:rsidRPr="00410483">
        <w:rPr>
          <w:rFonts w:ascii="Calibri" w:hAnsi="Calibri"/>
          <w:sz w:val="26"/>
          <w:szCs w:val="27"/>
        </w:rPr>
        <w:t xml:space="preserve"> </w:t>
      </w:r>
      <w:r w:rsidR="000D2FB2" w:rsidRPr="00410483">
        <w:rPr>
          <w:rFonts w:ascii="Calibri" w:hAnsi="Calibri"/>
          <w:sz w:val="26"/>
          <w:szCs w:val="27"/>
        </w:rPr>
        <w:t xml:space="preserve">citado 75% setenta y cinco por ciento del </w:t>
      </w:r>
      <w:r w:rsidR="007F14B7" w:rsidRPr="00410483">
        <w:rPr>
          <w:rFonts w:ascii="Calibri" w:hAnsi="Calibri"/>
          <w:sz w:val="26"/>
          <w:szCs w:val="27"/>
        </w:rPr>
        <w:t>excedente;</w:t>
      </w:r>
      <w:r w:rsidRPr="00410483">
        <w:rPr>
          <w:rFonts w:ascii="Calibri" w:hAnsi="Calibri"/>
          <w:sz w:val="26"/>
          <w:szCs w:val="27"/>
        </w:rPr>
        <w:t xml:space="preserve"> </w:t>
      </w:r>
      <w:r w:rsidR="000D2FB2" w:rsidRPr="00410483">
        <w:rPr>
          <w:rFonts w:ascii="Calibri" w:hAnsi="Calibri"/>
          <w:sz w:val="26"/>
          <w:szCs w:val="27"/>
        </w:rPr>
        <w:t>realizando las operaciones matemáticas a que haya lugar</w:t>
      </w:r>
      <w:r w:rsidR="007F14B7" w:rsidRPr="00410483">
        <w:rPr>
          <w:rFonts w:ascii="Calibri" w:hAnsi="Calibri"/>
          <w:sz w:val="26"/>
          <w:szCs w:val="27"/>
        </w:rPr>
        <w:t>,</w:t>
      </w:r>
      <w:r w:rsidR="000D2FB2" w:rsidRPr="00410483">
        <w:rPr>
          <w:rFonts w:ascii="Calibri" w:hAnsi="Calibri"/>
          <w:sz w:val="26"/>
          <w:szCs w:val="27"/>
        </w:rPr>
        <w:t xml:space="preserve"> </w:t>
      </w:r>
      <w:r w:rsidRPr="00410483">
        <w:rPr>
          <w:rFonts w:ascii="Calibri" w:hAnsi="Calibri"/>
          <w:sz w:val="26"/>
          <w:szCs w:val="27"/>
        </w:rPr>
        <w:t xml:space="preserve">para finalmente determinar el monto del total del impuesto predial a pagar; lo que no se hizo en el oficio impugnado, dejando toda esa información pertinente en </w:t>
      </w:r>
      <w:r w:rsidR="009245BD" w:rsidRPr="00410483">
        <w:rPr>
          <w:rFonts w:ascii="Calibri" w:hAnsi="Calibri"/>
          <w:sz w:val="26"/>
          <w:szCs w:val="27"/>
        </w:rPr>
        <w:t>el</w:t>
      </w:r>
      <w:r w:rsidRPr="00410483">
        <w:rPr>
          <w:rFonts w:ascii="Calibri" w:hAnsi="Calibri"/>
          <w:sz w:val="26"/>
          <w:szCs w:val="27"/>
        </w:rPr>
        <w:t xml:space="preserve"> estado de cuenta que anexó, pero que para efectos de encontrarse suficientemente fundada y motivada</w:t>
      </w:r>
      <w:r w:rsidR="009245BD" w:rsidRPr="00410483">
        <w:rPr>
          <w:rFonts w:ascii="Calibri" w:hAnsi="Calibri"/>
          <w:sz w:val="26"/>
          <w:szCs w:val="27"/>
        </w:rPr>
        <w:t xml:space="preserve"> la resolución</w:t>
      </w:r>
      <w:r w:rsidR="0076779F" w:rsidRPr="00410483">
        <w:rPr>
          <w:rFonts w:ascii="Calibri" w:hAnsi="Calibri"/>
          <w:sz w:val="26"/>
          <w:szCs w:val="27"/>
        </w:rPr>
        <w:t>,</w:t>
      </w:r>
      <w:r w:rsidR="009245BD" w:rsidRPr="00410483">
        <w:rPr>
          <w:rFonts w:ascii="Calibri" w:hAnsi="Calibri"/>
          <w:sz w:val="26"/>
          <w:szCs w:val="27"/>
        </w:rPr>
        <w:t xml:space="preserve"> debieron constar en el oficio ahora impugnado y no en </w:t>
      </w:r>
      <w:r w:rsidR="0076779F" w:rsidRPr="00410483">
        <w:rPr>
          <w:rFonts w:ascii="Calibri" w:hAnsi="Calibri"/>
          <w:sz w:val="26"/>
          <w:szCs w:val="27"/>
        </w:rPr>
        <w:t xml:space="preserve">un </w:t>
      </w:r>
      <w:r w:rsidR="009245BD" w:rsidRPr="00410483">
        <w:rPr>
          <w:rFonts w:ascii="Calibri" w:hAnsi="Calibri"/>
          <w:sz w:val="26"/>
          <w:szCs w:val="27"/>
        </w:rPr>
        <w:t>documento diverso,</w:t>
      </w:r>
      <w:r w:rsidR="0076779F" w:rsidRPr="00410483">
        <w:rPr>
          <w:rFonts w:ascii="Calibri" w:hAnsi="Calibri"/>
          <w:sz w:val="26"/>
          <w:szCs w:val="27"/>
        </w:rPr>
        <w:t xml:space="preserve"> como </w:t>
      </w:r>
      <w:r w:rsidR="007F14B7" w:rsidRPr="00410483">
        <w:rPr>
          <w:rFonts w:ascii="Calibri" w:hAnsi="Calibri"/>
          <w:sz w:val="26"/>
          <w:szCs w:val="27"/>
        </w:rPr>
        <w:t xml:space="preserve">ocurrió </w:t>
      </w:r>
      <w:r w:rsidR="0076779F" w:rsidRPr="00410483">
        <w:rPr>
          <w:rFonts w:ascii="Calibri" w:hAnsi="Calibri"/>
          <w:sz w:val="26"/>
          <w:szCs w:val="27"/>
        </w:rPr>
        <w:t>en el presente asunto. . . .</w:t>
      </w:r>
      <w:r w:rsidR="009245BD" w:rsidRPr="00410483">
        <w:rPr>
          <w:rFonts w:ascii="Calibri" w:hAnsi="Calibri"/>
          <w:sz w:val="26"/>
          <w:szCs w:val="27"/>
        </w:rPr>
        <w:t xml:space="preserve"> </w:t>
      </w:r>
      <w:r w:rsidR="007F14B7" w:rsidRPr="00410483">
        <w:rPr>
          <w:rFonts w:ascii="Calibri" w:hAnsi="Calibri"/>
          <w:sz w:val="26"/>
          <w:szCs w:val="27"/>
        </w:rPr>
        <w:t xml:space="preserve">. . . . . . . . . . . . . . . . . . </w:t>
      </w:r>
    </w:p>
    <w:p w:rsidR="00EF7180" w:rsidRPr="00410483" w:rsidRDefault="00EF7180" w:rsidP="008129E8">
      <w:pPr>
        <w:ind w:firstLine="708"/>
        <w:jc w:val="both"/>
        <w:rPr>
          <w:rFonts w:ascii="Calibri" w:hAnsi="Calibri"/>
          <w:sz w:val="26"/>
          <w:szCs w:val="27"/>
        </w:rPr>
      </w:pPr>
    </w:p>
    <w:p w:rsidR="00320EB4" w:rsidRPr="00410483" w:rsidRDefault="00EF7180" w:rsidP="007F14B7">
      <w:pPr>
        <w:pStyle w:val="Normal0"/>
        <w:ind w:firstLine="708"/>
        <w:jc w:val="both"/>
        <w:rPr>
          <w:rFonts w:ascii="Calibri" w:hAnsi="Calibri" w:cs="Calibri"/>
          <w:bCs/>
          <w:sz w:val="26"/>
          <w:szCs w:val="26"/>
        </w:rPr>
      </w:pPr>
      <w:r w:rsidRPr="00410483">
        <w:rPr>
          <w:rFonts w:ascii="Calibri" w:hAnsi="Calibri"/>
          <w:sz w:val="26"/>
          <w:szCs w:val="27"/>
        </w:rPr>
        <w:t>De ahí que se encuentre insuficientemente fundada y motivada la resolución impugnada;</w:t>
      </w:r>
      <w:r w:rsidR="00D527BA" w:rsidRPr="00410483">
        <w:rPr>
          <w:rFonts w:ascii="Calibri" w:hAnsi="Calibri"/>
          <w:sz w:val="26"/>
          <w:szCs w:val="27"/>
        </w:rPr>
        <w:t xml:space="preserve"> ya que </w:t>
      </w:r>
      <w:r w:rsidR="00320EB4" w:rsidRPr="00410483">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del caso particular, en el supuesto jurídico establecido por la norma; luego entonces, del documento emitido por la autoridad demandada, debía desprenderse con claridad, en primer término, la cita de los ordenamientos legales que corresponden a los preceptos que se consideran adaptables en el caso en concreto, y, si esos preceptos incluyen diversos supuestos, se debe precisar el apartado, párrafo, fracción o fracciones, incisos o </w:t>
      </w:r>
      <w:proofErr w:type="spellStart"/>
      <w:r w:rsidR="00320EB4" w:rsidRPr="00410483">
        <w:rPr>
          <w:rFonts w:ascii="Calibri" w:hAnsi="Calibri" w:cs="Calibri"/>
          <w:bCs/>
          <w:sz w:val="26"/>
          <w:szCs w:val="26"/>
        </w:rPr>
        <w:t>subincisos</w:t>
      </w:r>
      <w:proofErr w:type="spellEnd"/>
      <w:r w:rsidR="00320EB4" w:rsidRPr="00410483">
        <w:rPr>
          <w:rFonts w:ascii="Calibri" w:hAnsi="Calibri" w:cs="Calibri"/>
          <w:bCs/>
          <w:sz w:val="26"/>
          <w:szCs w:val="26"/>
        </w:rPr>
        <w:t xml:space="preserve"> que en su caso resulten aplicables; así como la </w:t>
      </w:r>
      <w:r w:rsidR="00320EB4" w:rsidRPr="00410483">
        <w:rPr>
          <w:rFonts w:ascii="Calibri" w:hAnsi="Calibri" w:cs="Calibri"/>
          <w:b/>
          <w:bCs/>
          <w:sz w:val="26"/>
          <w:szCs w:val="26"/>
        </w:rPr>
        <w:t>descripción pormenorizada de las circunstancias</w:t>
      </w:r>
      <w:r w:rsidR="00320EB4" w:rsidRPr="00410483">
        <w:rPr>
          <w:rFonts w:ascii="Calibri" w:hAnsi="Calibri" w:cs="Calibri"/>
          <w:bCs/>
          <w:sz w:val="26"/>
          <w:szCs w:val="26"/>
        </w:rPr>
        <w:t xml:space="preserve"> que dieron motivo para resolver en determinado sentido y justificando su encuadramiento en la hipótesis normativa aplicable. </w:t>
      </w:r>
      <w:r w:rsidR="00320EB4" w:rsidRPr="00410483">
        <w:rPr>
          <w:rFonts w:ascii="Calibri" w:hAnsi="Calibri" w:cs="Calibri"/>
          <w:sz w:val="26"/>
          <w:szCs w:val="26"/>
        </w:rPr>
        <w:t>Lo que no hizo la demandada de una manera suficiente, por lo que no motivó suficientemente el acto que se impugna. . . . . . . . . . . . . . . . . . . . . . . . . . . . .</w:t>
      </w:r>
    </w:p>
    <w:p w:rsidR="00D527BA" w:rsidRPr="00410483" w:rsidRDefault="00EF7180" w:rsidP="00E67BF2">
      <w:pPr>
        <w:ind w:firstLine="708"/>
        <w:jc w:val="both"/>
        <w:rPr>
          <w:rFonts w:ascii="Calibri" w:hAnsi="Calibri"/>
          <w:sz w:val="26"/>
          <w:szCs w:val="27"/>
        </w:rPr>
      </w:pPr>
      <w:r w:rsidRPr="00410483">
        <w:rPr>
          <w:rFonts w:ascii="Calibri" w:hAnsi="Calibri"/>
          <w:sz w:val="26"/>
          <w:szCs w:val="27"/>
        </w:rPr>
        <w:t xml:space="preserve"> </w:t>
      </w:r>
      <w:r w:rsidR="0075301B" w:rsidRPr="00410483">
        <w:rPr>
          <w:rFonts w:ascii="Calibri" w:hAnsi="Calibri"/>
          <w:sz w:val="26"/>
          <w:szCs w:val="27"/>
        </w:rPr>
        <w:t xml:space="preserve"> </w:t>
      </w:r>
    </w:p>
    <w:p w:rsidR="008129E8" w:rsidRPr="00410483" w:rsidRDefault="00CC1C00" w:rsidP="00E67BF2">
      <w:pPr>
        <w:ind w:firstLine="708"/>
        <w:jc w:val="both"/>
        <w:rPr>
          <w:rFonts w:ascii="Calibri" w:hAnsi="Calibri"/>
          <w:sz w:val="26"/>
          <w:szCs w:val="27"/>
        </w:rPr>
      </w:pPr>
      <w:r w:rsidRPr="00410483">
        <w:rPr>
          <w:rFonts w:ascii="Calibri" w:hAnsi="Calibri"/>
          <w:sz w:val="26"/>
          <w:szCs w:val="27"/>
        </w:rPr>
        <w:t xml:space="preserve"> </w:t>
      </w:r>
      <w:r w:rsidR="00E7650E" w:rsidRPr="00410483">
        <w:rPr>
          <w:rFonts w:ascii="Calibri" w:hAnsi="Calibri"/>
          <w:sz w:val="26"/>
          <w:szCs w:val="27"/>
        </w:rPr>
        <w:t xml:space="preserve"> </w:t>
      </w:r>
      <w:r w:rsidR="00E67BF2" w:rsidRPr="00410483">
        <w:rPr>
          <w:rFonts w:ascii="Calibri" w:hAnsi="Calibri"/>
          <w:sz w:val="26"/>
          <w:szCs w:val="27"/>
        </w:rPr>
        <w:t xml:space="preserve">Así las cosas, al </w:t>
      </w:r>
      <w:r w:rsidR="008129E8" w:rsidRPr="00410483">
        <w:rPr>
          <w:rFonts w:ascii="Calibri" w:hAnsi="Calibri" w:cs="Arial"/>
          <w:sz w:val="26"/>
          <w:szCs w:val="22"/>
          <w:lang w:val="es-MX"/>
        </w:rPr>
        <w:t xml:space="preserve">resultar </w:t>
      </w:r>
      <w:r w:rsidR="008129E8" w:rsidRPr="00410483">
        <w:rPr>
          <w:rFonts w:ascii="Calibri" w:hAnsi="Calibri" w:cs="Arial"/>
          <w:b/>
          <w:sz w:val="26"/>
          <w:szCs w:val="22"/>
          <w:lang w:val="es-MX"/>
        </w:rPr>
        <w:t>fundado</w:t>
      </w:r>
      <w:r w:rsidR="008129E8" w:rsidRPr="00410483">
        <w:rPr>
          <w:rFonts w:ascii="Calibri" w:hAnsi="Calibri" w:cs="Arial"/>
          <w:sz w:val="26"/>
          <w:szCs w:val="22"/>
          <w:lang w:val="es-MX"/>
        </w:rPr>
        <w:t xml:space="preserve"> el concepto de impugnación analizado; se concluye que al no haberse </w:t>
      </w:r>
      <w:r w:rsidR="00E67BF2" w:rsidRPr="00410483">
        <w:rPr>
          <w:rFonts w:ascii="Calibri" w:hAnsi="Calibri" w:cs="Arial"/>
          <w:sz w:val="26"/>
          <w:szCs w:val="22"/>
          <w:lang w:val="es-MX"/>
        </w:rPr>
        <w:t>fundado ni motivado suficientemente el oficio impugnado,</w:t>
      </w:r>
      <w:r w:rsidR="008129E8" w:rsidRPr="00410483">
        <w:rPr>
          <w:rFonts w:ascii="Calibri" w:hAnsi="Calibri" w:cs="Arial"/>
          <w:sz w:val="26"/>
          <w:szCs w:val="22"/>
          <w:lang w:val="es-MX"/>
        </w:rPr>
        <w:t xml:space="preserve"> resulta ilegal al actualizarse la causal de nulidad prevista</w:t>
      </w:r>
      <w:r w:rsidR="00E67BF2" w:rsidRPr="00410483">
        <w:rPr>
          <w:rFonts w:ascii="Calibri" w:hAnsi="Calibri" w:cs="Arial"/>
          <w:sz w:val="26"/>
          <w:szCs w:val="22"/>
          <w:lang w:val="es-MX"/>
        </w:rPr>
        <w:t xml:space="preserve"> en el artículo 302, fracció</w:t>
      </w:r>
      <w:r w:rsidR="008129E8" w:rsidRPr="00410483">
        <w:rPr>
          <w:rFonts w:ascii="Calibri" w:hAnsi="Calibri" w:cs="Arial"/>
          <w:sz w:val="26"/>
          <w:szCs w:val="22"/>
          <w:lang w:val="es-MX"/>
        </w:rPr>
        <w:t>n</w:t>
      </w:r>
      <w:r w:rsidR="00E67BF2" w:rsidRPr="00410483">
        <w:rPr>
          <w:rFonts w:ascii="Calibri" w:hAnsi="Calibri" w:cs="Arial"/>
          <w:sz w:val="26"/>
          <w:szCs w:val="22"/>
          <w:lang w:val="es-MX"/>
        </w:rPr>
        <w:t xml:space="preserve"> II</w:t>
      </w:r>
      <w:r w:rsidR="008129E8" w:rsidRPr="00410483">
        <w:rPr>
          <w:rFonts w:ascii="Calibri" w:hAnsi="Calibri" w:cs="Arial"/>
          <w:sz w:val="26"/>
          <w:szCs w:val="22"/>
          <w:lang w:val="es-MX"/>
        </w:rPr>
        <w:t xml:space="preserve">, del Código de Procedimiento y Justicia Administrativa para el Estado y los Municipios de Guanajuato; por lo que con fundamento en lo dispuesto en el artículo 300 fracción II del mismo código, es procedente </w:t>
      </w:r>
      <w:r w:rsidR="008129E8" w:rsidRPr="00410483">
        <w:rPr>
          <w:rFonts w:ascii="Calibri" w:hAnsi="Calibri" w:cs="Arial"/>
          <w:b/>
          <w:sz w:val="26"/>
          <w:szCs w:val="22"/>
          <w:lang w:val="es-MX"/>
        </w:rPr>
        <w:t xml:space="preserve">decretar la nulidad </w:t>
      </w:r>
      <w:r w:rsidR="008129E8" w:rsidRPr="00410483">
        <w:rPr>
          <w:rFonts w:ascii="Calibri" w:hAnsi="Calibri" w:cs="Arial"/>
          <w:sz w:val="26"/>
          <w:szCs w:val="22"/>
          <w:lang w:val="es-MX"/>
        </w:rPr>
        <w:t xml:space="preserve">del </w:t>
      </w:r>
      <w:r w:rsidR="008129E8" w:rsidRPr="00410483">
        <w:rPr>
          <w:rFonts w:ascii="Calibri" w:hAnsi="Calibri" w:cs="Arial"/>
          <w:b/>
          <w:sz w:val="26"/>
          <w:szCs w:val="22"/>
          <w:lang w:val="es-MX"/>
        </w:rPr>
        <w:t>oficio</w:t>
      </w:r>
      <w:r w:rsidR="00E67BF2" w:rsidRPr="00410483">
        <w:rPr>
          <w:rFonts w:ascii="Calibri" w:hAnsi="Calibri" w:cs="Arial"/>
          <w:b/>
          <w:sz w:val="26"/>
          <w:szCs w:val="22"/>
          <w:lang w:val="es-MX"/>
        </w:rPr>
        <w:t xml:space="preserve"> </w:t>
      </w:r>
      <w:r w:rsidR="00E67BF2" w:rsidRPr="00410483">
        <w:rPr>
          <w:rFonts w:ascii="Calibri" w:hAnsi="Calibri"/>
          <w:bCs/>
          <w:sz w:val="26"/>
          <w:szCs w:val="27"/>
        </w:rPr>
        <w:t xml:space="preserve">número </w:t>
      </w:r>
      <w:r w:rsidR="00E67BF2" w:rsidRPr="00410483">
        <w:rPr>
          <w:rFonts w:ascii="Calibri" w:hAnsi="Calibri"/>
          <w:b/>
          <w:bCs/>
          <w:sz w:val="26"/>
          <w:szCs w:val="27"/>
        </w:rPr>
        <w:t>TML/DGI/16708/2017</w:t>
      </w:r>
      <w:r w:rsidR="00E67BF2" w:rsidRPr="00410483">
        <w:rPr>
          <w:rFonts w:ascii="Calibri" w:hAnsi="Calibri"/>
          <w:bCs/>
          <w:sz w:val="26"/>
          <w:szCs w:val="27"/>
        </w:rPr>
        <w:t xml:space="preserve"> de fecha </w:t>
      </w:r>
      <w:r w:rsidR="00E67BF2" w:rsidRPr="00410483">
        <w:rPr>
          <w:rFonts w:ascii="Calibri" w:hAnsi="Calibri"/>
          <w:b/>
          <w:bCs/>
          <w:sz w:val="26"/>
          <w:szCs w:val="27"/>
        </w:rPr>
        <w:t>28</w:t>
      </w:r>
      <w:r w:rsidR="00E67BF2" w:rsidRPr="00410483">
        <w:rPr>
          <w:rFonts w:ascii="Calibri" w:hAnsi="Calibri"/>
          <w:bCs/>
          <w:sz w:val="26"/>
          <w:szCs w:val="27"/>
        </w:rPr>
        <w:t xml:space="preserve"> veintiocho de </w:t>
      </w:r>
      <w:r w:rsidR="00E67BF2" w:rsidRPr="00410483">
        <w:rPr>
          <w:rFonts w:ascii="Calibri" w:hAnsi="Calibri"/>
          <w:b/>
          <w:bCs/>
          <w:sz w:val="26"/>
          <w:szCs w:val="27"/>
        </w:rPr>
        <w:t>septiembre</w:t>
      </w:r>
      <w:r w:rsidR="00E67BF2" w:rsidRPr="00410483">
        <w:rPr>
          <w:rFonts w:ascii="Calibri" w:hAnsi="Calibri"/>
          <w:bCs/>
          <w:sz w:val="26"/>
          <w:szCs w:val="27"/>
        </w:rPr>
        <w:t xml:space="preserve"> del año </w:t>
      </w:r>
      <w:r w:rsidR="00E67BF2" w:rsidRPr="00410483">
        <w:rPr>
          <w:rFonts w:ascii="Calibri" w:hAnsi="Calibri"/>
          <w:b/>
          <w:bCs/>
          <w:sz w:val="26"/>
          <w:szCs w:val="27"/>
        </w:rPr>
        <w:t>2017</w:t>
      </w:r>
      <w:r w:rsidR="00E67BF2" w:rsidRPr="00410483">
        <w:rPr>
          <w:rFonts w:ascii="Calibri" w:hAnsi="Calibri"/>
          <w:bCs/>
          <w:sz w:val="26"/>
          <w:szCs w:val="27"/>
        </w:rPr>
        <w:t xml:space="preserve"> dos mil diecisiete, por el que se dio respuesta a su inconformidad con el cobro del impuesto predial a la cuenta número 01G003881001 (cero-uno letra G cero-cero-tres-ocho-ocho-uno-cero-cero-uno</w:t>
      </w:r>
      <w:r w:rsidR="00B446C3" w:rsidRPr="00410483">
        <w:rPr>
          <w:rFonts w:ascii="Calibri" w:hAnsi="Calibri"/>
          <w:bCs/>
          <w:sz w:val="26"/>
          <w:szCs w:val="27"/>
        </w:rPr>
        <w:t>)</w:t>
      </w:r>
      <w:r w:rsidR="00E67BF2" w:rsidRPr="00410483">
        <w:rPr>
          <w:rFonts w:ascii="Calibri" w:hAnsi="Calibri"/>
          <w:bCs/>
          <w:sz w:val="26"/>
          <w:szCs w:val="27"/>
        </w:rPr>
        <w:t xml:space="preserve">, por ser persona de la tercera edad, respecto del inmueble ubicado en </w:t>
      </w:r>
      <w:r w:rsidR="004170CE">
        <w:rPr>
          <w:rFonts w:asciiTheme="minorHAnsi" w:hAnsiTheme="minorHAnsi" w:cstheme="minorHAnsi"/>
          <w:sz w:val="26"/>
          <w:szCs w:val="26"/>
        </w:rPr>
        <w:t>(…)</w:t>
      </w:r>
      <w:r w:rsidR="004170CE">
        <w:rPr>
          <w:rFonts w:ascii="Calibri" w:hAnsi="Calibri" w:cs="Calibri"/>
          <w:sz w:val="26"/>
          <w:szCs w:val="26"/>
        </w:rPr>
        <w:t xml:space="preserve"> </w:t>
      </w:r>
      <w:r w:rsidR="00E67BF2" w:rsidRPr="00410483">
        <w:rPr>
          <w:rFonts w:ascii="Calibri" w:hAnsi="Calibri"/>
          <w:bCs/>
          <w:sz w:val="26"/>
          <w:szCs w:val="27"/>
        </w:rPr>
        <w:t xml:space="preserve">esta ciudad; </w:t>
      </w:r>
      <w:r w:rsidR="00E67BF2" w:rsidRPr="00410483">
        <w:rPr>
          <w:rFonts w:ascii="Calibri" w:hAnsi="Calibri"/>
          <w:b/>
          <w:bCs/>
          <w:sz w:val="26"/>
          <w:szCs w:val="27"/>
        </w:rPr>
        <w:t>para el efecto</w:t>
      </w:r>
      <w:r w:rsidR="00E67BF2" w:rsidRPr="00410483">
        <w:rPr>
          <w:rFonts w:ascii="Calibri" w:hAnsi="Calibri"/>
          <w:bCs/>
          <w:sz w:val="26"/>
          <w:szCs w:val="27"/>
        </w:rPr>
        <w:t xml:space="preserve"> de que </w:t>
      </w:r>
      <w:r w:rsidR="00E67BF2" w:rsidRPr="00410483">
        <w:rPr>
          <w:rFonts w:ascii="Calibri" w:hAnsi="Calibri" w:cs="Arial"/>
          <w:sz w:val="26"/>
          <w:szCs w:val="22"/>
          <w:lang w:val="es-MX"/>
        </w:rPr>
        <w:t>la autoridad demandada emita otr</w:t>
      </w:r>
      <w:r w:rsidR="000D2FB2" w:rsidRPr="00410483">
        <w:rPr>
          <w:rFonts w:ascii="Calibri" w:hAnsi="Calibri" w:cs="Arial"/>
          <w:sz w:val="26"/>
          <w:szCs w:val="22"/>
          <w:lang w:val="es-MX"/>
        </w:rPr>
        <w:t>o</w:t>
      </w:r>
      <w:r w:rsidR="00B446C3" w:rsidRPr="00410483">
        <w:rPr>
          <w:rFonts w:ascii="Calibri" w:hAnsi="Calibri" w:cs="Arial"/>
          <w:sz w:val="26"/>
          <w:szCs w:val="22"/>
          <w:lang w:val="es-MX"/>
        </w:rPr>
        <w:t>, debidamente fundado y motivado</w:t>
      </w:r>
      <w:r w:rsidR="00E67BF2" w:rsidRPr="00410483">
        <w:rPr>
          <w:rFonts w:ascii="Calibri" w:hAnsi="Calibri" w:cs="Arial"/>
          <w:sz w:val="26"/>
          <w:szCs w:val="22"/>
          <w:lang w:val="es-MX"/>
        </w:rPr>
        <w:t xml:space="preserve">; en </w:t>
      </w:r>
      <w:r w:rsidR="00B446C3" w:rsidRPr="00410483">
        <w:rPr>
          <w:rFonts w:ascii="Calibri" w:hAnsi="Calibri" w:cs="Arial"/>
          <w:sz w:val="26"/>
          <w:szCs w:val="22"/>
          <w:lang w:val="es-MX"/>
        </w:rPr>
        <w:t>e</w:t>
      </w:r>
      <w:r w:rsidR="00E67BF2" w:rsidRPr="00410483">
        <w:rPr>
          <w:rFonts w:ascii="Calibri" w:hAnsi="Calibri" w:cs="Arial"/>
          <w:sz w:val="26"/>
          <w:szCs w:val="22"/>
          <w:lang w:val="es-MX"/>
        </w:rPr>
        <w:t xml:space="preserve">l que se resuelva la inconformidad presentada por la parte actora, precisando con claridad </w:t>
      </w:r>
      <w:r w:rsidR="006D71FC" w:rsidRPr="00410483">
        <w:rPr>
          <w:rFonts w:ascii="Calibri" w:hAnsi="Calibri" w:cs="Arial"/>
          <w:sz w:val="26"/>
          <w:szCs w:val="22"/>
          <w:lang w:val="es-MX"/>
        </w:rPr>
        <w:t>cómo</w:t>
      </w:r>
      <w:r w:rsidR="00E67BF2" w:rsidRPr="00410483">
        <w:rPr>
          <w:rFonts w:ascii="Calibri" w:hAnsi="Calibri" w:cs="Arial"/>
          <w:sz w:val="26"/>
          <w:szCs w:val="22"/>
          <w:lang w:val="es-MX"/>
        </w:rPr>
        <w:t xml:space="preserve"> se integra el impuesto predial a pagar por el ejercicio fiscal del año 2017 dos mil diecisiete. . . .</w:t>
      </w:r>
      <w:r w:rsidR="008129E8" w:rsidRPr="00410483">
        <w:rPr>
          <w:rFonts w:ascii="Calibri" w:hAnsi="Calibri" w:cs="Arial"/>
          <w:sz w:val="26"/>
          <w:szCs w:val="22"/>
        </w:rPr>
        <w:t xml:space="preserve"> </w:t>
      </w:r>
      <w:r w:rsidR="007F14B7" w:rsidRPr="00410483">
        <w:rPr>
          <w:rFonts w:ascii="Calibri" w:hAnsi="Calibri" w:cs="Arial"/>
          <w:sz w:val="26"/>
          <w:szCs w:val="22"/>
        </w:rPr>
        <w:t xml:space="preserve">. . . . . . . . . . . . . . . . . . . . . . . . . . . . . . . . . . . . . . . . . . . . . . . . . . . . . . </w:t>
      </w:r>
    </w:p>
    <w:p w:rsidR="008129E8" w:rsidRPr="00410483" w:rsidRDefault="008129E8" w:rsidP="008129E8">
      <w:pPr>
        <w:pStyle w:val="Sangra2detindependiente"/>
        <w:ind w:firstLine="0"/>
        <w:rPr>
          <w:rFonts w:ascii="Calibri" w:hAnsi="Calibri" w:cs="Arial"/>
          <w:b/>
          <w:bCs/>
          <w:i/>
          <w:iCs/>
          <w:color w:val="auto"/>
          <w:sz w:val="26"/>
          <w:szCs w:val="26"/>
          <w:lang w:val="es-ES"/>
        </w:rPr>
      </w:pPr>
    </w:p>
    <w:p w:rsidR="00475F35" w:rsidRPr="00410483" w:rsidRDefault="00475F35" w:rsidP="00475F35">
      <w:pPr>
        <w:widowControl w:val="0"/>
        <w:autoSpaceDE w:val="0"/>
        <w:autoSpaceDN w:val="0"/>
        <w:adjustRightInd w:val="0"/>
        <w:ind w:firstLine="708"/>
        <w:jc w:val="both"/>
        <w:rPr>
          <w:rFonts w:ascii="Calibri" w:hAnsi="Calibri"/>
          <w:sz w:val="26"/>
        </w:rPr>
      </w:pPr>
      <w:r w:rsidRPr="00410483">
        <w:rPr>
          <w:rFonts w:ascii="Calibri" w:hAnsi="Calibri" w:cs="Arial"/>
          <w:sz w:val="26"/>
          <w:szCs w:val="22"/>
        </w:rPr>
        <w:t>Al caso concreto,</w:t>
      </w:r>
      <w:r w:rsidRPr="00410483">
        <w:rPr>
          <w:rFonts w:ascii="Calibri" w:hAnsi="Calibri"/>
          <w:sz w:val="26"/>
        </w:rPr>
        <w:t xml:space="preserve"> resulta aplicable el criterio de la Segunda Sala del </w:t>
      </w:r>
      <w:r w:rsidR="007F14B7" w:rsidRPr="00410483">
        <w:rPr>
          <w:rFonts w:ascii="Calibri" w:hAnsi="Calibri"/>
          <w:sz w:val="26"/>
        </w:rPr>
        <w:t xml:space="preserve">entonces denominado: </w:t>
      </w:r>
      <w:r w:rsidR="007F14B7" w:rsidRPr="00410483">
        <w:rPr>
          <w:rFonts w:ascii="Calibri" w:hAnsi="Calibri"/>
          <w:i/>
          <w:sz w:val="26"/>
        </w:rPr>
        <w:t>“</w:t>
      </w:r>
      <w:r w:rsidRPr="00410483">
        <w:rPr>
          <w:rFonts w:ascii="Calibri" w:hAnsi="Calibri"/>
          <w:i/>
          <w:sz w:val="26"/>
        </w:rPr>
        <w:t>Tribunal de lo Contencioso Administrativo del Estado</w:t>
      </w:r>
      <w:r w:rsidR="007F14B7" w:rsidRPr="00410483">
        <w:rPr>
          <w:rFonts w:ascii="Calibri" w:hAnsi="Calibri"/>
          <w:sz w:val="26"/>
        </w:rPr>
        <w:t>”</w:t>
      </w:r>
      <w:r w:rsidRPr="00410483">
        <w:rPr>
          <w:rFonts w:ascii="Calibri" w:hAnsi="Calibri"/>
          <w:sz w:val="26"/>
        </w:rPr>
        <w:t xml:space="preserve">, contenida en la página 194 de la publicación intitulada </w:t>
      </w:r>
      <w:r w:rsidRPr="00410483">
        <w:rPr>
          <w:rFonts w:ascii="Calibri" w:hAnsi="Calibri"/>
          <w:i/>
          <w:sz w:val="26"/>
        </w:rPr>
        <w:t>“Criterios 2000-2008”</w:t>
      </w:r>
      <w:r w:rsidRPr="00410483">
        <w:rPr>
          <w:rFonts w:ascii="Calibri" w:hAnsi="Calibri"/>
          <w:sz w:val="26"/>
        </w:rPr>
        <w:t xml:space="preserve"> del referido tribunal, la cual es del tenor siguiente: . . . . . . . . . . . . . . . . . . . . . . .</w:t>
      </w:r>
      <w:r w:rsidR="007F14B7" w:rsidRPr="00410483">
        <w:rPr>
          <w:rFonts w:ascii="Calibri" w:hAnsi="Calibri"/>
          <w:sz w:val="26"/>
        </w:rPr>
        <w:t xml:space="preserve"> . . . . . . </w:t>
      </w:r>
    </w:p>
    <w:p w:rsidR="00475F35" w:rsidRPr="00410483" w:rsidRDefault="00475F35" w:rsidP="00475F35">
      <w:pPr>
        <w:pStyle w:val="Textoindependiente"/>
        <w:rPr>
          <w:rFonts w:ascii="Calibri" w:hAnsi="Calibri"/>
          <w:lang w:val="es-ES"/>
        </w:rPr>
      </w:pPr>
    </w:p>
    <w:p w:rsidR="00475F35" w:rsidRPr="00410483" w:rsidRDefault="00475F35" w:rsidP="00475F35">
      <w:pPr>
        <w:pStyle w:val="Textoindependiente"/>
        <w:ind w:firstLine="708"/>
        <w:rPr>
          <w:rFonts w:ascii="Calibri" w:hAnsi="Calibri"/>
          <w:sz w:val="26"/>
          <w:szCs w:val="26"/>
        </w:rPr>
      </w:pPr>
      <w:r w:rsidRPr="00410483">
        <w:rPr>
          <w:rFonts w:ascii="Calibri" w:hAnsi="Calibri" w:cs="Goudy"/>
          <w:b/>
          <w:bCs/>
          <w:i/>
          <w:sz w:val="27"/>
          <w:szCs w:val="26"/>
        </w:rPr>
        <w:t>“FALTA DE FUNDAMENTACIÓN Y MOTIVACIÓN DEL ACTO ADMINISTRATIVO. CONSECUENCIAS DE LA</w:t>
      </w:r>
      <w:r w:rsidRPr="00410483">
        <w:rPr>
          <w:rFonts w:ascii="Calibri" w:hAnsi="Calibri" w:cs="Goudy"/>
          <w:b/>
          <w:bCs/>
          <w:sz w:val="27"/>
          <w:szCs w:val="26"/>
        </w:rPr>
        <w:t xml:space="preserve">.- </w:t>
      </w:r>
      <w:r w:rsidRPr="00410483">
        <w:rPr>
          <w:rFonts w:ascii="Calibri" w:hAnsi="Calibri" w:cs="Goudy"/>
          <w:i/>
          <w:iCs/>
          <w:sz w:val="27"/>
          <w:szCs w:val="26"/>
        </w:rPr>
        <w:t xml:space="preserve">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 </w:t>
      </w:r>
      <w:r w:rsidRPr="00410483">
        <w:rPr>
          <w:rFonts w:ascii="Calibri" w:hAnsi="Calibri" w:cs="Goudy"/>
          <w:snapToGrid w:val="0"/>
          <w:sz w:val="22"/>
          <w:szCs w:val="26"/>
        </w:rPr>
        <w:t xml:space="preserve">(Expediente 6.477/04 Sentencia de fecha 11 de marzo de 2005. Actora: </w:t>
      </w:r>
      <w:r w:rsidRPr="00410483">
        <w:rPr>
          <w:rFonts w:ascii="Calibri" w:hAnsi="Calibri" w:cs="Goudy"/>
          <w:sz w:val="22"/>
          <w:szCs w:val="26"/>
        </w:rPr>
        <w:t>María Antonia Gutiérrez Bustos</w:t>
      </w:r>
      <w:r w:rsidRPr="00410483">
        <w:rPr>
          <w:rFonts w:ascii="Calibri" w:hAnsi="Calibri" w:cs="Goudy"/>
          <w:snapToGrid w:val="0"/>
          <w:sz w:val="22"/>
          <w:szCs w:val="26"/>
        </w:rPr>
        <w:t>.</w:t>
      </w:r>
      <w:proofErr w:type="gramStart"/>
      <w:r w:rsidRPr="00410483">
        <w:rPr>
          <w:rFonts w:ascii="Calibri" w:hAnsi="Calibri" w:cs="Goudy"/>
          <w:snapToGrid w:val="0"/>
          <w:sz w:val="22"/>
          <w:szCs w:val="26"/>
        </w:rPr>
        <w:t>)</w:t>
      </w:r>
      <w:proofErr w:type="gramEnd"/>
      <w:r w:rsidRPr="00410483">
        <w:rPr>
          <w:rFonts w:ascii="Calibri" w:hAnsi="Calibri" w:cs="Goudy"/>
          <w:snapToGrid w:val="0"/>
          <w:sz w:val="22"/>
          <w:szCs w:val="26"/>
        </w:rPr>
        <w:t xml:space="preserve">. . . . . . . . . . . . . . . . . . . . . . . </w:t>
      </w:r>
    </w:p>
    <w:p w:rsidR="00475F35" w:rsidRPr="00410483" w:rsidRDefault="00475F35" w:rsidP="008129E8">
      <w:pPr>
        <w:pStyle w:val="Sangra2detindependiente"/>
        <w:ind w:firstLine="0"/>
        <w:rPr>
          <w:rFonts w:ascii="Calibri" w:hAnsi="Calibri" w:cs="Arial"/>
          <w:b/>
          <w:bCs/>
          <w:i/>
          <w:iCs/>
          <w:color w:val="auto"/>
          <w:sz w:val="26"/>
          <w:szCs w:val="26"/>
          <w:lang w:val="es-ES"/>
        </w:rPr>
      </w:pPr>
    </w:p>
    <w:p w:rsidR="00912249" w:rsidRPr="00410483" w:rsidRDefault="008129E8" w:rsidP="00912249">
      <w:pPr>
        <w:ind w:firstLine="708"/>
        <w:jc w:val="both"/>
        <w:rPr>
          <w:rFonts w:ascii="Calibri" w:hAnsi="Calibri" w:cs="Arial"/>
          <w:sz w:val="26"/>
          <w:szCs w:val="27"/>
        </w:rPr>
      </w:pPr>
      <w:r w:rsidRPr="00410483">
        <w:rPr>
          <w:rFonts w:ascii="Calibri" w:hAnsi="Calibri" w:cs="Arial"/>
          <w:b/>
          <w:bCs/>
          <w:i/>
          <w:iCs/>
          <w:sz w:val="26"/>
          <w:szCs w:val="26"/>
        </w:rPr>
        <w:t xml:space="preserve">SÉPTIMO.- </w:t>
      </w:r>
      <w:r w:rsidR="00912249" w:rsidRPr="00410483">
        <w:rPr>
          <w:rFonts w:ascii="Calibri" w:hAnsi="Calibri" w:cs="Arial"/>
          <w:sz w:val="26"/>
          <w:szCs w:val="27"/>
        </w:rPr>
        <w:t xml:space="preserve">En virtud de que el primer concepto de impugnación, resultó fundado y es suficiente para declarar la nulidad del acto impugnado; resulta innecesario el estudio del restante concepto esgrimido por el demandante, ya que su análisis no afectaría ni variaría el sentido de esta resolución. . . . . . . . . . . . . </w:t>
      </w:r>
      <w:proofErr w:type="gramStart"/>
      <w:r w:rsidR="00912249" w:rsidRPr="00410483">
        <w:rPr>
          <w:rFonts w:ascii="Calibri" w:hAnsi="Calibri" w:cs="Arial"/>
          <w:sz w:val="26"/>
          <w:szCs w:val="27"/>
        </w:rPr>
        <w:t>. ..</w:t>
      </w:r>
      <w:proofErr w:type="gramEnd"/>
      <w:r w:rsidR="00912249" w:rsidRPr="00410483">
        <w:rPr>
          <w:rFonts w:ascii="Calibri" w:hAnsi="Calibri" w:cs="Arial"/>
          <w:sz w:val="26"/>
          <w:szCs w:val="27"/>
        </w:rPr>
        <w:t xml:space="preserve"> . </w:t>
      </w:r>
    </w:p>
    <w:p w:rsidR="00912249" w:rsidRPr="00410483" w:rsidRDefault="00912249" w:rsidP="00912249">
      <w:pPr>
        <w:pStyle w:val="Textoindependiente"/>
        <w:rPr>
          <w:rFonts w:ascii="Calibri" w:hAnsi="Calibri" w:cs="Arial"/>
          <w:sz w:val="20"/>
          <w:szCs w:val="27"/>
          <w:lang w:val="es-ES"/>
        </w:rPr>
      </w:pPr>
    </w:p>
    <w:p w:rsidR="00912249" w:rsidRPr="00410483" w:rsidRDefault="00912249" w:rsidP="00912249">
      <w:pPr>
        <w:pStyle w:val="Textoindependiente"/>
        <w:ind w:firstLine="708"/>
        <w:rPr>
          <w:rFonts w:ascii="Calibri" w:hAnsi="Calibri" w:cs="Arial"/>
          <w:sz w:val="26"/>
          <w:szCs w:val="27"/>
        </w:rPr>
      </w:pPr>
      <w:r w:rsidRPr="00410483">
        <w:rPr>
          <w:rFonts w:ascii="Calibri" w:hAnsi="Calibri" w:cs="Arial"/>
          <w:sz w:val="26"/>
          <w:szCs w:val="27"/>
        </w:rPr>
        <w:t xml:space="preserve">Sirve de apoyo a lo anterior la tesis de jurisprudencia que a la letra señala: </w:t>
      </w:r>
    </w:p>
    <w:p w:rsidR="00912249" w:rsidRPr="00410483" w:rsidRDefault="00912249" w:rsidP="00912249">
      <w:pPr>
        <w:pStyle w:val="Textoindependiente"/>
        <w:rPr>
          <w:rFonts w:ascii="Calibri" w:hAnsi="Calibri"/>
          <w:b/>
          <w:bCs/>
          <w:i/>
          <w:iCs/>
          <w:sz w:val="20"/>
          <w:szCs w:val="20"/>
        </w:rPr>
      </w:pPr>
    </w:p>
    <w:p w:rsidR="008129E8" w:rsidRPr="00410483" w:rsidRDefault="00912249" w:rsidP="00912249">
      <w:pPr>
        <w:pStyle w:val="Textoindependiente"/>
        <w:ind w:firstLine="708"/>
        <w:rPr>
          <w:rFonts w:ascii="Calibri" w:hAnsi="Calibri"/>
          <w:i/>
          <w:iCs/>
          <w:sz w:val="26"/>
          <w:szCs w:val="27"/>
        </w:rPr>
      </w:pPr>
      <w:r w:rsidRPr="00410483">
        <w:rPr>
          <w:rFonts w:ascii="Calibri" w:hAnsi="Calibri"/>
          <w:b/>
          <w:bCs/>
          <w:i/>
          <w:iCs/>
          <w:sz w:val="26"/>
          <w:szCs w:val="27"/>
        </w:rPr>
        <w:t xml:space="preserve">“CONCEPTOS DE VIOLACION. CUANDO SU ESTUDIO ES INNECESARIO. </w:t>
      </w:r>
      <w:r w:rsidRPr="0041048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10483">
        <w:rPr>
          <w:rFonts w:ascii="Calibri" w:hAnsi="Calibri"/>
          <w:sz w:val="22"/>
          <w:szCs w:val="27"/>
        </w:rPr>
        <w:t xml:space="preserve">Segundo Tribunal Colegiado Del Quinto Circuito. No. Registro: 223,103. Jurisprudencia. Materia(s): Común. Octava Época. Instancia: Tribunales Colegiados de Circuito. </w:t>
      </w:r>
      <w:r w:rsidRPr="00410483">
        <w:rPr>
          <w:rFonts w:ascii="Calibri" w:hAnsi="Calibri"/>
          <w:sz w:val="22"/>
          <w:szCs w:val="22"/>
        </w:rPr>
        <w:t xml:space="preserve">Fuente: Semanario Judicial de la Federación. I, Abril de 1991. Tesis: V.2o. J/7. Página: 86. Genealogía: Gaceta número 40, Abril de 1991, página </w:t>
      </w:r>
      <w:proofErr w:type="gramStart"/>
      <w:r w:rsidRPr="00410483">
        <w:rPr>
          <w:rFonts w:ascii="Calibri" w:hAnsi="Calibri"/>
          <w:sz w:val="22"/>
          <w:szCs w:val="22"/>
        </w:rPr>
        <w:t>125</w:t>
      </w:r>
      <w:r w:rsidRPr="00410483">
        <w:rPr>
          <w:rFonts w:ascii="Calibri" w:hAnsi="Calibri"/>
          <w:sz w:val="26"/>
          <w:szCs w:val="26"/>
        </w:rPr>
        <w:t xml:space="preserve"> .</w:t>
      </w:r>
      <w:proofErr w:type="gramEnd"/>
      <w:r w:rsidRPr="00410483">
        <w:rPr>
          <w:rFonts w:ascii="Calibri" w:hAnsi="Calibri"/>
          <w:sz w:val="26"/>
          <w:szCs w:val="26"/>
        </w:rPr>
        <w:t xml:space="preserve"> . . . . . . . . . . . . . . . . . . . . . . . . . . . . . . . . . . . </w:t>
      </w:r>
    </w:p>
    <w:p w:rsidR="00475F35" w:rsidRPr="00410483" w:rsidRDefault="00475F35" w:rsidP="008129E8">
      <w:pPr>
        <w:pStyle w:val="Textoindependiente"/>
        <w:rPr>
          <w:rFonts w:ascii="Calibri" w:hAnsi="Calibri" w:cs="Calibri"/>
          <w:b/>
          <w:i/>
          <w:sz w:val="26"/>
          <w:szCs w:val="26"/>
          <w:lang w:val="es-ES"/>
        </w:rPr>
      </w:pPr>
    </w:p>
    <w:p w:rsidR="00475F35" w:rsidRPr="00410483" w:rsidRDefault="00475F35" w:rsidP="00475F35">
      <w:pPr>
        <w:ind w:firstLine="708"/>
        <w:jc w:val="both"/>
        <w:rPr>
          <w:rFonts w:asciiTheme="minorHAnsi" w:hAnsiTheme="minorHAnsi" w:cstheme="minorHAnsi"/>
          <w:sz w:val="26"/>
          <w:szCs w:val="26"/>
        </w:rPr>
      </w:pPr>
      <w:r w:rsidRPr="00410483">
        <w:rPr>
          <w:rFonts w:asciiTheme="minorHAnsi" w:hAnsiTheme="minorHAnsi" w:cstheme="minorHAnsi"/>
          <w:sz w:val="26"/>
          <w:szCs w:val="26"/>
        </w:rPr>
        <w:t>Del mismo modo, sirve de apoyo a todo lo antes expresado, el criterio de nuestro máximo Tribunal, la Suprema Corte de Justicia de la Nación, contenido en la siguiente jurisprudencia: . . . . . . . . . . . . . . . . . . . . . . . . . . . . . . . . . . . . . . . . . . . . . .</w:t>
      </w:r>
    </w:p>
    <w:p w:rsidR="00475F35" w:rsidRPr="00410483" w:rsidRDefault="00475F35" w:rsidP="00475F35">
      <w:pPr>
        <w:pStyle w:val="Normal0"/>
        <w:jc w:val="both"/>
        <w:rPr>
          <w:rFonts w:asciiTheme="minorHAnsi" w:hAnsiTheme="minorHAnsi" w:cstheme="minorHAnsi"/>
          <w:sz w:val="26"/>
          <w:szCs w:val="26"/>
        </w:rPr>
      </w:pPr>
    </w:p>
    <w:p w:rsidR="007F14B7" w:rsidRPr="00410483" w:rsidRDefault="00475F35" w:rsidP="00475F35">
      <w:pPr>
        <w:pStyle w:val="Textoindependiente"/>
        <w:ind w:firstLine="708"/>
        <w:rPr>
          <w:rFonts w:asciiTheme="minorHAnsi" w:hAnsiTheme="minorHAnsi" w:cstheme="minorHAnsi"/>
          <w:i/>
          <w:iCs/>
          <w:sz w:val="26"/>
          <w:szCs w:val="26"/>
        </w:rPr>
      </w:pPr>
      <w:r w:rsidRPr="00410483">
        <w:rPr>
          <w:rFonts w:asciiTheme="minorHAnsi" w:hAnsiTheme="minorHAnsi" w:cstheme="minorHAnsi"/>
          <w:i/>
          <w:iCs/>
          <w:sz w:val="26"/>
          <w:szCs w:val="26"/>
        </w:rPr>
        <w:t>"</w:t>
      </w:r>
      <w:r w:rsidRPr="00410483">
        <w:rPr>
          <w:rFonts w:asciiTheme="minorHAnsi" w:hAnsiTheme="minorHAnsi" w:cstheme="minorHAnsi"/>
          <w:b/>
          <w:bCs/>
          <w:i/>
          <w:iCs/>
          <w:sz w:val="26"/>
          <w:szCs w:val="26"/>
        </w:rPr>
        <w:t>INCONFORMIDAD. LA SENTENCIA QUE OTORGA EL AMPARO POR FALTA DE FUNDAMENTACIÓN Y MOTIVACIÓN, NO OBLIGA A DICTAR UNA NUEVA RESOLUCIÓN, A MENOS QUE SE TRATE DEL DERECHO DE PETICIÓN O DE LA RESOLUCIÓN DE UN RECURSO O JUICIO</w:t>
      </w:r>
      <w:r w:rsidRPr="00410483">
        <w:rPr>
          <w:rFonts w:asciiTheme="minorHAnsi" w:hAnsiTheme="minorHAnsi" w:cstheme="minorHAnsi"/>
          <w:i/>
          <w:iCs/>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w:t>
      </w:r>
    </w:p>
    <w:p w:rsidR="007F14B7" w:rsidRPr="00410483" w:rsidRDefault="007F14B7" w:rsidP="007F14B7">
      <w:pPr>
        <w:ind w:firstLine="708"/>
        <w:jc w:val="right"/>
        <w:rPr>
          <w:rFonts w:ascii="Calibri" w:hAnsi="Calibri"/>
          <w:b/>
          <w:iCs/>
          <w:sz w:val="26"/>
          <w:szCs w:val="27"/>
        </w:rPr>
      </w:pPr>
      <w:r w:rsidRPr="00410483">
        <w:rPr>
          <w:rFonts w:ascii="Calibri" w:hAnsi="Calibri"/>
          <w:b/>
          <w:iCs/>
          <w:sz w:val="26"/>
          <w:szCs w:val="27"/>
        </w:rPr>
        <w:t>Expediente número 1377/2doJAM/2017-JN</w:t>
      </w:r>
    </w:p>
    <w:p w:rsidR="007F14B7" w:rsidRPr="00410483" w:rsidRDefault="007F14B7" w:rsidP="00475F35">
      <w:pPr>
        <w:pStyle w:val="Textoindependiente"/>
        <w:ind w:firstLine="708"/>
        <w:rPr>
          <w:rFonts w:asciiTheme="minorHAnsi" w:hAnsiTheme="minorHAnsi" w:cstheme="minorHAnsi"/>
          <w:i/>
          <w:iCs/>
          <w:sz w:val="26"/>
          <w:szCs w:val="26"/>
        </w:rPr>
      </w:pPr>
    </w:p>
    <w:p w:rsidR="007F14B7" w:rsidRPr="00410483" w:rsidRDefault="00475F35" w:rsidP="007F14B7">
      <w:pPr>
        <w:pStyle w:val="Textoindependiente"/>
        <w:rPr>
          <w:rFonts w:asciiTheme="minorHAnsi" w:hAnsiTheme="minorHAnsi" w:cstheme="minorHAnsi"/>
          <w:i/>
          <w:iCs/>
          <w:sz w:val="26"/>
          <w:szCs w:val="26"/>
        </w:rPr>
      </w:pPr>
      <w:proofErr w:type="gramStart"/>
      <w:r w:rsidRPr="00410483">
        <w:rPr>
          <w:rFonts w:asciiTheme="minorHAnsi" w:hAnsiTheme="minorHAnsi" w:cstheme="minorHAnsi"/>
          <w:i/>
          <w:iCs/>
          <w:sz w:val="26"/>
          <w:szCs w:val="26"/>
        </w:rPr>
        <w:lastRenderedPageBreak/>
        <w:t>se</w:t>
      </w:r>
      <w:proofErr w:type="gramEnd"/>
      <w:r w:rsidRPr="00410483">
        <w:rPr>
          <w:rFonts w:asciiTheme="minorHAnsi" w:hAnsiTheme="minorHAnsi" w:cstheme="minorHAnsi"/>
          <w:i/>
          <w:iCs/>
          <w:sz w:val="26"/>
          <w:szCs w:val="26"/>
        </w:rPr>
        <w:t xml:space="preserve"> encuentra en libertad de emitir un nuevo acto o de no hacerlo. Sin embargo, la autoridad se verá necesariamente constreñida a emitir un nuevo acto, subsanando</w:t>
      </w:r>
    </w:p>
    <w:p w:rsidR="00475F35" w:rsidRPr="00410483" w:rsidRDefault="00475F35" w:rsidP="007F14B7">
      <w:pPr>
        <w:pStyle w:val="Textoindependiente"/>
        <w:rPr>
          <w:rFonts w:asciiTheme="minorHAnsi" w:hAnsiTheme="minorHAnsi" w:cstheme="minorHAnsi"/>
          <w:sz w:val="27"/>
          <w:szCs w:val="27"/>
        </w:rPr>
      </w:pPr>
      <w:proofErr w:type="gramStart"/>
      <w:r w:rsidRPr="00410483">
        <w:rPr>
          <w:rFonts w:asciiTheme="minorHAnsi" w:hAnsiTheme="minorHAnsi" w:cstheme="minorHAnsi"/>
          <w:i/>
          <w:iCs/>
          <w:sz w:val="26"/>
          <w:szCs w:val="26"/>
        </w:rPr>
        <w:t>el</w:t>
      </w:r>
      <w:proofErr w:type="gramEnd"/>
      <w:r w:rsidRPr="00410483">
        <w:rPr>
          <w:rFonts w:asciiTheme="minorHAnsi" w:hAnsiTheme="minorHAnsi" w:cstheme="minorHAnsi"/>
          <w:i/>
          <w:iCs/>
          <w:sz w:val="26"/>
          <w:szCs w:val="26"/>
        </w:rPr>
        <w:t xml:space="preserve">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410483">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410483">
        <w:rPr>
          <w:rFonts w:asciiTheme="minorHAnsi" w:hAnsiTheme="minorHAnsi" w:cstheme="minorHAnsi"/>
          <w:sz w:val="22"/>
          <w:szCs w:val="22"/>
        </w:rPr>
        <w:t>./</w:t>
      </w:r>
      <w:proofErr w:type="gramEnd"/>
      <w:r w:rsidRPr="00410483">
        <w:rPr>
          <w:rFonts w:asciiTheme="minorHAnsi" w:hAnsiTheme="minorHAnsi" w:cstheme="minorHAnsi"/>
          <w:sz w:val="22"/>
          <w:szCs w:val="22"/>
        </w:rPr>
        <w:t>J. 79/2000: Página: 95; Tesis de jurisprudencia 79/2000. Aprobada por la Segunda Sala de este Alto Tribunal, en sesión privada del dieciocho de agosto del año dos mil</w:t>
      </w:r>
      <w:r w:rsidRPr="00410483">
        <w:rPr>
          <w:rFonts w:asciiTheme="minorHAnsi" w:hAnsiTheme="minorHAnsi" w:cstheme="minorHAnsi"/>
          <w:sz w:val="27"/>
          <w:szCs w:val="27"/>
        </w:rPr>
        <w:t xml:space="preserve">. . . . . . . . . . . . . . . . . . . . . . . . . . . . . . . . . . . . . . . </w:t>
      </w:r>
    </w:p>
    <w:p w:rsidR="00475F35" w:rsidRPr="00410483" w:rsidRDefault="00475F35" w:rsidP="008129E8">
      <w:pPr>
        <w:pStyle w:val="Textoindependiente"/>
        <w:rPr>
          <w:rFonts w:ascii="Calibri" w:hAnsi="Calibri" w:cs="Calibri"/>
          <w:b/>
          <w:i/>
          <w:sz w:val="26"/>
          <w:szCs w:val="26"/>
        </w:rPr>
      </w:pPr>
    </w:p>
    <w:p w:rsidR="00475F35" w:rsidRPr="00410483" w:rsidRDefault="00475F35" w:rsidP="008129E8">
      <w:pPr>
        <w:pStyle w:val="Textoindependiente"/>
        <w:rPr>
          <w:rFonts w:ascii="Calibri" w:hAnsi="Calibri" w:cs="Calibri"/>
          <w:sz w:val="26"/>
          <w:szCs w:val="26"/>
          <w:lang w:val="es-ES"/>
        </w:rPr>
      </w:pPr>
      <w:r w:rsidRPr="00410483">
        <w:rPr>
          <w:rFonts w:ascii="Calibri" w:hAnsi="Calibri" w:cs="Calibri"/>
          <w:b/>
          <w:i/>
          <w:sz w:val="26"/>
          <w:szCs w:val="26"/>
          <w:lang w:val="es-ES"/>
        </w:rPr>
        <w:tab/>
        <w:t xml:space="preserve">OCTAVO.- </w:t>
      </w:r>
      <w:r w:rsidRPr="00410483">
        <w:rPr>
          <w:rFonts w:ascii="Calibri" w:hAnsi="Calibri" w:cs="Calibri"/>
          <w:sz w:val="26"/>
          <w:szCs w:val="26"/>
          <w:lang w:val="es-ES"/>
        </w:rPr>
        <w:t>El actor en su demanda también solicitó el reconocimiento de un derecho amparado en una norma jurídica;</w:t>
      </w:r>
      <w:r w:rsidRPr="00410483">
        <w:rPr>
          <w:rFonts w:ascii="Calibri" w:hAnsi="Calibri" w:cs="Calibri"/>
          <w:i/>
          <w:sz w:val="26"/>
          <w:szCs w:val="26"/>
          <w:lang w:val="es-ES"/>
        </w:rPr>
        <w:t xml:space="preserve"> </w:t>
      </w:r>
      <w:r w:rsidRPr="00410483">
        <w:rPr>
          <w:rFonts w:ascii="Calibri" w:hAnsi="Calibri" w:cs="Calibri"/>
          <w:sz w:val="26"/>
          <w:szCs w:val="26"/>
          <w:lang w:val="es-ES"/>
        </w:rPr>
        <w:t xml:space="preserve"> a lo que </w:t>
      </w:r>
      <w:r w:rsidRPr="00410483">
        <w:rPr>
          <w:rFonts w:ascii="Calibri" w:hAnsi="Calibri" w:cs="Calibri"/>
          <w:b/>
          <w:sz w:val="26"/>
          <w:szCs w:val="26"/>
          <w:lang w:val="es-ES"/>
        </w:rPr>
        <w:t>no ha lugar</w:t>
      </w:r>
      <w:r w:rsidRPr="00410483">
        <w:rPr>
          <w:rFonts w:ascii="Calibri" w:hAnsi="Calibri" w:cs="Calibri"/>
          <w:sz w:val="26"/>
          <w:szCs w:val="26"/>
          <w:lang w:val="es-ES"/>
        </w:rPr>
        <w:t xml:space="preserve"> a reconocer derecho alguno; ya que</w:t>
      </w:r>
      <w:r w:rsidRPr="00410483">
        <w:rPr>
          <w:rFonts w:ascii="Calibri" w:hAnsi="Calibri" w:cs="Calibri"/>
          <w:b/>
          <w:sz w:val="26"/>
          <w:szCs w:val="26"/>
          <w:lang w:val="es-ES"/>
        </w:rPr>
        <w:t xml:space="preserve"> </w:t>
      </w:r>
      <w:r w:rsidRPr="00410483">
        <w:rPr>
          <w:rFonts w:ascii="Calibri" w:hAnsi="Calibri" w:cs="Calibri"/>
          <w:sz w:val="26"/>
          <w:szCs w:val="26"/>
          <w:lang w:val="es-ES"/>
        </w:rPr>
        <w:t xml:space="preserve">el promovente no precisó </w:t>
      </w:r>
      <w:r w:rsidR="000D2FB2" w:rsidRPr="00410483">
        <w:rPr>
          <w:rFonts w:ascii="Calibri" w:hAnsi="Calibri" w:cs="Calibri"/>
          <w:sz w:val="26"/>
          <w:szCs w:val="26"/>
          <w:lang w:val="es-ES"/>
        </w:rPr>
        <w:t>qué</w:t>
      </w:r>
      <w:r w:rsidRPr="00410483">
        <w:rPr>
          <w:rFonts w:ascii="Calibri" w:hAnsi="Calibri" w:cs="Calibri"/>
          <w:sz w:val="26"/>
          <w:szCs w:val="26"/>
          <w:lang w:val="es-ES"/>
        </w:rPr>
        <w:t xml:space="preserve"> derecho pretendía se le reconociera, ni la norma jurídica en la que se encuentra contenido tal derecho</w:t>
      </w:r>
      <w:proofErr w:type="gramStart"/>
      <w:r w:rsidRPr="00410483">
        <w:rPr>
          <w:rFonts w:ascii="Calibri" w:hAnsi="Calibri" w:cs="Calibri"/>
          <w:sz w:val="26"/>
          <w:szCs w:val="26"/>
          <w:lang w:val="es-ES"/>
        </w:rPr>
        <w:t>. . .</w:t>
      </w:r>
      <w:proofErr w:type="gramEnd"/>
    </w:p>
    <w:p w:rsidR="00475F35" w:rsidRPr="00410483" w:rsidRDefault="00475F35" w:rsidP="008129E8">
      <w:pPr>
        <w:pStyle w:val="Textoindependiente"/>
        <w:rPr>
          <w:rFonts w:ascii="Calibri" w:hAnsi="Calibri" w:cs="Calibri"/>
          <w:i/>
          <w:sz w:val="26"/>
          <w:szCs w:val="26"/>
          <w:lang w:val="es-ES"/>
        </w:rPr>
      </w:pPr>
    </w:p>
    <w:p w:rsidR="008129E8" w:rsidRPr="00410483" w:rsidRDefault="008129E8" w:rsidP="008129E8">
      <w:pPr>
        <w:pStyle w:val="Textoindependiente"/>
        <w:ind w:firstLine="708"/>
        <w:rPr>
          <w:rFonts w:ascii="Calibri" w:hAnsi="Calibri" w:cs="Arial"/>
          <w:sz w:val="26"/>
          <w:szCs w:val="26"/>
        </w:rPr>
      </w:pPr>
      <w:r w:rsidRPr="00410483">
        <w:rPr>
          <w:rFonts w:ascii="Calibri" w:hAnsi="Calibri" w:cs="Arial"/>
          <w:sz w:val="26"/>
          <w:szCs w:val="26"/>
        </w:rPr>
        <w:t xml:space="preserve">Por lo anteriormente expuesto, y con fundamento además en lo dispuesto en los artículos </w:t>
      </w:r>
      <w:r w:rsidR="006D71FC" w:rsidRPr="00410483">
        <w:rPr>
          <w:rFonts w:ascii="Calibri" w:hAnsi="Calibri" w:cs="Arial"/>
          <w:sz w:val="26"/>
          <w:szCs w:val="26"/>
        </w:rPr>
        <w:t xml:space="preserve">246, fracción I de la Ley Orgánica Municipal para el Estado de Guanajuato; </w:t>
      </w:r>
      <w:r w:rsidRPr="00410483">
        <w:rPr>
          <w:rFonts w:ascii="Calibri" w:hAnsi="Calibri" w:cs="Arial"/>
          <w:sz w:val="26"/>
          <w:szCs w:val="26"/>
        </w:rPr>
        <w:t>249, 287, 298, 299, 300, fracci</w:t>
      </w:r>
      <w:r w:rsidR="00912249" w:rsidRPr="00410483">
        <w:rPr>
          <w:rFonts w:ascii="Calibri" w:hAnsi="Calibri" w:cs="Arial"/>
          <w:sz w:val="26"/>
          <w:szCs w:val="26"/>
        </w:rPr>
        <w:t>ó</w:t>
      </w:r>
      <w:r w:rsidRPr="00410483">
        <w:rPr>
          <w:rFonts w:ascii="Calibri" w:hAnsi="Calibri" w:cs="Arial"/>
          <w:sz w:val="26"/>
          <w:szCs w:val="26"/>
        </w:rPr>
        <w:t>n II</w:t>
      </w:r>
      <w:r w:rsidR="00912249" w:rsidRPr="00410483">
        <w:rPr>
          <w:rFonts w:ascii="Calibri" w:hAnsi="Calibri" w:cs="Arial"/>
          <w:sz w:val="26"/>
          <w:szCs w:val="26"/>
        </w:rPr>
        <w:t>I</w:t>
      </w:r>
      <w:r w:rsidRPr="00410483">
        <w:rPr>
          <w:rFonts w:ascii="Calibri" w:hAnsi="Calibri" w:cs="Arial"/>
          <w:sz w:val="26"/>
          <w:szCs w:val="26"/>
        </w:rPr>
        <w:t xml:space="preserve">, y, </w:t>
      </w:r>
      <w:r w:rsidR="00912249" w:rsidRPr="00410483">
        <w:rPr>
          <w:rFonts w:ascii="Calibri" w:hAnsi="Calibri" w:cs="Arial"/>
          <w:sz w:val="26"/>
          <w:szCs w:val="26"/>
        </w:rPr>
        <w:t>302, fracció</w:t>
      </w:r>
      <w:r w:rsidRPr="00410483">
        <w:rPr>
          <w:rFonts w:ascii="Calibri" w:hAnsi="Calibri" w:cs="Arial"/>
          <w:sz w:val="26"/>
          <w:szCs w:val="26"/>
        </w:rPr>
        <w:t xml:space="preserve">n II, del </w:t>
      </w:r>
      <w:r w:rsidRPr="00410483">
        <w:rPr>
          <w:rFonts w:ascii="Calibri" w:hAnsi="Calibri"/>
          <w:sz w:val="26"/>
          <w:szCs w:val="26"/>
        </w:rPr>
        <w:t>Código de Procedimiento y Justicia Administrativa para el Estado y los Municipios de Guanajuato,</w:t>
      </w:r>
      <w:r w:rsidRPr="00410483">
        <w:rPr>
          <w:rFonts w:ascii="Calibri" w:hAnsi="Calibri" w:cs="Arial"/>
          <w:sz w:val="26"/>
          <w:szCs w:val="26"/>
        </w:rPr>
        <w:t xml:space="preserve"> es de resolverse y se. </w:t>
      </w:r>
      <w:r w:rsidRPr="00410483">
        <w:rPr>
          <w:rFonts w:ascii="Calibri" w:hAnsi="Calibri"/>
          <w:sz w:val="26"/>
          <w:szCs w:val="26"/>
        </w:rPr>
        <w:t xml:space="preserve">. </w:t>
      </w:r>
      <w:r w:rsidRPr="00410483">
        <w:rPr>
          <w:rFonts w:ascii="Calibri" w:hAnsi="Calibri" w:cs="Arial"/>
          <w:sz w:val="26"/>
          <w:szCs w:val="26"/>
        </w:rPr>
        <w:t xml:space="preserve">. . . . . . . . . . . . . . . . . . . . . . . . . . </w:t>
      </w:r>
      <w:r w:rsidR="00912249" w:rsidRPr="00410483">
        <w:rPr>
          <w:rFonts w:ascii="Calibri" w:hAnsi="Calibri" w:cs="Arial"/>
          <w:sz w:val="26"/>
          <w:szCs w:val="26"/>
        </w:rPr>
        <w:t xml:space="preserve">. . . . . . . . . . . . . </w:t>
      </w:r>
    </w:p>
    <w:p w:rsidR="008129E8" w:rsidRPr="00410483" w:rsidRDefault="008129E8" w:rsidP="008129E8">
      <w:pPr>
        <w:pStyle w:val="Textoindependiente"/>
        <w:ind w:firstLine="708"/>
        <w:rPr>
          <w:rFonts w:ascii="Calibri" w:hAnsi="Calibri" w:cs="Arial"/>
          <w:sz w:val="20"/>
          <w:szCs w:val="20"/>
        </w:rPr>
      </w:pPr>
    </w:p>
    <w:p w:rsidR="008129E8" w:rsidRPr="00410483" w:rsidRDefault="008129E8" w:rsidP="008129E8">
      <w:pPr>
        <w:pStyle w:val="Textoindependiente"/>
        <w:jc w:val="center"/>
        <w:rPr>
          <w:rFonts w:ascii="Calibri" w:hAnsi="Calibri" w:cs="Arial"/>
          <w:i/>
          <w:iCs/>
          <w:sz w:val="26"/>
          <w:szCs w:val="26"/>
        </w:rPr>
      </w:pPr>
      <w:r w:rsidRPr="00410483">
        <w:rPr>
          <w:rFonts w:ascii="Calibri" w:hAnsi="Calibri" w:cs="Arial"/>
          <w:b/>
          <w:i/>
          <w:iCs/>
          <w:sz w:val="26"/>
          <w:szCs w:val="26"/>
        </w:rPr>
        <w:t xml:space="preserve">R E S U E L V </w:t>
      </w:r>
      <w:proofErr w:type="gramStart"/>
      <w:r w:rsidRPr="00410483">
        <w:rPr>
          <w:rFonts w:ascii="Calibri" w:hAnsi="Calibri" w:cs="Arial"/>
          <w:b/>
          <w:i/>
          <w:iCs/>
          <w:sz w:val="26"/>
          <w:szCs w:val="26"/>
        </w:rPr>
        <w:t xml:space="preserve">E </w:t>
      </w:r>
      <w:r w:rsidRPr="00410483">
        <w:rPr>
          <w:rFonts w:ascii="Calibri" w:hAnsi="Calibri" w:cs="Arial"/>
          <w:i/>
          <w:iCs/>
          <w:sz w:val="26"/>
          <w:szCs w:val="26"/>
        </w:rPr>
        <w:t>:</w:t>
      </w:r>
      <w:proofErr w:type="gramEnd"/>
    </w:p>
    <w:p w:rsidR="008129E8" w:rsidRPr="00410483" w:rsidRDefault="008129E8" w:rsidP="008129E8">
      <w:pPr>
        <w:pStyle w:val="Textoindependiente"/>
        <w:jc w:val="center"/>
        <w:rPr>
          <w:rFonts w:ascii="Calibri" w:hAnsi="Calibri" w:cs="Arial"/>
          <w:i/>
          <w:iCs/>
          <w:sz w:val="20"/>
          <w:szCs w:val="20"/>
        </w:rPr>
      </w:pPr>
    </w:p>
    <w:p w:rsidR="008129E8" w:rsidRPr="00410483" w:rsidRDefault="008129E8" w:rsidP="008129E8">
      <w:pPr>
        <w:pStyle w:val="Textoindependiente"/>
        <w:ind w:firstLine="708"/>
        <w:rPr>
          <w:rFonts w:ascii="Calibri" w:hAnsi="Calibri" w:cs="Arial"/>
          <w:sz w:val="26"/>
          <w:szCs w:val="26"/>
        </w:rPr>
      </w:pPr>
      <w:r w:rsidRPr="00410483">
        <w:rPr>
          <w:rFonts w:ascii="Calibri" w:hAnsi="Calibri" w:cs="Arial"/>
          <w:b/>
          <w:bCs/>
          <w:i/>
          <w:iCs/>
          <w:sz w:val="26"/>
          <w:szCs w:val="26"/>
        </w:rPr>
        <w:t>PRIMERO</w:t>
      </w:r>
      <w:r w:rsidRPr="00410483">
        <w:rPr>
          <w:rFonts w:ascii="Calibri" w:hAnsi="Calibri" w:cs="Arial"/>
          <w:sz w:val="26"/>
          <w:szCs w:val="26"/>
        </w:rPr>
        <w:t xml:space="preserve">.- Este Juzgado Segundo Administrativo Municipal determina </w:t>
      </w:r>
      <w:r w:rsidRPr="00410483">
        <w:rPr>
          <w:rFonts w:ascii="Calibri" w:hAnsi="Calibri" w:cs="Arial"/>
          <w:b/>
          <w:sz w:val="26"/>
          <w:szCs w:val="26"/>
        </w:rPr>
        <w:t>competente</w:t>
      </w:r>
      <w:r w:rsidRPr="00410483">
        <w:rPr>
          <w:rFonts w:ascii="Calibri" w:hAnsi="Calibri" w:cs="Arial"/>
          <w:sz w:val="26"/>
          <w:szCs w:val="26"/>
        </w:rPr>
        <w:t xml:space="preserve"> para conocer y resolver del presente proceso administrativo</w:t>
      </w:r>
      <w:proofErr w:type="gramStart"/>
      <w:r w:rsidRPr="00410483">
        <w:rPr>
          <w:rFonts w:ascii="Calibri" w:hAnsi="Calibri" w:cs="Arial"/>
          <w:sz w:val="26"/>
          <w:szCs w:val="26"/>
        </w:rPr>
        <w:t>. . . . . . .</w:t>
      </w:r>
      <w:proofErr w:type="gramEnd"/>
      <w:r w:rsidRPr="00410483">
        <w:rPr>
          <w:rFonts w:ascii="Calibri" w:hAnsi="Calibri" w:cs="Arial"/>
          <w:sz w:val="26"/>
          <w:szCs w:val="26"/>
        </w:rPr>
        <w:t xml:space="preserve"> </w:t>
      </w:r>
    </w:p>
    <w:p w:rsidR="008129E8" w:rsidRPr="00410483" w:rsidRDefault="008129E8" w:rsidP="008129E8">
      <w:pPr>
        <w:pStyle w:val="Textoindependiente"/>
        <w:rPr>
          <w:rFonts w:ascii="Calibri" w:hAnsi="Calibri" w:cs="Arial"/>
          <w:sz w:val="22"/>
          <w:szCs w:val="22"/>
        </w:rPr>
      </w:pPr>
    </w:p>
    <w:p w:rsidR="008129E8" w:rsidRPr="00410483" w:rsidRDefault="008129E8" w:rsidP="008129E8">
      <w:pPr>
        <w:ind w:firstLine="708"/>
        <w:jc w:val="both"/>
        <w:rPr>
          <w:rFonts w:ascii="Calibri" w:hAnsi="Calibri" w:cs="Arial"/>
          <w:sz w:val="26"/>
          <w:szCs w:val="26"/>
        </w:rPr>
      </w:pPr>
      <w:r w:rsidRPr="00410483">
        <w:rPr>
          <w:rFonts w:ascii="Calibri" w:hAnsi="Calibri" w:cs="Arial"/>
          <w:b/>
          <w:bCs/>
          <w:i/>
          <w:iCs/>
          <w:sz w:val="26"/>
          <w:szCs w:val="26"/>
        </w:rPr>
        <w:t xml:space="preserve">SEGUNDO.- </w:t>
      </w:r>
      <w:r w:rsidRPr="00410483">
        <w:rPr>
          <w:rFonts w:ascii="Calibri" w:hAnsi="Calibri" w:cs="Arial"/>
          <w:sz w:val="26"/>
          <w:szCs w:val="26"/>
        </w:rPr>
        <w:t xml:space="preserve">Resulta </w:t>
      </w:r>
      <w:r w:rsidRPr="00410483">
        <w:rPr>
          <w:rFonts w:ascii="Calibri" w:hAnsi="Calibri" w:cs="Arial"/>
          <w:b/>
          <w:sz w:val="26"/>
          <w:szCs w:val="26"/>
        </w:rPr>
        <w:t>procedente</w:t>
      </w:r>
      <w:r w:rsidRPr="00410483">
        <w:rPr>
          <w:rFonts w:ascii="Calibri" w:hAnsi="Calibri" w:cs="Arial"/>
          <w:sz w:val="26"/>
          <w:szCs w:val="26"/>
        </w:rPr>
        <w:t xml:space="preserve"> el presente proceso administrativo interpuesto por </w:t>
      </w:r>
      <w:r w:rsidR="008224A0" w:rsidRPr="00410483">
        <w:rPr>
          <w:rFonts w:ascii="Calibri" w:hAnsi="Calibri" w:cs="Arial"/>
          <w:sz w:val="26"/>
          <w:szCs w:val="26"/>
        </w:rPr>
        <w:t>el</w:t>
      </w:r>
      <w:r w:rsidR="008224A0" w:rsidRPr="00410483">
        <w:rPr>
          <w:rFonts w:ascii="Calibri" w:hAnsi="Calibri"/>
          <w:sz w:val="26"/>
          <w:szCs w:val="26"/>
        </w:rPr>
        <w:t xml:space="preserve"> ciudadano </w:t>
      </w:r>
      <w:r w:rsidR="00410483">
        <w:rPr>
          <w:rFonts w:asciiTheme="minorHAnsi" w:hAnsiTheme="minorHAnsi" w:cstheme="minorHAnsi"/>
          <w:sz w:val="26"/>
          <w:szCs w:val="26"/>
        </w:rPr>
        <w:t>(…</w:t>
      </w:r>
      <w:proofErr w:type="gramStart"/>
      <w:r w:rsidR="00410483">
        <w:rPr>
          <w:rFonts w:asciiTheme="minorHAnsi" w:hAnsiTheme="minorHAnsi" w:cstheme="minorHAnsi"/>
          <w:sz w:val="26"/>
          <w:szCs w:val="26"/>
        </w:rPr>
        <w:t>)</w:t>
      </w:r>
      <w:r w:rsidR="00410483">
        <w:rPr>
          <w:rFonts w:ascii="Calibri" w:hAnsi="Calibri" w:cs="Calibri"/>
          <w:sz w:val="26"/>
          <w:szCs w:val="26"/>
        </w:rPr>
        <w:t xml:space="preserve"> </w:t>
      </w:r>
      <w:r w:rsidR="008224A0" w:rsidRPr="00410483">
        <w:rPr>
          <w:rFonts w:ascii="Calibri" w:hAnsi="Calibri"/>
          <w:sz w:val="26"/>
          <w:szCs w:val="26"/>
        </w:rPr>
        <w:t xml:space="preserve"> </w:t>
      </w:r>
      <w:r w:rsidRPr="00410483">
        <w:rPr>
          <w:rFonts w:ascii="Calibri" w:hAnsi="Calibri" w:cs="Arial"/>
          <w:sz w:val="26"/>
          <w:szCs w:val="27"/>
        </w:rPr>
        <w:t>en</w:t>
      </w:r>
      <w:proofErr w:type="gramEnd"/>
      <w:r w:rsidRPr="00410483">
        <w:rPr>
          <w:rFonts w:ascii="Calibri" w:hAnsi="Calibri" w:cs="Arial"/>
          <w:sz w:val="26"/>
          <w:szCs w:val="27"/>
        </w:rPr>
        <w:t xml:space="preserve"> contra de la Dirección de Impuestos Inmobiliarios</w:t>
      </w:r>
      <w:r w:rsidRPr="00410483">
        <w:rPr>
          <w:rFonts w:ascii="Calibri" w:hAnsi="Calibri"/>
          <w:sz w:val="26"/>
          <w:szCs w:val="26"/>
        </w:rPr>
        <w:t>. . . . . . . . . . . . . . . . . . . . . . . . . . . . . . . . . . . . . .</w:t>
      </w:r>
      <w:r w:rsidR="008224A0" w:rsidRPr="00410483">
        <w:rPr>
          <w:rFonts w:ascii="Calibri" w:hAnsi="Calibri"/>
          <w:sz w:val="26"/>
          <w:szCs w:val="26"/>
        </w:rPr>
        <w:t xml:space="preserve"> . . . . . . . . . </w:t>
      </w:r>
    </w:p>
    <w:p w:rsidR="008129E8" w:rsidRPr="00410483" w:rsidRDefault="008129E8" w:rsidP="008129E8">
      <w:pPr>
        <w:jc w:val="both"/>
        <w:rPr>
          <w:rFonts w:ascii="Calibri" w:hAnsi="Calibri" w:cs="Arial"/>
          <w:b/>
          <w:bCs/>
          <w:i/>
          <w:iCs/>
          <w:sz w:val="22"/>
          <w:szCs w:val="22"/>
        </w:rPr>
      </w:pPr>
    </w:p>
    <w:p w:rsidR="008129E8" w:rsidRPr="00410483" w:rsidRDefault="008129E8" w:rsidP="008224A0">
      <w:pPr>
        <w:ind w:firstLine="708"/>
        <w:jc w:val="both"/>
        <w:rPr>
          <w:rFonts w:ascii="Calibri" w:hAnsi="Calibri"/>
          <w:sz w:val="26"/>
          <w:szCs w:val="27"/>
        </w:rPr>
      </w:pPr>
      <w:r w:rsidRPr="00410483">
        <w:rPr>
          <w:rFonts w:ascii="Calibri" w:hAnsi="Calibri" w:cs="Arial"/>
          <w:b/>
          <w:bCs/>
          <w:i/>
          <w:iCs/>
          <w:sz w:val="26"/>
          <w:szCs w:val="26"/>
        </w:rPr>
        <w:t xml:space="preserve">TERCERO.- </w:t>
      </w:r>
      <w:r w:rsidRPr="00410483">
        <w:rPr>
          <w:rFonts w:ascii="Calibri" w:hAnsi="Calibri" w:cs="Arial"/>
          <w:bCs/>
          <w:iCs/>
          <w:sz w:val="26"/>
          <w:szCs w:val="26"/>
        </w:rPr>
        <w:t xml:space="preserve">Se </w:t>
      </w:r>
      <w:r w:rsidRPr="00410483">
        <w:rPr>
          <w:rFonts w:ascii="Calibri" w:hAnsi="Calibri" w:cs="Arial"/>
          <w:b/>
          <w:sz w:val="26"/>
          <w:szCs w:val="22"/>
          <w:lang w:val="es-MX"/>
        </w:rPr>
        <w:t xml:space="preserve">decreta la </w:t>
      </w:r>
      <w:r w:rsidR="000D2FB2" w:rsidRPr="00410483">
        <w:rPr>
          <w:rFonts w:ascii="Calibri" w:hAnsi="Calibri" w:cs="Arial"/>
          <w:b/>
          <w:sz w:val="26"/>
          <w:szCs w:val="22"/>
          <w:lang w:val="es-MX"/>
        </w:rPr>
        <w:t xml:space="preserve">NULIDAD </w:t>
      </w:r>
      <w:r w:rsidRPr="00410483">
        <w:rPr>
          <w:rFonts w:ascii="Calibri" w:hAnsi="Calibri" w:cs="Arial"/>
          <w:sz w:val="26"/>
          <w:szCs w:val="22"/>
          <w:lang w:val="es-MX"/>
        </w:rPr>
        <w:t>de</w:t>
      </w:r>
      <w:r w:rsidR="008224A0" w:rsidRPr="00410483">
        <w:rPr>
          <w:rFonts w:ascii="Calibri" w:hAnsi="Calibri" w:cs="Arial"/>
          <w:sz w:val="26"/>
          <w:szCs w:val="22"/>
          <w:lang w:val="es-MX"/>
        </w:rPr>
        <w:t xml:space="preserve"> </w:t>
      </w:r>
      <w:r w:rsidRPr="00410483">
        <w:rPr>
          <w:rFonts w:ascii="Calibri" w:hAnsi="Calibri" w:cs="Arial"/>
          <w:sz w:val="26"/>
          <w:szCs w:val="22"/>
          <w:lang w:val="es-MX"/>
        </w:rPr>
        <w:t>l</w:t>
      </w:r>
      <w:r w:rsidR="008224A0" w:rsidRPr="00410483">
        <w:rPr>
          <w:rFonts w:ascii="Calibri" w:hAnsi="Calibri" w:cs="Arial"/>
          <w:sz w:val="26"/>
          <w:szCs w:val="22"/>
          <w:lang w:val="es-MX"/>
        </w:rPr>
        <w:t>a</w:t>
      </w:r>
      <w:r w:rsidR="008224A0" w:rsidRPr="00410483">
        <w:rPr>
          <w:rFonts w:ascii="Calibri" w:hAnsi="Calibri"/>
          <w:bCs/>
          <w:sz w:val="26"/>
          <w:szCs w:val="27"/>
        </w:rPr>
        <w:t xml:space="preserve"> resolución contenida en el oficio con número </w:t>
      </w:r>
      <w:r w:rsidR="008224A0" w:rsidRPr="00410483">
        <w:rPr>
          <w:rFonts w:ascii="Calibri" w:hAnsi="Calibri"/>
          <w:b/>
          <w:bCs/>
          <w:sz w:val="26"/>
          <w:szCs w:val="27"/>
        </w:rPr>
        <w:t>TML/DGI/16708/2017</w:t>
      </w:r>
      <w:r w:rsidR="008224A0" w:rsidRPr="00410483">
        <w:rPr>
          <w:rFonts w:ascii="Calibri" w:hAnsi="Calibri"/>
          <w:bCs/>
          <w:sz w:val="26"/>
          <w:szCs w:val="27"/>
        </w:rPr>
        <w:t xml:space="preserve"> de fecha </w:t>
      </w:r>
      <w:r w:rsidR="008224A0" w:rsidRPr="00410483">
        <w:rPr>
          <w:rFonts w:ascii="Calibri" w:hAnsi="Calibri"/>
          <w:b/>
          <w:bCs/>
          <w:sz w:val="26"/>
          <w:szCs w:val="27"/>
        </w:rPr>
        <w:t>28</w:t>
      </w:r>
      <w:r w:rsidR="008224A0" w:rsidRPr="00410483">
        <w:rPr>
          <w:rFonts w:ascii="Calibri" w:hAnsi="Calibri"/>
          <w:bCs/>
          <w:sz w:val="26"/>
          <w:szCs w:val="27"/>
        </w:rPr>
        <w:t xml:space="preserve"> veintiocho de </w:t>
      </w:r>
      <w:r w:rsidR="008224A0" w:rsidRPr="00410483">
        <w:rPr>
          <w:rFonts w:ascii="Calibri" w:hAnsi="Calibri"/>
          <w:b/>
          <w:bCs/>
          <w:sz w:val="26"/>
          <w:szCs w:val="27"/>
        </w:rPr>
        <w:t>septiembre</w:t>
      </w:r>
      <w:r w:rsidR="008224A0" w:rsidRPr="00410483">
        <w:rPr>
          <w:rFonts w:ascii="Calibri" w:hAnsi="Calibri"/>
          <w:bCs/>
          <w:sz w:val="26"/>
          <w:szCs w:val="27"/>
        </w:rPr>
        <w:t xml:space="preserve"> del año </w:t>
      </w:r>
      <w:r w:rsidR="008224A0" w:rsidRPr="00410483">
        <w:rPr>
          <w:rFonts w:ascii="Calibri" w:hAnsi="Calibri"/>
          <w:b/>
          <w:bCs/>
          <w:sz w:val="26"/>
          <w:szCs w:val="27"/>
        </w:rPr>
        <w:t>2017</w:t>
      </w:r>
      <w:r w:rsidR="008224A0" w:rsidRPr="00410483">
        <w:rPr>
          <w:rFonts w:ascii="Calibri" w:hAnsi="Calibri"/>
          <w:bCs/>
          <w:sz w:val="26"/>
          <w:szCs w:val="27"/>
        </w:rPr>
        <w:t xml:space="preserve"> dos mil diecisiete, por el que se dio respuesta a su inconformidad con el cobro del impuesto predial a la cuenta número 01G003881001 (cero-uno letra G cero-cero-tres-ocho-ocho-uno-cero-cero-uno</w:t>
      </w:r>
      <w:r w:rsidR="007F14B7" w:rsidRPr="00410483">
        <w:rPr>
          <w:rFonts w:ascii="Calibri" w:hAnsi="Calibri"/>
          <w:bCs/>
          <w:sz w:val="26"/>
          <w:szCs w:val="27"/>
        </w:rPr>
        <w:t>)</w:t>
      </w:r>
      <w:r w:rsidR="008224A0" w:rsidRPr="00410483">
        <w:rPr>
          <w:rFonts w:ascii="Calibri" w:hAnsi="Calibri"/>
          <w:bCs/>
          <w:sz w:val="26"/>
          <w:szCs w:val="27"/>
        </w:rPr>
        <w:t xml:space="preserve">, por ser persona de la tercera edad, respecto del inmueble ubicado en </w:t>
      </w:r>
      <w:r w:rsidR="00410483">
        <w:rPr>
          <w:rFonts w:asciiTheme="minorHAnsi" w:hAnsiTheme="minorHAnsi" w:cstheme="minorHAnsi"/>
          <w:sz w:val="26"/>
          <w:szCs w:val="26"/>
        </w:rPr>
        <w:t>(…)</w:t>
      </w:r>
      <w:r w:rsidR="00410483">
        <w:rPr>
          <w:rFonts w:ascii="Calibri" w:hAnsi="Calibri" w:cs="Calibri"/>
          <w:sz w:val="26"/>
          <w:szCs w:val="26"/>
        </w:rPr>
        <w:t xml:space="preserve"> </w:t>
      </w:r>
      <w:r w:rsidR="008224A0" w:rsidRPr="00410483">
        <w:rPr>
          <w:rFonts w:ascii="Calibri" w:hAnsi="Calibri"/>
          <w:bCs/>
          <w:sz w:val="26"/>
          <w:szCs w:val="27"/>
        </w:rPr>
        <w:t xml:space="preserve"> esta ciudad</w:t>
      </w:r>
      <w:r w:rsidRPr="00410483">
        <w:rPr>
          <w:rFonts w:ascii="Calibri" w:hAnsi="Calibri" w:cs="Arial"/>
          <w:sz w:val="26"/>
          <w:szCs w:val="22"/>
          <w:lang w:val="es-MX"/>
        </w:rPr>
        <w:t xml:space="preserve">, </w:t>
      </w:r>
      <w:r w:rsidR="008224A0" w:rsidRPr="00410483">
        <w:rPr>
          <w:rFonts w:ascii="Calibri" w:hAnsi="Calibri"/>
          <w:b/>
          <w:bCs/>
          <w:sz w:val="26"/>
          <w:szCs w:val="27"/>
        </w:rPr>
        <w:t xml:space="preserve">para el </w:t>
      </w:r>
      <w:r w:rsidR="006D71FC" w:rsidRPr="00410483">
        <w:rPr>
          <w:rFonts w:ascii="Calibri" w:hAnsi="Calibri"/>
          <w:b/>
          <w:bCs/>
          <w:sz w:val="26"/>
          <w:szCs w:val="27"/>
        </w:rPr>
        <w:t xml:space="preserve">determinado </w:t>
      </w:r>
      <w:r w:rsidR="008224A0" w:rsidRPr="00410483">
        <w:rPr>
          <w:rFonts w:ascii="Calibri" w:hAnsi="Calibri"/>
          <w:b/>
          <w:bCs/>
          <w:sz w:val="26"/>
          <w:szCs w:val="27"/>
        </w:rPr>
        <w:t>efecto</w:t>
      </w:r>
      <w:r w:rsidR="008224A0" w:rsidRPr="00410483">
        <w:rPr>
          <w:rFonts w:ascii="Calibri" w:hAnsi="Calibri"/>
          <w:bCs/>
          <w:sz w:val="26"/>
          <w:szCs w:val="27"/>
        </w:rPr>
        <w:t xml:space="preserve"> de que </w:t>
      </w:r>
      <w:r w:rsidR="008224A0" w:rsidRPr="00410483">
        <w:rPr>
          <w:rFonts w:ascii="Calibri" w:hAnsi="Calibri" w:cs="Arial"/>
          <w:sz w:val="26"/>
          <w:szCs w:val="22"/>
          <w:lang w:val="es-MX"/>
        </w:rPr>
        <w:t xml:space="preserve">la autoridad demandada </w:t>
      </w:r>
      <w:r w:rsidR="008224A0" w:rsidRPr="00410483">
        <w:rPr>
          <w:rFonts w:ascii="Calibri" w:hAnsi="Calibri" w:cs="Arial"/>
          <w:b/>
          <w:sz w:val="26"/>
          <w:szCs w:val="22"/>
          <w:lang w:val="es-MX"/>
        </w:rPr>
        <w:t xml:space="preserve">emita </w:t>
      </w:r>
      <w:r w:rsidR="008224A0" w:rsidRPr="00410483">
        <w:rPr>
          <w:rFonts w:ascii="Calibri" w:hAnsi="Calibri" w:cs="Arial"/>
          <w:sz w:val="26"/>
          <w:szCs w:val="22"/>
          <w:lang w:val="es-MX"/>
        </w:rPr>
        <w:t>otr</w:t>
      </w:r>
      <w:r w:rsidR="000D2FB2" w:rsidRPr="00410483">
        <w:rPr>
          <w:rFonts w:ascii="Calibri" w:hAnsi="Calibri" w:cs="Arial"/>
          <w:sz w:val="26"/>
          <w:szCs w:val="22"/>
          <w:lang w:val="es-MX"/>
        </w:rPr>
        <w:t>o</w:t>
      </w:r>
      <w:r w:rsidR="00B446C3" w:rsidRPr="00410483">
        <w:rPr>
          <w:rFonts w:ascii="Calibri" w:hAnsi="Calibri" w:cs="Arial"/>
          <w:sz w:val="26"/>
          <w:szCs w:val="22"/>
          <w:lang w:val="es-MX"/>
        </w:rPr>
        <w:t>, debidamente fundado y motivado</w:t>
      </w:r>
      <w:r w:rsidR="008224A0" w:rsidRPr="00410483">
        <w:rPr>
          <w:rFonts w:ascii="Calibri" w:hAnsi="Calibri" w:cs="Arial"/>
          <w:sz w:val="26"/>
          <w:szCs w:val="22"/>
          <w:lang w:val="es-MX"/>
        </w:rPr>
        <w:t xml:space="preserve">; en </w:t>
      </w:r>
      <w:r w:rsidR="00B446C3" w:rsidRPr="00410483">
        <w:rPr>
          <w:rFonts w:ascii="Calibri" w:hAnsi="Calibri" w:cs="Arial"/>
          <w:sz w:val="26"/>
          <w:szCs w:val="22"/>
          <w:lang w:val="es-MX"/>
        </w:rPr>
        <w:t>e</w:t>
      </w:r>
      <w:r w:rsidR="008224A0" w:rsidRPr="00410483">
        <w:rPr>
          <w:rFonts w:ascii="Calibri" w:hAnsi="Calibri" w:cs="Arial"/>
          <w:sz w:val="26"/>
          <w:szCs w:val="22"/>
          <w:lang w:val="es-MX"/>
        </w:rPr>
        <w:t xml:space="preserve">l que se resuelva la inconformidad presentada por la parte actora, precisando con claridad </w:t>
      </w:r>
      <w:r w:rsidR="006D71FC" w:rsidRPr="00410483">
        <w:rPr>
          <w:rFonts w:ascii="Calibri" w:hAnsi="Calibri" w:cs="Arial"/>
          <w:sz w:val="26"/>
          <w:szCs w:val="22"/>
          <w:lang w:val="es-MX"/>
        </w:rPr>
        <w:t>cómo</w:t>
      </w:r>
      <w:r w:rsidR="008224A0" w:rsidRPr="00410483">
        <w:rPr>
          <w:rFonts w:ascii="Calibri" w:hAnsi="Calibri" w:cs="Arial"/>
          <w:sz w:val="26"/>
          <w:szCs w:val="22"/>
          <w:lang w:val="es-MX"/>
        </w:rPr>
        <w:t xml:space="preserve"> se integra el impuesto predial a pagar por el ejercicio fiscal del año 2017 dos mil diecisiete; </w:t>
      </w:r>
      <w:r w:rsidRPr="00410483">
        <w:rPr>
          <w:rFonts w:ascii="Calibri" w:hAnsi="Calibri" w:cs="Arial"/>
          <w:sz w:val="26"/>
          <w:szCs w:val="22"/>
          <w:lang w:val="es-MX"/>
        </w:rPr>
        <w:t xml:space="preserve">atento a lo razonado </w:t>
      </w:r>
      <w:r w:rsidRPr="00410483">
        <w:rPr>
          <w:rFonts w:ascii="Calibri" w:hAnsi="Calibri"/>
          <w:bCs/>
          <w:sz w:val="26"/>
          <w:szCs w:val="27"/>
        </w:rPr>
        <w:t>en el Sexto Considerando de la prese</w:t>
      </w:r>
      <w:r w:rsidR="008224A0" w:rsidRPr="00410483">
        <w:rPr>
          <w:rFonts w:ascii="Calibri" w:hAnsi="Calibri"/>
          <w:bCs/>
          <w:sz w:val="26"/>
          <w:szCs w:val="27"/>
        </w:rPr>
        <w:t xml:space="preserve">nte sentencia. . . . . . . . . . . . . .. . . . . . . . . . . . . . . . . </w:t>
      </w:r>
      <w:r w:rsidR="007F14B7" w:rsidRPr="00410483">
        <w:rPr>
          <w:rFonts w:ascii="Calibri" w:hAnsi="Calibri"/>
          <w:bCs/>
          <w:sz w:val="26"/>
          <w:szCs w:val="27"/>
        </w:rPr>
        <w:t xml:space="preserve">. . . . . . . . . . . . . . . . . . . . . . . </w:t>
      </w:r>
    </w:p>
    <w:p w:rsidR="00475F35" w:rsidRPr="00410483" w:rsidRDefault="00475F35" w:rsidP="0055717F">
      <w:pPr>
        <w:jc w:val="both"/>
        <w:rPr>
          <w:rFonts w:ascii="Calibri" w:hAnsi="Calibri" w:cs="Calibri"/>
          <w:sz w:val="26"/>
          <w:szCs w:val="26"/>
        </w:rPr>
      </w:pPr>
    </w:p>
    <w:p w:rsidR="008129E8" w:rsidRPr="00410483" w:rsidRDefault="008224A0" w:rsidP="008129E8">
      <w:pPr>
        <w:ind w:firstLine="708"/>
        <w:jc w:val="both"/>
        <w:rPr>
          <w:rFonts w:ascii="Calibri" w:hAnsi="Calibri"/>
          <w:sz w:val="26"/>
          <w:szCs w:val="26"/>
        </w:rPr>
      </w:pPr>
      <w:r w:rsidRPr="00410483">
        <w:rPr>
          <w:rFonts w:ascii="Calibri" w:hAnsi="Calibri"/>
          <w:b/>
          <w:sz w:val="26"/>
          <w:szCs w:val="26"/>
        </w:rPr>
        <w:t xml:space="preserve">Lo </w:t>
      </w:r>
      <w:r w:rsidR="008129E8" w:rsidRPr="00410483">
        <w:rPr>
          <w:rFonts w:ascii="Calibri" w:hAnsi="Calibri"/>
          <w:sz w:val="26"/>
          <w:szCs w:val="26"/>
        </w:rPr>
        <w:t xml:space="preserve">que deberá realizarse dentro de los </w:t>
      </w:r>
      <w:r w:rsidR="008129E8" w:rsidRPr="00410483">
        <w:rPr>
          <w:rFonts w:ascii="Calibri" w:hAnsi="Calibri"/>
          <w:b/>
          <w:bCs/>
          <w:sz w:val="26"/>
          <w:szCs w:val="26"/>
        </w:rPr>
        <w:t xml:space="preserve">15 quince días </w:t>
      </w:r>
      <w:r w:rsidR="008129E8" w:rsidRPr="00410483">
        <w:rPr>
          <w:rFonts w:ascii="Calibri" w:hAnsi="Calibri"/>
          <w:sz w:val="26"/>
          <w:szCs w:val="26"/>
        </w:rPr>
        <w:t xml:space="preserve">hábiles siguientes a la fecha en que </w:t>
      </w:r>
      <w:r w:rsidR="008129E8" w:rsidRPr="00410483">
        <w:rPr>
          <w:rFonts w:ascii="Calibri" w:hAnsi="Calibri"/>
          <w:b/>
          <w:sz w:val="26"/>
          <w:szCs w:val="26"/>
        </w:rPr>
        <w:t>cause ejecutoria</w:t>
      </w:r>
      <w:r w:rsidR="008129E8" w:rsidRPr="00410483">
        <w:rPr>
          <w:rFonts w:ascii="Calibri" w:hAnsi="Calibri"/>
          <w:sz w:val="26"/>
          <w:szCs w:val="26"/>
        </w:rPr>
        <w:t xml:space="preserve"> el presente fallo; debiendo </w:t>
      </w:r>
      <w:r w:rsidR="008129E8" w:rsidRPr="00410483">
        <w:rPr>
          <w:rFonts w:ascii="Calibri" w:hAnsi="Calibri"/>
          <w:b/>
          <w:sz w:val="26"/>
          <w:szCs w:val="26"/>
        </w:rPr>
        <w:t>informar</w:t>
      </w:r>
      <w:r w:rsidR="008129E8" w:rsidRPr="00410483">
        <w:rPr>
          <w:rFonts w:ascii="Calibri" w:hAnsi="Calibri"/>
          <w:sz w:val="26"/>
          <w:szCs w:val="26"/>
        </w:rPr>
        <w:t xml:space="preserve"> a este Juzgado del cumplimiento dado al presente resolutivo y acompañando las constancias relativas. . . . . . . . . . . . . . . . . . . . . . . . . . . . . . . . . . . . </w:t>
      </w:r>
      <w:r w:rsidRPr="00410483">
        <w:rPr>
          <w:rFonts w:ascii="Calibri" w:hAnsi="Calibri"/>
          <w:sz w:val="26"/>
          <w:szCs w:val="26"/>
        </w:rPr>
        <w:t>. . . . . . . . . . . . . . . .</w:t>
      </w:r>
    </w:p>
    <w:p w:rsidR="008129E8" w:rsidRPr="00410483" w:rsidRDefault="008129E8" w:rsidP="008129E8">
      <w:pPr>
        <w:ind w:firstLine="708"/>
        <w:jc w:val="both"/>
        <w:rPr>
          <w:rFonts w:ascii="Calibri" w:hAnsi="Calibri"/>
          <w:sz w:val="26"/>
          <w:szCs w:val="26"/>
        </w:rPr>
      </w:pPr>
    </w:p>
    <w:p w:rsidR="0055717F" w:rsidRPr="00410483" w:rsidRDefault="0055717F" w:rsidP="0055717F">
      <w:pPr>
        <w:ind w:firstLine="708"/>
        <w:jc w:val="both"/>
        <w:rPr>
          <w:rFonts w:ascii="Calibri" w:hAnsi="Calibri" w:cs="Calibri"/>
          <w:sz w:val="26"/>
          <w:szCs w:val="26"/>
        </w:rPr>
      </w:pPr>
      <w:r w:rsidRPr="00410483">
        <w:rPr>
          <w:rFonts w:ascii="Calibri" w:hAnsi="Calibri" w:cs="Calibri"/>
          <w:b/>
          <w:i/>
          <w:sz w:val="26"/>
          <w:szCs w:val="26"/>
        </w:rPr>
        <w:t>CUARTO.</w:t>
      </w:r>
      <w:proofErr w:type="gramStart"/>
      <w:r w:rsidRPr="00410483">
        <w:rPr>
          <w:rFonts w:ascii="Calibri" w:hAnsi="Calibri" w:cs="Calibri"/>
          <w:b/>
          <w:i/>
          <w:sz w:val="26"/>
          <w:szCs w:val="26"/>
        </w:rPr>
        <w:t xml:space="preserve">-  </w:t>
      </w:r>
      <w:r w:rsidRPr="00410483">
        <w:rPr>
          <w:rFonts w:ascii="Calibri" w:hAnsi="Calibri" w:cs="Calibri"/>
          <w:b/>
          <w:sz w:val="26"/>
          <w:szCs w:val="26"/>
        </w:rPr>
        <w:t>No</w:t>
      </w:r>
      <w:proofErr w:type="gramEnd"/>
      <w:r w:rsidRPr="00410483">
        <w:rPr>
          <w:rFonts w:ascii="Calibri" w:hAnsi="Calibri" w:cs="Calibri"/>
          <w:b/>
          <w:sz w:val="26"/>
          <w:szCs w:val="26"/>
        </w:rPr>
        <w:t xml:space="preserve"> ha lugar</w:t>
      </w:r>
      <w:r w:rsidRPr="00410483">
        <w:rPr>
          <w:rFonts w:ascii="Calibri" w:hAnsi="Calibri" w:cs="Calibri"/>
          <w:sz w:val="26"/>
          <w:szCs w:val="26"/>
        </w:rPr>
        <w:t xml:space="preserve"> a reconocer derecho alguno, de conformidad con lo señalado en el Considerando Octavo de esta misma resolución. . . . . . . . . . . . . . . . . </w:t>
      </w:r>
    </w:p>
    <w:p w:rsidR="0055717F" w:rsidRPr="00410483" w:rsidRDefault="0055717F" w:rsidP="008129E8">
      <w:pPr>
        <w:ind w:firstLine="708"/>
        <w:jc w:val="both"/>
        <w:rPr>
          <w:rFonts w:ascii="Calibri" w:hAnsi="Calibri"/>
          <w:sz w:val="26"/>
          <w:szCs w:val="26"/>
        </w:rPr>
      </w:pPr>
    </w:p>
    <w:p w:rsidR="008129E8" w:rsidRPr="00410483" w:rsidRDefault="008129E8" w:rsidP="008129E8">
      <w:pPr>
        <w:pStyle w:val="Textoindependiente"/>
        <w:ind w:firstLine="708"/>
        <w:rPr>
          <w:rFonts w:ascii="Calibri" w:hAnsi="Calibri" w:cs="Arial"/>
          <w:sz w:val="26"/>
          <w:szCs w:val="26"/>
        </w:rPr>
      </w:pPr>
      <w:r w:rsidRPr="00410483">
        <w:rPr>
          <w:rFonts w:ascii="Calibri" w:hAnsi="Calibri" w:cs="Arial"/>
          <w:sz w:val="26"/>
          <w:szCs w:val="26"/>
        </w:rPr>
        <w:t>Notifíquese a la autoridad demandada por oficio, y a la parte actora personalmente.</w:t>
      </w:r>
      <w:r w:rsidR="007F14B7" w:rsidRPr="00410483">
        <w:rPr>
          <w:rFonts w:ascii="Calibri" w:hAnsi="Calibri" w:cs="Arial"/>
          <w:sz w:val="26"/>
          <w:szCs w:val="26"/>
        </w:rPr>
        <w:t xml:space="preserve"> . . . . . . . . . . . . . . . . . . . . .</w:t>
      </w:r>
      <w:r w:rsidRPr="00410483">
        <w:rPr>
          <w:rFonts w:ascii="Calibri" w:hAnsi="Calibri" w:cs="Arial"/>
          <w:sz w:val="26"/>
          <w:szCs w:val="26"/>
        </w:rPr>
        <w:t xml:space="preserve"> . . . . . . . . . . . . . . . . . . . . . . . .</w:t>
      </w:r>
      <w:r w:rsidR="008224A0" w:rsidRPr="00410483">
        <w:rPr>
          <w:rFonts w:ascii="Calibri" w:hAnsi="Calibri" w:cs="Arial"/>
          <w:sz w:val="26"/>
          <w:szCs w:val="26"/>
        </w:rPr>
        <w:t xml:space="preserve"> . . . . . . . . . . . </w:t>
      </w:r>
    </w:p>
    <w:p w:rsidR="008129E8" w:rsidRPr="00410483" w:rsidRDefault="008129E8" w:rsidP="008129E8">
      <w:pPr>
        <w:pStyle w:val="Textoindependiente"/>
        <w:rPr>
          <w:rFonts w:ascii="Calibri" w:hAnsi="Calibri" w:cs="Arial"/>
          <w:sz w:val="26"/>
          <w:szCs w:val="26"/>
        </w:rPr>
      </w:pPr>
    </w:p>
    <w:p w:rsidR="008129E8" w:rsidRPr="00410483" w:rsidRDefault="008129E8" w:rsidP="008129E8">
      <w:pPr>
        <w:pStyle w:val="Textoindependiente"/>
        <w:rPr>
          <w:rFonts w:ascii="Calibri" w:hAnsi="Calibri" w:cs="Arial"/>
          <w:b/>
          <w:bCs/>
          <w:sz w:val="26"/>
          <w:szCs w:val="26"/>
        </w:rPr>
      </w:pPr>
      <w:r w:rsidRPr="00410483">
        <w:rPr>
          <w:rFonts w:ascii="Calibri" w:hAnsi="Calibri" w:cs="Arial"/>
          <w:sz w:val="26"/>
          <w:szCs w:val="26"/>
        </w:rPr>
        <w:tab/>
        <w:t>En su oportunidad, archívese este expediente, como asunto totalmente concluido y dese de baja en el Libro de Registros que se lleva para tal efecto</w:t>
      </w:r>
      <w:proofErr w:type="gramStart"/>
      <w:r w:rsidRPr="00410483">
        <w:rPr>
          <w:rFonts w:ascii="Calibri" w:hAnsi="Calibri" w:cs="Arial"/>
          <w:sz w:val="26"/>
          <w:szCs w:val="26"/>
        </w:rPr>
        <w:t>. . . . .</w:t>
      </w:r>
      <w:proofErr w:type="gramEnd"/>
    </w:p>
    <w:p w:rsidR="008129E8" w:rsidRPr="00410483" w:rsidRDefault="008129E8" w:rsidP="008129E8">
      <w:pPr>
        <w:pStyle w:val="Textoindependiente"/>
        <w:rPr>
          <w:rFonts w:ascii="Calibri" w:hAnsi="Calibri" w:cs="Arial"/>
          <w:sz w:val="26"/>
          <w:szCs w:val="26"/>
        </w:rPr>
      </w:pPr>
    </w:p>
    <w:p w:rsidR="008129E8" w:rsidRPr="00410483" w:rsidRDefault="008129E8" w:rsidP="008129E8">
      <w:pPr>
        <w:pStyle w:val="Textoindependiente"/>
        <w:ind w:firstLine="708"/>
        <w:rPr>
          <w:rFonts w:ascii="Calibri" w:hAnsi="Calibri"/>
          <w:sz w:val="26"/>
          <w:szCs w:val="26"/>
        </w:rPr>
      </w:pPr>
      <w:r w:rsidRPr="00410483">
        <w:rPr>
          <w:rFonts w:ascii="Calibri" w:hAnsi="Calibri"/>
          <w:sz w:val="26"/>
          <w:szCs w:val="26"/>
        </w:rPr>
        <w:t xml:space="preserve">Así lo resolvió y firma el Licenciado </w:t>
      </w:r>
      <w:r w:rsidRPr="00410483">
        <w:rPr>
          <w:rFonts w:ascii="Calibri" w:hAnsi="Calibri"/>
          <w:b/>
          <w:bCs/>
          <w:sz w:val="26"/>
          <w:szCs w:val="26"/>
        </w:rPr>
        <w:t>Ernesto Alejandro Mora Álvarez</w:t>
      </w:r>
      <w:r w:rsidRPr="00410483">
        <w:rPr>
          <w:rFonts w:ascii="Calibri" w:hAnsi="Calibri"/>
          <w:sz w:val="26"/>
          <w:szCs w:val="26"/>
        </w:rPr>
        <w:t xml:space="preserve">, Juez Segundo Administrativo Municipal de León, Guanajuato, quien actúa asistido en forma legal con Secretaria de Estudio y Cuenta, Licenciada </w:t>
      </w:r>
      <w:r w:rsidRPr="00410483">
        <w:rPr>
          <w:rFonts w:ascii="Calibri" w:hAnsi="Calibri"/>
          <w:b/>
          <w:bCs/>
          <w:sz w:val="26"/>
          <w:szCs w:val="26"/>
        </w:rPr>
        <w:t>María del Rocío Villanueva Sánchez</w:t>
      </w:r>
      <w:r w:rsidRPr="00410483">
        <w:rPr>
          <w:rFonts w:ascii="Calibri" w:hAnsi="Calibri"/>
          <w:sz w:val="26"/>
          <w:szCs w:val="26"/>
        </w:rPr>
        <w:t xml:space="preserve">, quien da fe. . . . . . . . . . . . . . . . . . . . . . . . . . . . . . . . . . . . . . . . . . </w:t>
      </w:r>
    </w:p>
    <w:p w:rsidR="008129E8" w:rsidRPr="00410483" w:rsidRDefault="008129E8" w:rsidP="008129E8">
      <w:pPr>
        <w:jc w:val="both"/>
        <w:rPr>
          <w:rFonts w:ascii="Calibri" w:hAnsi="Calibri"/>
          <w:sz w:val="26"/>
          <w:szCs w:val="27"/>
          <w:lang w:val="es-MX"/>
        </w:rPr>
      </w:pPr>
    </w:p>
    <w:sectPr w:rsidR="008129E8" w:rsidRPr="00410483" w:rsidSect="00777379">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8B5" w:rsidRDefault="003C58B5">
      <w:r>
        <w:separator/>
      </w:r>
    </w:p>
  </w:endnote>
  <w:endnote w:type="continuationSeparator" w:id="0">
    <w:p w:rsidR="003C58B5" w:rsidRDefault="003C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8B5" w:rsidRDefault="003C58B5">
      <w:r>
        <w:separator/>
      </w:r>
    </w:p>
  </w:footnote>
  <w:footnote w:type="continuationSeparator" w:id="0">
    <w:p w:rsidR="003C58B5" w:rsidRDefault="003C5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379" w:rsidRDefault="0047264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77379" w:rsidRDefault="007773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379" w:rsidRDefault="0047264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70CE">
      <w:rPr>
        <w:rStyle w:val="Nmerodepgina"/>
        <w:noProof/>
      </w:rPr>
      <w:t>2</w:t>
    </w:r>
    <w:r>
      <w:rPr>
        <w:rStyle w:val="Nmerodepgina"/>
      </w:rPr>
      <w:fldChar w:fldCharType="end"/>
    </w:r>
  </w:p>
  <w:p w:rsidR="00777379" w:rsidRDefault="007773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539E"/>
    <w:multiLevelType w:val="hybridMultilevel"/>
    <w:tmpl w:val="318AC8C4"/>
    <w:lvl w:ilvl="0" w:tplc="9AB0E5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E8"/>
    <w:rsid w:val="00004146"/>
    <w:rsid w:val="00027FDE"/>
    <w:rsid w:val="00091830"/>
    <w:rsid w:val="000A7C48"/>
    <w:rsid w:val="000D2FB2"/>
    <w:rsid w:val="000D38A4"/>
    <w:rsid w:val="00104C02"/>
    <w:rsid w:val="00114001"/>
    <w:rsid w:val="00196E92"/>
    <w:rsid w:val="001A4467"/>
    <w:rsid w:val="001B15AA"/>
    <w:rsid w:val="001B7746"/>
    <w:rsid w:val="001C72F3"/>
    <w:rsid w:val="00212C61"/>
    <w:rsid w:val="00214C0B"/>
    <w:rsid w:val="0026739D"/>
    <w:rsid w:val="002906D0"/>
    <w:rsid w:val="002B69B9"/>
    <w:rsid w:val="0031110A"/>
    <w:rsid w:val="003124CF"/>
    <w:rsid w:val="003144B1"/>
    <w:rsid w:val="00320EB4"/>
    <w:rsid w:val="00350F38"/>
    <w:rsid w:val="003637C2"/>
    <w:rsid w:val="0037140E"/>
    <w:rsid w:val="00376B5D"/>
    <w:rsid w:val="003B0F76"/>
    <w:rsid w:val="003C58B5"/>
    <w:rsid w:val="003F495D"/>
    <w:rsid w:val="00410483"/>
    <w:rsid w:val="004170CE"/>
    <w:rsid w:val="004308F5"/>
    <w:rsid w:val="00442322"/>
    <w:rsid w:val="0047264F"/>
    <w:rsid w:val="00475F35"/>
    <w:rsid w:val="0049169D"/>
    <w:rsid w:val="004A044D"/>
    <w:rsid w:val="00523328"/>
    <w:rsid w:val="0055717F"/>
    <w:rsid w:val="005A63AB"/>
    <w:rsid w:val="005C5E7A"/>
    <w:rsid w:val="005D216F"/>
    <w:rsid w:val="005D5EBA"/>
    <w:rsid w:val="005E79E5"/>
    <w:rsid w:val="00614DA3"/>
    <w:rsid w:val="00675E0A"/>
    <w:rsid w:val="00690A06"/>
    <w:rsid w:val="006B4D60"/>
    <w:rsid w:val="006D71FC"/>
    <w:rsid w:val="006F5963"/>
    <w:rsid w:val="0070598A"/>
    <w:rsid w:val="0071539C"/>
    <w:rsid w:val="00734645"/>
    <w:rsid w:val="0075301B"/>
    <w:rsid w:val="00765F48"/>
    <w:rsid w:val="0076779F"/>
    <w:rsid w:val="00777379"/>
    <w:rsid w:val="00792BF0"/>
    <w:rsid w:val="007D072F"/>
    <w:rsid w:val="007F14B7"/>
    <w:rsid w:val="008129E8"/>
    <w:rsid w:val="008224A0"/>
    <w:rsid w:val="00840F9A"/>
    <w:rsid w:val="008609E4"/>
    <w:rsid w:val="008817A3"/>
    <w:rsid w:val="008A6902"/>
    <w:rsid w:val="008E2DC3"/>
    <w:rsid w:val="008F3F6C"/>
    <w:rsid w:val="00912249"/>
    <w:rsid w:val="0092382F"/>
    <w:rsid w:val="009245BD"/>
    <w:rsid w:val="00973F77"/>
    <w:rsid w:val="0099394E"/>
    <w:rsid w:val="00A3793A"/>
    <w:rsid w:val="00A57BEB"/>
    <w:rsid w:val="00A83CAB"/>
    <w:rsid w:val="00AD196A"/>
    <w:rsid w:val="00AD71C8"/>
    <w:rsid w:val="00B04730"/>
    <w:rsid w:val="00B446C3"/>
    <w:rsid w:val="00B5305F"/>
    <w:rsid w:val="00B847FD"/>
    <w:rsid w:val="00BF3A20"/>
    <w:rsid w:val="00C53963"/>
    <w:rsid w:val="00C61461"/>
    <w:rsid w:val="00C617A3"/>
    <w:rsid w:val="00C9318A"/>
    <w:rsid w:val="00C96CF6"/>
    <w:rsid w:val="00CB3055"/>
    <w:rsid w:val="00CC1C00"/>
    <w:rsid w:val="00CC3B0D"/>
    <w:rsid w:val="00D04DEE"/>
    <w:rsid w:val="00D077FF"/>
    <w:rsid w:val="00D527BA"/>
    <w:rsid w:val="00D71232"/>
    <w:rsid w:val="00DB0392"/>
    <w:rsid w:val="00E47A09"/>
    <w:rsid w:val="00E67BF2"/>
    <w:rsid w:val="00E7650E"/>
    <w:rsid w:val="00EC0DF8"/>
    <w:rsid w:val="00EF7180"/>
    <w:rsid w:val="00F55CB7"/>
    <w:rsid w:val="00F57EEA"/>
    <w:rsid w:val="00F74228"/>
    <w:rsid w:val="00FC7ED7"/>
    <w:rsid w:val="00FE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4B6E1-546B-4530-8423-DA1ABD36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4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129E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129E8"/>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8129E8"/>
    <w:pPr>
      <w:jc w:val="both"/>
    </w:pPr>
    <w:rPr>
      <w:lang w:val="es-MX"/>
    </w:rPr>
  </w:style>
  <w:style w:type="character" w:customStyle="1" w:styleId="TextoindependienteCar">
    <w:name w:val="Texto independiente Car"/>
    <w:basedOn w:val="Fuentedeprrafopredeter"/>
    <w:link w:val="Textoindependiente"/>
    <w:rsid w:val="008129E8"/>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8129E8"/>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8129E8"/>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8129E8"/>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8129E8"/>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8129E8"/>
  </w:style>
  <w:style w:type="paragraph" w:styleId="Encabezado">
    <w:name w:val="header"/>
    <w:basedOn w:val="Normal"/>
    <w:link w:val="EncabezadoCar"/>
    <w:semiHidden/>
    <w:rsid w:val="008129E8"/>
    <w:pPr>
      <w:tabs>
        <w:tab w:val="center" w:pos="4419"/>
        <w:tab w:val="right" w:pos="8838"/>
      </w:tabs>
    </w:pPr>
    <w:rPr>
      <w:lang w:val="es-MX"/>
    </w:rPr>
  </w:style>
  <w:style w:type="character" w:customStyle="1" w:styleId="EncabezadoCar">
    <w:name w:val="Encabezado Car"/>
    <w:basedOn w:val="Fuentedeprrafopredeter"/>
    <w:link w:val="Encabezado"/>
    <w:semiHidden/>
    <w:rsid w:val="008129E8"/>
    <w:rPr>
      <w:rFonts w:ascii="Times New Roman" w:eastAsia="Times New Roman" w:hAnsi="Times New Roman" w:cs="Times New Roman"/>
      <w:sz w:val="24"/>
      <w:szCs w:val="24"/>
      <w:lang w:val="es-MX" w:eastAsia="es-ES"/>
    </w:rPr>
  </w:style>
  <w:style w:type="paragraph" w:styleId="Prrafodelista">
    <w:name w:val="List Paragraph"/>
    <w:basedOn w:val="Normal"/>
    <w:uiPriority w:val="34"/>
    <w:qFormat/>
    <w:rsid w:val="00114001"/>
    <w:pPr>
      <w:ind w:left="720"/>
      <w:contextualSpacing/>
    </w:pPr>
  </w:style>
  <w:style w:type="paragraph" w:customStyle="1" w:styleId="Normal0">
    <w:name w:val="[Normal]"/>
    <w:rsid w:val="00320EB4"/>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963750">
      <w:bodyDiv w:val="1"/>
      <w:marLeft w:val="0"/>
      <w:marRight w:val="0"/>
      <w:marTop w:val="0"/>
      <w:marBottom w:val="0"/>
      <w:divBdr>
        <w:top w:val="none" w:sz="0" w:space="0" w:color="auto"/>
        <w:left w:val="none" w:sz="0" w:space="0" w:color="auto"/>
        <w:bottom w:val="none" w:sz="0" w:space="0" w:color="auto"/>
        <w:right w:val="none" w:sz="0" w:space="0" w:color="auto"/>
      </w:divBdr>
    </w:div>
    <w:div w:id="629166008">
      <w:bodyDiv w:val="1"/>
      <w:marLeft w:val="0"/>
      <w:marRight w:val="0"/>
      <w:marTop w:val="0"/>
      <w:marBottom w:val="0"/>
      <w:divBdr>
        <w:top w:val="none" w:sz="0" w:space="0" w:color="auto"/>
        <w:left w:val="none" w:sz="0" w:space="0" w:color="auto"/>
        <w:bottom w:val="none" w:sz="0" w:space="0" w:color="auto"/>
        <w:right w:val="none" w:sz="0" w:space="0" w:color="auto"/>
      </w:divBdr>
    </w:div>
    <w:div w:id="687755810">
      <w:bodyDiv w:val="1"/>
      <w:marLeft w:val="0"/>
      <w:marRight w:val="0"/>
      <w:marTop w:val="0"/>
      <w:marBottom w:val="0"/>
      <w:divBdr>
        <w:top w:val="none" w:sz="0" w:space="0" w:color="auto"/>
        <w:left w:val="none" w:sz="0" w:space="0" w:color="auto"/>
        <w:bottom w:val="none" w:sz="0" w:space="0" w:color="auto"/>
        <w:right w:val="none" w:sz="0" w:space="0" w:color="auto"/>
      </w:divBdr>
    </w:div>
    <w:div w:id="1177186264">
      <w:bodyDiv w:val="1"/>
      <w:marLeft w:val="0"/>
      <w:marRight w:val="0"/>
      <w:marTop w:val="0"/>
      <w:marBottom w:val="0"/>
      <w:divBdr>
        <w:top w:val="none" w:sz="0" w:space="0" w:color="auto"/>
        <w:left w:val="none" w:sz="0" w:space="0" w:color="auto"/>
        <w:bottom w:val="none" w:sz="0" w:space="0" w:color="auto"/>
        <w:right w:val="none" w:sz="0" w:space="0" w:color="auto"/>
      </w:divBdr>
    </w:div>
    <w:div w:id="1454520127">
      <w:bodyDiv w:val="1"/>
      <w:marLeft w:val="0"/>
      <w:marRight w:val="0"/>
      <w:marTop w:val="0"/>
      <w:marBottom w:val="0"/>
      <w:divBdr>
        <w:top w:val="none" w:sz="0" w:space="0" w:color="auto"/>
        <w:left w:val="none" w:sz="0" w:space="0" w:color="auto"/>
        <w:bottom w:val="none" w:sz="0" w:space="0" w:color="auto"/>
        <w:right w:val="none" w:sz="0" w:space="0" w:color="auto"/>
      </w:divBdr>
    </w:div>
    <w:div w:id="1479760341">
      <w:bodyDiv w:val="1"/>
      <w:marLeft w:val="0"/>
      <w:marRight w:val="0"/>
      <w:marTop w:val="0"/>
      <w:marBottom w:val="0"/>
      <w:divBdr>
        <w:top w:val="none" w:sz="0" w:space="0" w:color="auto"/>
        <w:left w:val="none" w:sz="0" w:space="0" w:color="auto"/>
        <w:bottom w:val="none" w:sz="0" w:space="0" w:color="auto"/>
        <w:right w:val="none" w:sz="0" w:space="0" w:color="auto"/>
      </w:divBdr>
    </w:div>
    <w:div w:id="1644386815">
      <w:bodyDiv w:val="1"/>
      <w:marLeft w:val="0"/>
      <w:marRight w:val="0"/>
      <w:marTop w:val="0"/>
      <w:marBottom w:val="0"/>
      <w:divBdr>
        <w:top w:val="none" w:sz="0" w:space="0" w:color="auto"/>
        <w:left w:val="none" w:sz="0" w:space="0" w:color="auto"/>
        <w:bottom w:val="none" w:sz="0" w:space="0" w:color="auto"/>
        <w:right w:val="none" w:sz="0" w:space="0" w:color="auto"/>
      </w:divBdr>
    </w:div>
    <w:div w:id="205469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BD21F-1F7A-40FA-A787-AA834323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4667</Words>
  <Characters>25669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2019-06-26T13:33:00Z</dcterms:created>
  <dcterms:modified xsi:type="dcterms:W3CDTF">2019-06-26T23:54:00Z</dcterms:modified>
</cp:coreProperties>
</file>