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F89" w:rsidRPr="007A5EE5" w:rsidRDefault="00D57F89" w:rsidP="00D57F89">
      <w:pPr>
        <w:pStyle w:val="Ttulo1"/>
        <w:ind w:firstLine="708"/>
        <w:jc w:val="both"/>
        <w:rPr>
          <w:rFonts w:ascii="Calibri" w:hAnsi="Calibri"/>
          <w:b w:val="0"/>
          <w:i w:val="0"/>
          <w:sz w:val="26"/>
          <w:szCs w:val="27"/>
        </w:rPr>
      </w:pPr>
      <w:r w:rsidRPr="007A5EE5">
        <w:rPr>
          <w:rFonts w:ascii="Calibri" w:hAnsi="Calibri"/>
          <w:i w:val="0"/>
          <w:sz w:val="26"/>
          <w:szCs w:val="27"/>
        </w:rPr>
        <w:t xml:space="preserve">León, Guanajuato, a </w:t>
      </w:r>
      <w:r w:rsidR="005073C1" w:rsidRPr="007A5EE5">
        <w:rPr>
          <w:rFonts w:ascii="Calibri" w:hAnsi="Calibri"/>
          <w:i w:val="0"/>
          <w:sz w:val="26"/>
          <w:szCs w:val="27"/>
        </w:rPr>
        <w:t>13 trece de mayo</w:t>
      </w:r>
      <w:r w:rsidRPr="007A5EE5">
        <w:rPr>
          <w:rFonts w:ascii="Calibri" w:hAnsi="Calibri"/>
          <w:i w:val="0"/>
          <w:sz w:val="26"/>
          <w:szCs w:val="27"/>
        </w:rPr>
        <w:t xml:space="preserve"> del año 2019 dos mil diecinueve</w:t>
      </w:r>
      <w:proofErr w:type="gramStart"/>
      <w:r w:rsidR="00A83D5F" w:rsidRPr="007A5EE5">
        <w:rPr>
          <w:rFonts w:ascii="Calibri" w:hAnsi="Calibri"/>
          <w:b w:val="0"/>
          <w:bCs w:val="0"/>
          <w:i w:val="0"/>
          <w:iCs w:val="0"/>
          <w:sz w:val="26"/>
          <w:szCs w:val="27"/>
        </w:rPr>
        <w:t>. . .</w:t>
      </w:r>
      <w:proofErr w:type="gramEnd"/>
      <w:r w:rsidR="00A83D5F" w:rsidRPr="007A5EE5">
        <w:rPr>
          <w:rFonts w:ascii="Calibri" w:hAnsi="Calibri"/>
          <w:b w:val="0"/>
          <w:bCs w:val="0"/>
          <w:i w:val="0"/>
          <w:iCs w:val="0"/>
          <w:sz w:val="26"/>
          <w:szCs w:val="27"/>
        </w:rPr>
        <w:t xml:space="preserve"> </w:t>
      </w:r>
    </w:p>
    <w:p w:rsidR="00D57F89" w:rsidRPr="007A5EE5" w:rsidRDefault="00D57F89" w:rsidP="00D57F89">
      <w:pPr>
        <w:rPr>
          <w:rFonts w:ascii="Calibri" w:hAnsi="Calibri"/>
          <w:sz w:val="22"/>
          <w:szCs w:val="27"/>
          <w:lang w:val="es-MX"/>
        </w:rPr>
      </w:pPr>
    </w:p>
    <w:p w:rsidR="00D57F89" w:rsidRPr="007A5EE5" w:rsidRDefault="00D57F89" w:rsidP="00D57F89">
      <w:pPr>
        <w:pStyle w:val="Ttulo1"/>
        <w:ind w:firstLine="708"/>
        <w:jc w:val="both"/>
        <w:rPr>
          <w:rFonts w:ascii="Calibri" w:hAnsi="Calibri" w:cs="Arial"/>
          <w:b w:val="0"/>
          <w:i w:val="0"/>
          <w:sz w:val="26"/>
          <w:szCs w:val="27"/>
        </w:rPr>
      </w:pPr>
      <w:r w:rsidRPr="007A5EE5">
        <w:rPr>
          <w:rFonts w:ascii="Calibri" w:hAnsi="Calibri" w:cs="Arial"/>
          <w:sz w:val="26"/>
          <w:szCs w:val="27"/>
        </w:rPr>
        <w:t xml:space="preserve">V I S T O S </w:t>
      </w:r>
      <w:r w:rsidRPr="007A5EE5">
        <w:rPr>
          <w:rFonts w:ascii="Calibri" w:hAnsi="Calibri" w:cs="Arial"/>
          <w:b w:val="0"/>
          <w:i w:val="0"/>
          <w:sz w:val="26"/>
          <w:szCs w:val="27"/>
        </w:rPr>
        <w:t xml:space="preserve">para dictar sentencia definitiva, los autos del proceso administrativo identificado con el número </w:t>
      </w:r>
      <w:r w:rsidRPr="007A5EE5">
        <w:rPr>
          <w:rFonts w:ascii="Calibri" w:hAnsi="Calibri" w:cs="Arial"/>
          <w:i w:val="0"/>
          <w:sz w:val="26"/>
          <w:szCs w:val="27"/>
        </w:rPr>
        <w:t>902/2015-JN</w:t>
      </w:r>
      <w:r w:rsidRPr="007A5EE5">
        <w:rPr>
          <w:rFonts w:ascii="Calibri" w:hAnsi="Calibri" w:cs="Arial"/>
          <w:b w:val="0"/>
          <w:i w:val="0"/>
          <w:sz w:val="26"/>
          <w:szCs w:val="27"/>
        </w:rPr>
        <w:t xml:space="preserve">, promovido por la ciudadana </w:t>
      </w:r>
      <w:r w:rsidR="007A5EE5" w:rsidRPr="007A5EE5">
        <w:rPr>
          <w:rFonts w:asciiTheme="minorHAnsi" w:hAnsiTheme="minorHAnsi" w:cstheme="minorHAnsi"/>
          <w:b w:val="0"/>
          <w:i w:val="0"/>
          <w:sz w:val="26"/>
          <w:szCs w:val="26"/>
        </w:rPr>
        <w:t>(…)</w:t>
      </w:r>
      <w:r w:rsidRPr="007A5EE5">
        <w:rPr>
          <w:rFonts w:ascii="Calibri" w:hAnsi="Calibri" w:cs="Arial"/>
          <w:b w:val="0"/>
          <w:i w:val="0"/>
          <w:sz w:val="26"/>
          <w:szCs w:val="27"/>
        </w:rPr>
        <w:t>; y,</w:t>
      </w:r>
      <w:r w:rsidRPr="007A5EE5">
        <w:rPr>
          <w:rFonts w:ascii="Calibri" w:hAnsi="Calibri" w:cs="Arial"/>
          <w:sz w:val="26"/>
          <w:szCs w:val="27"/>
        </w:rPr>
        <w:t>. . . . . . . . . . . . . . . . . . . . . . . . . . . .</w:t>
      </w:r>
    </w:p>
    <w:p w:rsidR="00D57F89" w:rsidRPr="007A5EE5" w:rsidRDefault="00D57F89" w:rsidP="00D57F89">
      <w:pPr>
        <w:pStyle w:val="Textoindependiente"/>
        <w:rPr>
          <w:rFonts w:ascii="Calibri" w:hAnsi="Calibri" w:cs="Arial"/>
          <w:sz w:val="22"/>
          <w:szCs w:val="27"/>
        </w:rPr>
      </w:pPr>
    </w:p>
    <w:p w:rsidR="00D57F89" w:rsidRPr="007A5EE5" w:rsidRDefault="00D57F89" w:rsidP="00D57F89">
      <w:pPr>
        <w:pStyle w:val="Textoindependiente"/>
        <w:ind w:firstLine="708"/>
        <w:jc w:val="center"/>
        <w:rPr>
          <w:rFonts w:ascii="Calibri" w:hAnsi="Calibri" w:cs="Arial"/>
          <w:b/>
          <w:bCs/>
          <w:i/>
          <w:iCs/>
          <w:sz w:val="26"/>
          <w:szCs w:val="27"/>
        </w:rPr>
      </w:pPr>
      <w:r w:rsidRPr="007A5EE5">
        <w:rPr>
          <w:rFonts w:ascii="Calibri" w:hAnsi="Calibri" w:cs="Arial"/>
          <w:b/>
          <w:bCs/>
          <w:i/>
          <w:iCs/>
          <w:sz w:val="26"/>
          <w:szCs w:val="27"/>
        </w:rPr>
        <w:t xml:space="preserve">R E S U L T A N D </w:t>
      </w:r>
      <w:proofErr w:type="gramStart"/>
      <w:r w:rsidRPr="007A5EE5">
        <w:rPr>
          <w:rFonts w:ascii="Calibri" w:hAnsi="Calibri" w:cs="Arial"/>
          <w:b/>
          <w:bCs/>
          <w:i/>
          <w:iCs/>
          <w:sz w:val="26"/>
          <w:szCs w:val="27"/>
        </w:rPr>
        <w:t>O :</w:t>
      </w:r>
      <w:proofErr w:type="gramEnd"/>
    </w:p>
    <w:p w:rsidR="00D57F89" w:rsidRPr="007A5EE5" w:rsidRDefault="00D57F89" w:rsidP="00D57F89">
      <w:pPr>
        <w:pStyle w:val="Textoindependiente"/>
        <w:rPr>
          <w:rFonts w:ascii="Calibri" w:hAnsi="Calibri" w:cs="Arial"/>
          <w:b/>
          <w:bCs/>
          <w:sz w:val="22"/>
          <w:szCs w:val="27"/>
        </w:rPr>
      </w:pPr>
    </w:p>
    <w:p w:rsidR="00D57F89" w:rsidRPr="007A5EE5" w:rsidRDefault="00D57F89" w:rsidP="00D57F89">
      <w:pPr>
        <w:ind w:firstLine="708"/>
        <w:jc w:val="both"/>
        <w:rPr>
          <w:rFonts w:ascii="Calibri" w:hAnsi="Calibri"/>
          <w:sz w:val="26"/>
          <w:szCs w:val="27"/>
        </w:rPr>
      </w:pPr>
      <w:r w:rsidRPr="007A5EE5">
        <w:rPr>
          <w:rFonts w:ascii="Calibri" w:hAnsi="Calibri" w:cs="Arial"/>
          <w:b/>
          <w:bCs/>
          <w:i/>
          <w:iCs/>
          <w:sz w:val="26"/>
          <w:szCs w:val="27"/>
        </w:rPr>
        <w:t xml:space="preserve">PRIMERO.- </w:t>
      </w:r>
      <w:r w:rsidRPr="007A5EE5">
        <w:rPr>
          <w:rFonts w:ascii="Calibri" w:hAnsi="Calibri"/>
          <w:sz w:val="26"/>
          <w:szCs w:val="26"/>
        </w:rPr>
        <w:t xml:space="preserve">Mediante escrito de demanda administrativa, presentado el día </w:t>
      </w:r>
      <w:r w:rsidR="00F06F45" w:rsidRPr="007A5EE5">
        <w:rPr>
          <w:rFonts w:ascii="Calibri" w:hAnsi="Calibri"/>
          <w:sz w:val="26"/>
          <w:szCs w:val="26"/>
        </w:rPr>
        <w:t>27</w:t>
      </w:r>
      <w:r w:rsidRPr="007A5EE5">
        <w:rPr>
          <w:rFonts w:ascii="Calibri" w:hAnsi="Calibri"/>
          <w:sz w:val="26"/>
          <w:szCs w:val="26"/>
        </w:rPr>
        <w:t xml:space="preserve"> </w:t>
      </w:r>
      <w:r w:rsidR="00F06F45" w:rsidRPr="007A5EE5">
        <w:rPr>
          <w:rFonts w:ascii="Calibri" w:hAnsi="Calibri"/>
          <w:sz w:val="26"/>
          <w:szCs w:val="26"/>
        </w:rPr>
        <w:t>veintisiet</w:t>
      </w:r>
      <w:r w:rsidRPr="007A5EE5">
        <w:rPr>
          <w:rFonts w:ascii="Calibri" w:hAnsi="Calibri"/>
          <w:sz w:val="26"/>
          <w:szCs w:val="26"/>
        </w:rPr>
        <w:t>e de o</w:t>
      </w:r>
      <w:r w:rsidR="00F06F45" w:rsidRPr="007A5EE5">
        <w:rPr>
          <w:rFonts w:ascii="Calibri" w:hAnsi="Calibri"/>
          <w:sz w:val="26"/>
          <w:szCs w:val="26"/>
        </w:rPr>
        <w:t>ctubre</w:t>
      </w:r>
      <w:r w:rsidRPr="007A5EE5">
        <w:rPr>
          <w:rFonts w:ascii="Calibri" w:hAnsi="Calibri"/>
          <w:sz w:val="26"/>
          <w:szCs w:val="26"/>
        </w:rPr>
        <w:t xml:space="preserve"> del año 2015 dos mil quince, en la Oficialía Común de Partes de los Juzgados Administrativos de este Municipio, l</w:t>
      </w:r>
      <w:r w:rsidR="00F06F45" w:rsidRPr="007A5EE5">
        <w:rPr>
          <w:rFonts w:ascii="Calibri" w:hAnsi="Calibri"/>
          <w:sz w:val="26"/>
          <w:szCs w:val="26"/>
        </w:rPr>
        <w:t>a</w:t>
      </w:r>
      <w:r w:rsidRPr="007A5EE5">
        <w:rPr>
          <w:rFonts w:ascii="Calibri" w:hAnsi="Calibri"/>
          <w:sz w:val="26"/>
          <w:szCs w:val="26"/>
        </w:rPr>
        <w:t xml:space="preserve"> ciudadan</w:t>
      </w:r>
      <w:r w:rsidR="00F63201" w:rsidRPr="007A5EE5">
        <w:rPr>
          <w:rFonts w:ascii="Calibri" w:hAnsi="Calibri"/>
          <w:sz w:val="26"/>
          <w:szCs w:val="26"/>
        </w:rPr>
        <w:t xml:space="preserve">a </w:t>
      </w:r>
      <w:r w:rsidR="007A5EE5" w:rsidRPr="007A5EE5">
        <w:rPr>
          <w:rFonts w:asciiTheme="minorHAnsi" w:hAnsiTheme="minorHAnsi" w:cstheme="minorHAnsi"/>
          <w:b/>
          <w:i/>
          <w:sz w:val="26"/>
          <w:szCs w:val="26"/>
        </w:rPr>
        <w:t>(…)</w:t>
      </w:r>
      <w:r w:rsidR="00F63201" w:rsidRPr="007A5EE5">
        <w:rPr>
          <w:rFonts w:ascii="Calibri" w:hAnsi="Calibri"/>
          <w:sz w:val="26"/>
          <w:szCs w:val="26"/>
        </w:rPr>
        <w:t xml:space="preserve"> por su propio d</w:t>
      </w:r>
      <w:r w:rsidRPr="007A5EE5">
        <w:rPr>
          <w:rFonts w:ascii="Calibri" w:hAnsi="Calibri"/>
          <w:sz w:val="26"/>
          <w:szCs w:val="26"/>
        </w:rPr>
        <w:t>erecho; promovió proceso administrativo</w:t>
      </w:r>
      <w:r w:rsidRPr="007A5EE5">
        <w:rPr>
          <w:rFonts w:ascii="Calibri" w:hAnsi="Calibri" w:cs="Arial"/>
          <w:sz w:val="26"/>
          <w:szCs w:val="26"/>
        </w:rPr>
        <w:t>, en el que señaló como</w:t>
      </w:r>
      <w:r w:rsidRPr="007A5EE5">
        <w:rPr>
          <w:rFonts w:ascii="Calibri" w:hAnsi="Calibri"/>
          <w:sz w:val="26"/>
          <w:szCs w:val="26"/>
        </w:rPr>
        <w:t xml:space="preserve">: </w:t>
      </w:r>
      <w:proofErr w:type="gramStart"/>
      <w:r w:rsidR="00540723" w:rsidRPr="007A5EE5">
        <w:rPr>
          <w:rFonts w:ascii="Calibri" w:hAnsi="Calibri"/>
          <w:sz w:val="26"/>
          <w:szCs w:val="26"/>
        </w:rPr>
        <w:t>. . . . . .</w:t>
      </w:r>
      <w:proofErr w:type="gramEnd"/>
      <w:r w:rsidR="00540723" w:rsidRPr="007A5EE5">
        <w:rPr>
          <w:rFonts w:ascii="Calibri" w:hAnsi="Calibri"/>
          <w:sz w:val="26"/>
          <w:szCs w:val="26"/>
        </w:rPr>
        <w:t xml:space="preserve"> </w:t>
      </w:r>
    </w:p>
    <w:p w:rsidR="00D57F89" w:rsidRPr="007A5EE5" w:rsidRDefault="00D57F89" w:rsidP="00D57F89">
      <w:pPr>
        <w:ind w:firstLine="708"/>
        <w:jc w:val="both"/>
        <w:rPr>
          <w:rFonts w:ascii="Calibri" w:hAnsi="Calibri"/>
          <w:b/>
          <w:bCs/>
          <w:sz w:val="26"/>
          <w:szCs w:val="27"/>
        </w:rPr>
      </w:pPr>
    </w:p>
    <w:p w:rsidR="00D57F89" w:rsidRPr="007A5EE5" w:rsidRDefault="00D57F89" w:rsidP="00D57F89">
      <w:pPr>
        <w:pStyle w:val="Ttulo1"/>
        <w:ind w:firstLine="708"/>
        <w:jc w:val="both"/>
        <w:rPr>
          <w:rFonts w:ascii="Calibri" w:hAnsi="Calibri"/>
          <w:b w:val="0"/>
          <w:i w:val="0"/>
          <w:sz w:val="26"/>
          <w:szCs w:val="27"/>
        </w:rPr>
      </w:pPr>
      <w:r w:rsidRPr="007A5EE5">
        <w:rPr>
          <w:rFonts w:ascii="Calibri" w:hAnsi="Calibri"/>
          <w:i w:val="0"/>
          <w:sz w:val="26"/>
          <w:szCs w:val="27"/>
        </w:rPr>
        <w:t>a).-</w:t>
      </w:r>
      <w:r w:rsidRPr="007A5EE5">
        <w:rPr>
          <w:rFonts w:ascii="Calibri" w:hAnsi="Calibri"/>
          <w:b w:val="0"/>
          <w:i w:val="0"/>
          <w:sz w:val="26"/>
          <w:szCs w:val="27"/>
        </w:rPr>
        <w:t xml:space="preserve"> Actos impugnados: </w:t>
      </w:r>
      <w:r w:rsidRPr="007A5EE5">
        <w:rPr>
          <w:rFonts w:ascii="Calibri" w:hAnsi="Calibri"/>
          <w:b w:val="0"/>
          <w:bCs w:val="0"/>
          <w:i w:val="0"/>
          <w:sz w:val="26"/>
          <w:szCs w:val="27"/>
        </w:rPr>
        <w:t>La</w:t>
      </w:r>
      <w:r w:rsidR="00540723" w:rsidRPr="007A5EE5">
        <w:rPr>
          <w:rFonts w:ascii="Calibri" w:hAnsi="Calibri"/>
          <w:b w:val="0"/>
          <w:bCs w:val="0"/>
          <w:i w:val="0"/>
          <w:sz w:val="26"/>
          <w:szCs w:val="27"/>
        </w:rPr>
        <w:t xml:space="preserve"> determinació</w:t>
      </w:r>
      <w:r w:rsidRPr="007A5EE5">
        <w:rPr>
          <w:rFonts w:ascii="Calibri" w:hAnsi="Calibri"/>
          <w:b w:val="0"/>
          <w:bCs w:val="0"/>
          <w:i w:val="0"/>
          <w:sz w:val="26"/>
          <w:szCs w:val="27"/>
        </w:rPr>
        <w:t>n</w:t>
      </w:r>
      <w:r w:rsidR="00540723" w:rsidRPr="007A5EE5">
        <w:rPr>
          <w:rFonts w:ascii="Calibri" w:hAnsi="Calibri"/>
          <w:b w:val="0"/>
          <w:bCs w:val="0"/>
          <w:i w:val="0"/>
          <w:sz w:val="26"/>
          <w:szCs w:val="27"/>
        </w:rPr>
        <w:t xml:space="preserve"> y liquidación del crédito fiscal por la cantidad de $4,794.41 (Cuatro mil setecientos noventa y cuatro pesos 41/100 Moneda Nacional),</w:t>
      </w:r>
      <w:r w:rsidRPr="007A5EE5">
        <w:rPr>
          <w:rFonts w:ascii="Calibri" w:hAnsi="Calibri"/>
          <w:b w:val="0"/>
          <w:bCs w:val="0"/>
          <w:i w:val="0"/>
          <w:sz w:val="26"/>
          <w:szCs w:val="27"/>
        </w:rPr>
        <w:t xml:space="preserve"> </w:t>
      </w:r>
      <w:r w:rsidR="00540723" w:rsidRPr="007A5EE5">
        <w:rPr>
          <w:rFonts w:ascii="Calibri" w:hAnsi="Calibri"/>
          <w:b w:val="0"/>
          <w:bCs w:val="0"/>
          <w:i w:val="0"/>
          <w:sz w:val="26"/>
          <w:szCs w:val="27"/>
        </w:rPr>
        <w:t>contenida en el</w:t>
      </w:r>
      <w:r w:rsidRPr="007A5EE5">
        <w:rPr>
          <w:rFonts w:ascii="Calibri" w:hAnsi="Calibri"/>
          <w:b w:val="0"/>
          <w:bCs w:val="0"/>
          <w:i w:val="0"/>
          <w:sz w:val="26"/>
          <w:szCs w:val="27"/>
        </w:rPr>
        <w:t xml:space="preserve"> oficio</w:t>
      </w:r>
      <w:r w:rsidR="00540723" w:rsidRPr="007A5EE5">
        <w:rPr>
          <w:rFonts w:ascii="Calibri" w:hAnsi="Calibri"/>
          <w:b w:val="0"/>
          <w:bCs w:val="0"/>
          <w:i w:val="0"/>
          <w:sz w:val="26"/>
          <w:szCs w:val="27"/>
        </w:rPr>
        <w:t xml:space="preserve"> número</w:t>
      </w:r>
      <w:r w:rsidRPr="007A5EE5">
        <w:rPr>
          <w:rFonts w:ascii="Calibri" w:hAnsi="Calibri"/>
          <w:b w:val="0"/>
          <w:bCs w:val="0"/>
          <w:i w:val="0"/>
          <w:sz w:val="26"/>
          <w:szCs w:val="27"/>
        </w:rPr>
        <w:t xml:space="preserve"> TML/DGI/1</w:t>
      </w:r>
      <w:r w:rsidR="00540723" w:rsidRPr="007A5EE5">
        <w:rPr>
          <w:rFonts w:ascii="Calibri" w:hAnsi="Calibri"/>
          <w:b w:val="0"/>
          <w:bCs w:val="0"/>
          <w:i w:val="0"/>
          <w:sz w:val="26"/>
          <w:szCs w:val="27"/>
        </w:rPr>
        <w:t>0485</w:t>
      </w:r>
      <w:r w:rsidRPr="007A5EE5">
        <w:rPr>
          <w:rFonts w:ascii="Calibri" w:hAnsi="Calibri"/>
          <w:b w:val="0"/>
          <w:bCs w:val="0"/>
          <w:i w:val="0"/>
          <w:sz w:val="26"/>
          <w:szCs w:val="27"/>
        </w:rPr>
        <w:t xml:space="preserve">/2015, </w:t>
      </w:r>
      <w:r w:rsidR="00540723" w:rsidRPr="007A5EE5">
        <w:rPr>
          <w:rFonts w:ascii="Calibri" w:hAnsi="Calibri"/>
          <w:b w:val="0"/>
          <w:bCs w:val="0"/>
          <w:i w:val="0"/>
          <w:sz w:val="26"/>
          <w:szCs w:val="27"/>
        </w:rPr>
        <w:t>correspondiente a la cuenta número 01-B-C01174-001</w:t>
      </w:r>
      <w:r w:rsidRPr="007A5EE5">
        <w:rPr>
          <w:rFonts w:ascii="Calibri" w:hAnsi="Calibri"/>
          <w:b w:val="0"/>
          <w:bCs w:val="0"/>
          <w:i w:val="0"/>
          <w:sz w:val="26"/>
          <w:szCs w:val="27"/>
        </w:rPr>
        <w:t xml:space="preserve">. . . . . . </w:t>
      </w:r>
      <w:r w:rsidRPr="007A5EE5">
        <w:rPr>
          <w:rFonts w:ascii="Calibri" w:hAnsi="Calibri"/>
          <w:sz w:val="26"/>
          <w:szCs w:val="26"/>
        </w:rPr>
        <w:t>. . . . . . . . . .</w:t>
      </w:r>
      <w:r w:rsidR="009757EB" w:rsidRPr="007A5EE5">
        <w:rPr>
          <w:rFonts w:ascii="Calibri" w:hAnsi="Calibri"/>
          <w:sz w:val="26"/>
          <w:szCs w:val="26"/>
        </w:rPr>
        <w:t xml:space="preserve"> . . . . . . .</w:t>
      </w:r>
    </w:p>
    <w:p w:rsidR="00D57F89" w:rsidRPr="007A5EE5" w:rsidRDefault="00D57F89" w:rsidP="00D57F89">
      <w:pPr>
        <w:jc w:val="both"/>
        <w:rPr>
          <w:rFonts w:ascii="Calibri" w:hAnsi="Calibri"/>
          <w:sz w:val="22"/>
          <w:szCs w:val="27"/>
          <w:lang w:val="es-MX"/>
        </w:rPr>
      </w:pPr>
    </w:p>
    <w:p w:rsidR="00D57F89" w:rsidRPr="007A5EE5" w:rsidRDefault="001B1111" w:rsidP="00D57F89">
      <w:pPr>
        <w:ind w:firstLine="708"/>
        <w:jc w:val="both"/>
        <w:rPr>
          <w:rFonts w:ascii="Calibri" w:hAnsi="Calibri"/>
          <w:sz w:val="26"/>
          <w:szCs w:val="27"/>
        </w:rPr>
      </w:pPr>
      <w:r w:rsidRPr="007A5EE5">
        <w:rPr>
          <w:rFonts w:ascii="Calibri" w:hAnsi="Calibri"/>
          <w:b/>
          <w:bCs/>
          <w:sz w:val="26"/>
          <w:szCs w:val="27"/>
        </w:rPr>
        <w:t xml:space="preserve">b).- Autoridades </w:t>
      </w:r>
      <w:r w:rsidR="00D57F89" w:rsidRPr="007A5EE5">
        <w:rPr>
          <w:rFonts w:ascii="Calibri" w:hAnsi="Calibri"/>
          <w:b/>
          <w:bCs/>
          <w:sz w:val="26"/>
          <w:szCs w:val="27"/>
        </w:rPr>
        <w:t>demandada</w:t>
      </w:r>
      <w:r w:rsidRPr="007A5EE5">
        <w:rPr>
          <w:rFonts w:ascii="Calibri" w:hAnsi="Calibri"/>
          <w:b/>
          <w:bCs/>
          <w:sz w:val="26"/>
          <w:szCs w:val="27"/>
        </w:rPr>
        <w:t>s</w:t>
      </w:r>
      <w:r w:rsidR="00D57F89" w:rsidRPr="007A5EE5">
        <w:rPr>
          <w:rFonts w:ascii="Calibri" w:hAnsi="Calibri"/>
          <w:sz w:val="26"/>
          <w:szCs w:val="27"/>
        </w:rPr>
        <w:t xml:space="preserve">: La Tesorería </w:t>
      </w:r>
      <w:r w:rsidR="00D57F89" w:rsidRPr="007A5EE5">
        <w:rPr>
          <w:rFonts w:ascii="Calibri" w:hAnsi="Calibri" w:cs="Arial"/>
          <w:sz w:val="26"/>
          <w:szCs w:val="27"/>
        </w:rPr>
        <w:t>Municipal de León, Guanajuato</w:t>
      </w:r>
      <w:r w:rsidR="005073C1" w:rsidRPr="007A5EE5">
        <w:rPr>
          <w:rFonts w:ascii="Calibri" w:hAnsi="Calibri" w:cs="Arial"/>
          <w:sz w:val="26"/>
          <w:szCs w:val="27"/>
        </w:rPr>
        <w:t>;</w:t>
      </w:r>
      <w:r w:rsidR="00001DCE" w:rsidRPr="007A5EE5">
        <w:rPr>
          <w:rFonts w:ascii="Calibri" w:hAnsi="Calibri" w:cs="Arial"/>
          <w:sz w:val="26"/>
          <w:szCs w:val="27"/>
        </w:rPr>
        <w:t xml:space="preserve"> la Dirección General de Ingresos</w:t>
      </w:r>
      <w:r w:rsidR="005073C1" w:rsidRPr="007A5EE5">
        <w:rPr>
          <w:rFonts w:ascii="Calibri" w:hAnsi="Calibri" w:cs="Arial"/>
          <w:sz w:val="26"/>
          <w:szCs w:val="27"/>
        </w:rPr>
        <w:t>;</w:t>
      </w:r>
      <w:r w:rsidR="00001DCE" w:rsidRPr="007A5EE5">
        <w:rPr>
          <w:rFonts w:ascii="Calibri" w:hAnsi="Calibri" w:cs="Arial"/>
          <w:sz w:val="26"/>
          <w:szCs w:val="27"/>
        </w:rPr>
        <w:t xml:space="preserve"> y</w:t>
      </w:r>
      <w:r w:rsidR="005073C1" w:rsidRPr="007A5EE5">
        <w:rPr>
          <w:rFonts w:ascii="Calibri" w:hAnsi="Calibri" w:cs="Arial"/>
          <w:sz w:val="26"/>
          <w:szCs w:val="27"/>
        </w:rPr>
        <w:t>,</w:t>
      </w:r>
      <w:r w:rsidR="00001DCE" w:rsidRPr="007A5EE5">
        <w:rPr>
          <w:rFonts w:ascii="Calibri" w:hAnsi="Calibri" w:cs="Arial"/>
          <w:sz w:val="26"/>
          <w:szCs w:val="27"/>
        </w:rPr>
        <w:t xml:space="preserve"> la Dirección de Impuestos Inmobiliarios</w:t>
      </w:r>
      <w:r w:rsidR="00D57F89" w:rsidRPr="007A5EE5">
        <w:rPr>
          <w:rFonts w:ascii="Calibri" w:hAnsi="Calibri" w:cs="Arial"/>
          <w:sz w:val="26"/>
          <w:szCs w:val="27"/>
        </w:rPr>
        <w:t>. .</w:t>
      </w:r>
      <w:r w:rsidR="00001DCE" w:rsidRPr="007A5EE5">
        <w:rPr>
          <w:rFonts w:ascii="Calibri" w:hAnsi="Calibri" w:cs="Arial"/>
          <w:sz w:val="26"/>
          <w:szCs w:val="27"/>
        </w:rPr>
        <w:t xml:space="preserve"> . . . . . . .</w:t>
      </w:r>
      <w:r w:rsidR="00D57F89" w:rsidRPr="007A5EE5">
        <w:rPr>
          <w:rFonts w:ascii="Calibri" w:hAnsi="Calibri" w:cs="Arial"/>
          <w:sz w:val="26"/>
          <w:szCs w:val="27"/>
        </w:rPr>
        <w:t xml:space="preserve"> </w:t>
      </w:r>
      <w:r w:rsidRPr="007A5EE5">
        <w:rPr>
          <w:rFonts w:ascii="Calibri" w:hAnsi="Calibri" w:cs="Arial"/>
          <w:sz w:val="26"/>
          <w:szCs w:val="27"/>
        </w:rPr>
        <w:t>. . . . . . . . . . . . . . . . . . . . . . . . . . . . . . . . . . . . . . . . . . . . . . . . . .</w:t>
      </w:r>
    </w:p>
    <w:p w:rsidR="00D57F89" w:rsidRPr="007A5EE5" w:rsidRDefault="00D57F89" w:rsidP="00D57F89">
      <w:pPr>
        <w:jc w:val="both"/>
        <w:rPr>
          <w:rFonts w:ascii="Calibri" w:hAnsi="Calibri"/>
          <w:sz w:val="22"/>
          <w:szCs w:val="27"/>
        </w:rPr>
      </w:pPr>
    </w:p>
    <w:p w:rsidR="00D57F89" w:rsidRPr="007A5EE5" w:rsidRDefault="00D57F89" w:rsidP="00D57F89">
      <w:pPr>
        <w:ind w:firstLine="708"/>
        <w:jc w:val="both"/>
        <w:rPr>
          <w:rFonts w:ascii="Calibri" w:hAnsi="Calibri"/>
          <w:sz w:val="26"/>
          <w:szCs w:val="27"/>
        </w:rPr>
      </w:pPr>
      <w:proofErr w:type="gramStart"/>
      <w:r w:rsidRPr="007A5EE5">
        <w:rPr>
          <w:rFonts w:ascii="Calibri" w:hAnsi="Calibri"/>
          <w:b/>
          <w:bCs/>
          <w:sz w:val="26"/>
          <w:szCs w:val="27"/>
        </w:rPr>
        <w:t>c).-</w:t>
      </w:r>
      <w:proofErr w:type="gramEnd"/>
      <w:r w:rsidRPr="007A5EE5">
        <w:rPr>
          <w:rFonts w:ascii="Calibri" w:hAnsi="Calibri"/>
          <w:b/>
          <w:bCs/>
          <w:sz w:val="26"/>
          <w:szCs w:val="27"/>
        </w:rPr>
        <w:t xml:space="preserve"> Pretensión: </w:t>
      </w:r>
      <w:r w:rsidRPr="007A5EE5">
        <w:rPr>
          <w:rFonts w:ascii="Calibri" w:hAnsi="Calibri"/>
          <w:bCs/>
          <w:sz w:val="26"/>
          <w:szCs w:val="27"/>
        </w:rPr>
        <w:t xml:space="preserve">La </w:t>
      </w:r>
      <w:r w:rsidRPr="007A5EE5">
        <w:rPr>
          <w:rFonts w:ascii="Calibri" w:hAnsi="Calibri"/>
          <w:sz w:val="26"/>
          <w:szCs w:val="27"/>
        </w:rPr>
        <w:t>Nulidad total del acto impugnado.</w:t>
      </w:r>
      <w:r w:rsidR="001B1111" w:rsidRPr="007A5EE5">
        <w:rPr>
          <w:rFonts w:ascii="Calibri" w:hAnsi="Calibri"/>
          <w:sz w:val="26"/>
          <w:szCs w:val="27"/>
        </w:rPr>
        <w:t xml:space="preserve"> . . . . . . . . . . . . . . . . . . </w:t>
      </w:r>
    </w:p>
    <w:p w:rsidR="00D57F89" w:rsidRPr="007A5EE5" w:rsidRDefault="00D57F89" w:rsidP="00D57F89">
      <w:pPr>
        <w:ind w:firstLine="708"/>
        <w:jc w:val="both"/>
        <w:rPr>
          <w:rFonts w:ascii="Calibri" w:hAnsi="Calibri"/>
          <w:sz w:val="22"/>
          <w:szCs w:val="27"/>
        </w:rPr>
      </w:pPr>
    </w:p>
    <w:p w:rsidR="00D57F89" w:rsidRPr="007A5EE5" w:rsidRDefault="00D57F89" w:rsidP="00D57F89">
      <w:pPr>
        <w:ind w:firstLine="708"/>
        <w:jc w:val="both"/>
        <w:rPr>
          <w:rFonts w:ascii="Calibri" w:hAnsi="Calibri"/>
          <w:sz w:val="26"/>
          <w:szCs w:val="27"/>
        </w:rPr>
      </w:pPr>
      <w:r w:rsidRPr="007A5EE5">
        <w:rPr>
          <w:rFonts w:ascii="Calibri" w:hAnsi="Calibri" w:cs="Calibri"/>
          <w:b/>
          <w:bCs/>
          <w:i/>
          <w:iCs/>
          <w:sz w:val="26"/>
          <w:szCs w:val="26"/>
        </w:rPr>
        <w:t>SEGUNDO</w:t>
      </w:r>
      <w:r w:rsidRPr="007A5EE5">
        <w:rPr>
          <w:rFonts w:ascii="Calibri" w:hAnsi="Calibri"/>
          <w:b/>
          <w:bCs/>
          <w:i/>
          <w:iCs/>
          <w:sz w:val="26"/>
          <w:szCs w:val="26"/>
        </w:rPr>
        <w:t xml:space="preserve">.- </w:t>
      </w:r>
      <w:r w:rsidRPr="007A5EE5">
        <w:rPr>
          <w:rFonts w:ascii="Calibri" w:hAnsi="Calibri"/>
          <w:sz w:val="26"/>
          <w:szCs w:val="26"/>
        </w:rPr>
        <w:t xml:space="preserve">Por razón de turno, correspondió a este Juzgado Segundo Administrativo, el conocimiento del presente proceso, por lo que por auto </w:t>
      </w:r>
      <w:r w:rsidRPr="007A5EE5">
        <w:rPr>
          <w:rFonts w:ascii="Calibri" w:hAnsi="Calibri" w:cs="Calibri"/>
          <w:sz w:val="26"/>
          <w:szCs w:val="26"/>
        </w:rPr>
        <w:t xml:space="preserve">de fecha </w:t>
      </w:r>
      <w:r w:rsidR="001B1111" w:rsidRPr="007A5EE5">
        <w:rPr>
          <w:rFonts w:ascii="Calibri" w:hAnsi="Calibri" w:cs="Calibri"/>
          <w:sz w:val="26"/>
          <w:szCs w:val="26"/>
        </w:rPr>
        <w:t>29</w:t>
      </w:r>
      <w:r w:rsidRPr="007A5EE5">
        <w:rPr>
          <w:rFonts w:ascii="Calibri" w:hAnsi="Calibri" w:cs="Calibri"/>
          <w:sz w:val="26"/>
          <w:szCs w:val="26"/>
        </w:rPr>
        <w:t xml:space="preserve"> </w:t>
      </w:r>
      <w:r w:rsidR="001B1111" w:rsidRPr="007A5EE5">
        <w:rPr>
          <w:rFonts w:ascii="Calibri" w:hAnsi="Calibri" w:cs="Calibri"/>
          <w:sz w:val="26"/>
          <w:szCs w:val="26"/>
        </w:rPr>
        <w:t>veintinueve</w:t>
      </w:r>
      <w:r w:rsidRPr="007A5EE5">
        <w:rPr>
          <w:rFonts w:ascii="Calibri" w:hAnsi="Calibri" w:cs="Calibri"/>
          <w:sz w:val="26"/>
          <w:szCs w:val="26"/>
        </w:rPr>
        <w:t xml:space="preserve"> de </w:t>
      </w:r>
      <w:r w:rsidR="001B1111" w:rsidRPr="007A5EE5">
        <w:rPr>
          <w:rFonts w:ascii="Calibri" w:hAnsi="Calibri" w:cs="Calibri"/>
          <w:sz w:val="26"/>
          <w:szCs w:val="26"/>
        </w:rPr>
        <w:t>octubre</w:t>
      </w:r>
      <w:r w:rsidRPr="007A5EE5">
        <w:rPr>
          <w:rFonts w:ascii="Calibri" w:hAnsi="Calibri" w:cs="Calibri"/>
          <w:sz w:val="26"/>
          <w:szCs w:val="26"/>
        </w:rPr>
        <w:t xml:space="preserve"> del año 2015 dos mil quince, se </w:t>
      </w:r>
      <w:r w:rsidRPr="007A5EE5">
        <w:rPr>
          <w:rFonts w:ascii="Calibri" w:hAnsi="Calibri"/>
          <w:sz w:val="26"/>
          <w:szCs w:val="26"/>
        </w:rPr>
        <w:t>admitió a trámite la demanda</w:t>
      </w:r>
      <w:r w:rsidR="009F462E" w:rsidRPr="007A5EE5">
        <w:rPr>
          <w:rFonts w:ascii="Calibri" w:hAnsi="Calibri"/>
          <w:sz w:val="26"/>
          <w:szCs w:val="26"/>
        </w:rPr>
        <w:t xml:space="preserve"> únicamente en contra de la Dirección de Impuestos Inmobiliarios</w:t>
      </w:r>
      <w:r w:rsidRPr="007A5EE5">
        <w:rPr>
          <w:rFonts w:ascii="Calibri" w:hAnsi="Calibri"/>
          <w:sz w:val="26"/>
          <w:szCs w:val="26"/>
        </w:rPr>
        <w:t>;</w:t>
      </w:r>
      <w:r w:rsidR="009F462E" w:rsidRPr="007A5EE5">
        <w:rPr>
          <w:rFonts w:ascii="Calibri" w:hAnsi="Calibri"/>
          <w:sz w:val="26"/>
          <w:szCs w:val="26"/>
        </w:rPr>
        <w:t xml:space="preserve"> no así respecto de la Tesorería, ni de la Dirección General de Ingresos,</w:t>
      </w:r>
      <w:r w:rsidR="009E15FC" w:rsidRPr="007A5EE5">
        <w:rPr>
          <w:rFonts w:ascii="Calibri" w:hAnsi="Calibri"/>
          <w:sz w:val="26"/>
          <w:szCs w:val="26"/>
        </w:rPr>
        <w:t xml:space="preserve"> al no desprenderse de las constancias, que tales autoridades hayan emitido acto alguno;</w:t>
      </w:r>
      <w:r w:rsidRPr="007A5EE5">
        <w:rPr>
          <w:rFonts w:ascii="Calibri" w:hAnsi="Calibri"/>
          <w:sz w:val="26"/>
          <w:szCs w:val="26"/>
        </w:rPr>
        <w:t xml:space="preserve"> teniéndose </w:t>
      </w:r>
      <w:r w:rsidRPr="007A5EE5">
        <w:rPr>
          <w:rFonts w:ascii="Calibri" w:hAnsi="Calibri"/>
          <w:sz w:val="26"/>
          <w:szCs w:val="27"/>
        </w:rPr>
        <w:t xml:space="preserve">a la parte actora por ofreciendo como pruebas de su intención, y admitidas, la documental descrita con el número 1 uno, del capítulo de pruebas de su escrito de demanda, consistente en </w:t>
      </w:r>
      <w:r w:rsidR="00EB044B" w:rsidRPr="007A5EE5">
        <w:rPr>
          <w:rFonts w:ascii="Calibri" w:hAnsi="Calibri"/>
          <w:sz w:val="26"/>
          <w:szCs w:val="27"/>
        </w:rPr>
        <w:t>e</w:t>
      </w:r>
      <w:r w:rsidRPr="007A5EE5">
        <w:rPr>
          <w:rFonts w:ascii="Calibri" w:hAnsi="Calibri"/>
          <w:sz w:val="26"/>
          <w:szCs w:val="27"/>
        </w:rPr>
        <w:t xml:space="preserve">l oficio impugnado, </w:t>
      </w:r>
      <w:r w:rsidR="00EB044B" w:rsidRPr="007A5EE5">
        <w:rPr>
          <w:rFonts w:ascii="Calibri" w:hAnsi="Calibri"/>
          <w:sz w:val="26"/>
          <w:szCs w:val="27"/>
        </w:rPr>
        <w:t>e</w:t>
      </w:r>
      <w:r w:rsidRPr="007A5EE5">
        <w:rPr>
          <w:rFonts w:ascii="Calibri" w:hAnsi="Calibri"/>
          <w:sz w:val="26"/>
          <w:szCs w:val="27"/>
        </w:rPr>
        <w:t xml:space="preserve">l que adjuntó a su escrito de demanda, </w:t>
      </w:r>
      <w:r w:rsidR="0092338C" w:rsidRPr="007A5EE5">
        <w:rPr>
          <w:rFonts w:ascii="Calibri" w:hAnsi="Calibri"/>
          <w:sz w:val="26"/>
          <w:szCs w:val="27"/>
        </w:rPr>
        <w:t xml:space="preserve">y </w:t>
      </w:r>
      <w:r w:rsidRPr="007A5EE5">
        <w:rPr>
          <w:rFonts w:ascii="Calibri" w:hAnsi="Calibri"/>
          <w:sz w:val="26"/>
          <w:szCs w:val="27"/>
        </w:rPr>
        <w:t>que en ese momento, dada su propia naturaleza, se tuvo por desahogad</w:t>
      </w:r>
      <w:r w:rsidR="0092338C" w:rsidRPr="007A5EE5">
        <w:rPr>
          <w:rFonts w:ascii="Calibri" w:hAnsi="Calibri"/>
          <w:sz w:val="26"/>
          <w:szCs w:val="27"/>
        </w:rPr>
        <w:t>o</w:t>
      </w:r>
      <w:r w:rsidRPr="007A5EE5">
        <w:rPr>
          <w:rFonts w:ascii="Calibri" w:hAnsi="Calibri"/>
          <w:sz w:val="26"/>
          <w:szCs w:val="27"/>
        </w:rPr>
        <w:t xml:space="preserve">; la </w:t>
      </w:r>
      <w:proofErr w:type="spellStart"/>
      <w:r w:rsidRPr="007A5EE5">
        <w:rPr>
          <w:rFonts w:ascii="Calibri" w:hAnsi="Calibri"/>
          <w:sz w:val="26"/>
          <w:szCs w:val="27"/>
        </w:rPr>
        <w:t>presuncional</w:t>
      </w:r>
      <w:proofErr w:type="spellEnd"/>
      <w:r w:rsidRPr="007A5EE5">
        <w:rPr>
          <w:rFonts w:ascii="Calibri" w:hAnsi="Calibri"/>
          <w:sz w:val="26"/>
          <w:szCs w:val="27"/>
        </w:rPr>
        <w:t xml:space="preserve"> legal y humana en lo que beneficie a la oferente; y,  los informes de la autoridad Dirección de Impuestos Inmobiliarios, sobre los hechos de </w:t>
      </w:r>
      <w:r w:rsidR="00343454" w:rsidRPr="007A5EE5">
        <w:rPr>
          <w:rFonts w:ascii="Calibri" w:hAnsi="Calibri"/>
          <w:sz w:val="26"/>
          <w:szCs w:val="27"/>
        </w:rPr>
        <w:t xml:space="preserve">los </w:t>
      </w:r>
      <w:r w:rsidRPr="007A5EE5">
        <w:rPr>
          <w:rFonts w:ascii="Calibri" w:hAnsi="Calibri"/>
          <w:sz w:val="26"/>
          <w:szCs w:val="27"/>
        </w:rPr>
        <w:t>que tenga conocimiento en lo correspondiente al acto impugnado.</w:t>
      </w:r>
      <w:r w:rsidR="00343454" w:rsidRPr="007A5EE5">
        <w:rPr>
          <w:rFonts w:ascii="Calibri" w:hAnsi="Calibri"/>
          <w:sz w:val="26"/>
          <w:szCs w:val="27"/>
        </w:rPr>
        <w:t xml:space="preserve"> . </w:t>
      </w:r>
    </w:p>
    <w:p w:rsidR="00D57F89" w:rsidRPr="007A5EE5" w:rsidRDefault="00D57F89" w:rsidP="00343454">
      <w:pPr>
        <w:jc w:val="both"/>
        <w:rPr>
          <w:rFonts w:ascii="Calibri" w:hAnsi="Calibri"/>
          <w:sz w:val="26"/>
          <w:szCs w:val="27"/>
        </w:rPr>
      </w:pPr>
    </w:p>
    <w:p w:rsidR="00D57F89" w:rsidRPr="007A5EE5" w:rsidRDefault="00D57F89" w:rsidP="00D57F89">
      <w:pPr>
        <w:ind w:firstLine="708"/>
        <w:jc w:val="both"/>
        <w:rPr>
          <w:rFonts w:ascii="Calibri" w:hAnsi="Calibri"/>
          <w:sz w:val="26"/>
          <w:szCs w:val="27"/>
        </w:rPr>
      </w:pPr>
      <w:r w:rsidRPr="007A5EE5">
        <w:rPr>
          <w:rFonts w:ascii="Calibri" w:hAnsi="Calibri"/>
          <w:sz w:val="26"/>
          <w:szCs w:val="27"/>
        </w:rPr>
        <w:t xml:space="preserve">Respecto de la suspensión solicitada, </w:t>
      </w:r>
      <w:r w:rsidRPr="007A5EE5">
        <w:rPr>
          <w:rFonts w:ascii="Calibri" w:hAnsi="Calibri"/>
          <w:b/>
          <w:sz w:val="26"/>
          <w:szCs w:val="27"/>
        </w:rPr>
        <w:t>se conced</w:t>
      </w:r>
      <w:r w:rsidR="00F73274" w:rsidRPr="007A5EE5">
        <w:rPr>
          <w:rFonts w:ascii="Calibri" w:hAnsi="Calibri"/>
          <w:b/>
          <w:sz w:val="26"/>
          <w:szCs w:val="27"/>
        </w:rPr>
        <w:t>ió</w:t>
      </w:r>
      <w:r w:rsidRPr="007A5EE5">
        <w:rPr>
          <w:rFonts w:ascii="Calibri" w:hAnsi="Calibri"/>
          <w:sz w:val="26"/>
          <w:szCs w:val="27"/>
        </w:rPr>
        <w:t xml:space="preserve"> dicha medida cautelar,</w:t>
      </w:r>
      <w:r w:rsidR="00F73274" w:rsidRPr="007A5EE5">
        <w:rPr>
          <w:rFonts w:ascii="Calibri" w:hAnsi="Calibri"/>
          <w:sz w:val="26"/>
          <w:szCs w:val="27"/>
        </w:rPr>
        <w:t xml:space="preserve"> a efecto de que se mantuvieran las cosas en el estado en el que se encontraban a la presentación de la demanda. </w:t>
      </w:r>
      <w:r w:rsidRPr="007A5EE5">
        <w:rPr>
          <w:rFonts w:ascii="Calibri" w:hAnsi="Calibri"/>
          <w:sz w:val="26"/>
          <w:szCs w:val="27"/>
        </w:rPr>
        <w:t>. . . . . .</w:t>
      </w:r>
      <w:r w:rsidR="00F73274" w:rsidRPr="007A5EE5">
        <w:rPr>
          <w:rFonts w:ascii="Calibri" w:hAnsi="Calibri"/>
          <w:sz w:val="26"/>
          <w:szCs w:val="27"/>
        </w:rPr>
        <w:t xml:space="preserve"> . . . . . . . . . . . . . . . . . . . . . . . . . . . . . . . . . . . . . . </w:t>
      </w:r>
      <w:r w:rsidRPr="007A5EE5">
        <w:rPr>
          <w:rFonts w:ascii="Calibri" w:hAnsi="Calibri"/>
          <w:sz w:val="26"/>
          <w:szCs w:val="27"/>
        </w:rPr>
        <w:t xml:space="preserve">   </w:t>
      </w:r>
    </w:p>
    <w:p w:rsidR="00D57F89" w:rsidRPr="007A5EE5" w:rsidRDefault="00D57F89" w:rsidP="00D57F89">
      <w:pPr>
        <w:pStyle w:val="Sangra3detindependiente"/>
        <w:ind w:firstLine="0"/>
      </w:pPr>
    </w:p>
    <w:p w:rsidR="003B29EE" w:rsidRPr="007A5EE5" w:rsidRDefault="00D57F89" w:rsidP="00D57F8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7A5EE5">
        <w:rPr>
          <w:rFonts w:ascii="Calibri" w:hAnsi="Calibri" w:cs="Calibri"/>
          <w:sz w:val="26"/>
          <w:szCs w:val="26"/>
        </w:rPr>
        <w:t xml:space="preserve">Asimismo se ordenó emplazar y correr traslado a la autoridad señalada como demandada, para que diera contestación a la demanda; lo que </w:t>
      </w:r>
      <w:r w:rsidR="003B29EE" w:rsidRPr="007A5EE5">
        <w:rPr>
          <w:rFonts w:ascii="Calibri" w:hAnsi="Calibri" w:cs="Calibri"/>
          <w:b/>
          <w:sz w:val="26"/>
          <w:szCs w:val="26"/>
        </w:rPr>
        <w:t xml:space="preserve">no </w:t>
      </w:r>
      <w:r w:rsidRPr="007A5EE5">
        <w:rPr>
          <w:rFonts w:ascii="Calibri" w:hAnsi="Calibri" w:cs="Calibri"/>
          <w:b/>
          <w:sz w:val="26"/>
          <w:szCs w:val="26"/>
        </w:rPr>
        <w:t>hizo</w:t>
      </w:r>
      <w:r w:rsidRPr="007A5EE5">
        <w:rPr>
          <w:rFonts w:ascii="Calibri" w:hAnsi="Calibri" w:cs="Calibri"/>
          <w:sz w:val="26"/>
          <w:szCs w:val="26"/>
        </w:rPr>
        <w:t xml:space="preserve"> </w:t>
      </w:r>
      <w:r w:rsidR="00F73274" w:rsidRPr="007A5EE5">
        <w:rPr>
          <w:rFonts w:ascii="Calibri" w:hAnsi="Calibri" w:cs="Calibri"/>
          <w:sz w:val="26"/>
          <w:szCs w:val="26"/>
        </w:rPr>
        <w:t xml:space="preserve">la </w:t>
      </w:r>
      <w:r w:rsidR="007A5EE5" w:rsidRPr="007A5EE5">
        <w:rPr>
          <w:rFonts w:asciiTheme="minorHAnsi" w:hAnsiTheme="minorHAnsi" w:cstheme="minorHAnsi"/>
          <w:sz w:val="26"/>
          <w:szCs w:val="26"/>
        </w:rPr>
        <w:t>(…)</w:t>
      </w:r>
      <w:r w:rsidR="003B29EE" w:rsidRPr="007A5EE5">
        <w:rPr>
          <w:rFonts w:ascii="Calibri" w:hAnsi="Calibri" w:cs="Calibri"/>
          <w:sz w:val="26"/>
          <w:szCs w:val="26"/>
        </w:rPr>
        <w:t xml:space="preserve"> Directora de Impuestos Inmobiliarios. . . . . . . . . . . . . . . . . . . . . . . . . . . . . . . . . . . . . . </w:t>
      </w:r>
    </w:p>
    <w:p w:rsidR="003B29EE" w:rsidRPr="007A5EE5" w:rsidRDefault="003B29EE" w:rsidP="00D57F8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</w:p>
    <w:p w:rsidR="00A40DBA" w:rsidRPr="007A5EE5" w:rsidRDefault="00A40DBA" w:rsidP="00DA1FF4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7A5EE5">
        <w:rPr>
          <w:rFonts w:ascii="Calibri" w:hAnsi="Calibri" w:cs="Calibri"/>
          <w:b/>
          <w:i/>
          <w:sz w:val="26"/>
          <w:szCs w:val="26"/>
        </w:rPr>
        <w:lastRenderedPageBreak/>
        <w:t xml:space="preserve">TERCERO.- </w:t>
      </w:r>
      <w:r w:rsidRPr="007A5EE5">
        <w:rPr>
          <w:rFonts w:ascii="Calibri" w:hAnsi="Calibri" w:cs="Calibri"/>
          <w:sz w:val="26"/>
          <w:szCs w:val="26"/>
        </w:rPr>
        <w:t xml:space="preserve">Por acuerdo de fecha 20 veinte de noviembre del año 2015 dos mil quince, se tuvo a la señalada autoridad demandada por </w:t>
      </w:r>
      <w:r w:rsidRPr="007A5EE5">
        <w:rPr>
          <w:rFonts w:ascii="Calibri" w:hAnsi="Calibri" w:cs="Calibri"/>
          <w:b/>
          <w:sz w:val="26"/>
          <w:szCs w:val="26"/>
        </w:rPr>
        <w:t>no contestando</w:t>
      </w:r>
      <w:r w:rsidRPr="007A5EE5">
        <w:rPr>
          <w:rFonts w:ascii="Calibri" w:hAnsi="Calibri" w:cs="Calibri"/>
          <w:sz w:val="26"/>
          <w:szCs w:val="26"/>
        </w:rPr>
        <w:t xml:space="preserve"> la demanda instaurada en su contra, al haber transcurrido el termino para hacerlo. .</w:t>
      </w:r>
    </w:p>
    <w:p w:rsidR="0005228A" w:rsidRPr="007A5EE5" w:rsidRDefault="0005228A" w:rsidP="00A40DBA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</w:p>
    <w:p w:rsidR="00D57F89" w:rsidRPr="007A5EE5" w:rsidRDefault="00A40DBA" w:rsidP="00A40DBA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7A5EE5">
        <w:rPr>
          <w:rFonts w:ascii="Calibri" w:hAnsi="Calibri" w:cs="Calibri"/>
          <w:sz w:val="26"/>
          <w:szCs w:val="26"/>
        </w:rPr>
        <w:t xml:space="preserve">Asimismo, al no haber rendido el informe que se le requirió, se formuló un apercibimiento a la Directora de Impuestos inmobiliarios; </w:t>
      </w:r>
      <w:r w:rsidR="00667426" w:rsidRPr="007A5EE5">
        <w:rPr>
          <w:rFonts w:ascii="Calibri" w:hAnsi="Calibri" w:cs="Calibri"/>
          <w:sz w:val="26"/>
          <w:szCs w:val="26"/>
        </w:rPr>
        <w:t xml:space="preserve">autoridad que sí rindió el informe solicitado, </w:t>
      </w:r>
      <w:r w:rsidR="00D57F89" w:rsidRPr="007A5EE5">
        <w:rPr>
          <w:rFonts w:ascii="Calibri" w:hAnsi="Calibri" w:cs="Calibri"/>
          <w:sz w:val="26"/>
          <w:szCs w:val="26"/>
        </w:rPr>
        <w:t xml:space="preserve">por escrito presentado el día </w:t>
      </w:r>
      <w:r w:rsidR="003B29EE" w:rsidRPr="007A5EE5">
        <w:rPr>
          <w:rFonts w:ascii="Calibri" w:hAnsi="Calibri" w:cs="Calibri"/>
          <w:sz w:val="26"/>
          <w:szCs w:val="26"/>
        </w:rPr>
        <w:t>26</w:t>
      </w:r>
      <w:r w:rsidR="00D57F89" w:rsidRPr="007A5EE5">
        <w:rPr>
          <w:rFonts w:ascii="Calibri" w:hAnsi="Calibri" w:cs="Calibri"/>
          <w:sz w:val="26"/>
          <w:szCs w:val="26"/>
        </w:rPr>
        <w:t xml:space="preserve"> </w:t>
      </w:r>
      <w:r w:rsidR="003B29EE" w:rsidRPr="007A5EE5">
        <w:rPr>
          <w:rFonts w:ascii="Calibri" w:hAnsi="Calibri" w:cs="Calibri"/>
          <w:sz w:val="26"/>
          <w:szCs w:val="26"/>
        </w:rPr>
        <w:t>veintiséis</w:t>
      </w:r>
      <w:r w:rsidR="00D57F89" w:rsidRPr="007A5EE5">
        <w:rPr>
          <w:rFonts w:ascii="Calibri" w:hAnsi="Calibri" w:cs="Calibri"/>
          <w:sz w:val="26"/>
          <w:szCs w:val="26"/>
        </w:rPr>
        <w:t xml:space="preserve"> de</w:t>
      </w:r>
      <w:r w:rsidR="003B29EE" w:rsidRPr="007A5EE5">
        <w:rPr>
          <w:rFonts w:ascii="Calibri" w:hAnsi="Calibri" w:cs="Calibri"/>
          <w:sz w:val="26"/>
          <w:szCs w:val="26"/>
        </w:rPr>
        <w:t xml:space="preserve"> noviembre</w:t>
      </w:r>
      <w:r w:rsidR="00D57F89" w:rsidRPr="007A5EE5">
        <w:rPr>
          <w:rFonts w:ascii="Calibri" w:hAnsi="Calibri" w:cs="Calibri"/>
          <w:sz w:val="26"/>
          <w:szCs w:val="26"/>
        </w:rPr>
        <w:t xml:space="preserve"> del año 2015 dos mil quince, (palpable a fojas de la </w:t>
      </w:r>
      <w:r w:rsidR="003B29EE" w:rsidRPr="007A5EE5">
        <w:rPr>
          <w:rFonts w:ascii="Calibri" w:hAnsi="Calibri" w:cs="Calibri"/>
          <w:sz w:val="26"/>
          <w:szCs w:val="26"/>
        </w:rPr>
        <w:t xml:space="preserve">44 cuarenta y cuatro a la 47 cuarenta y siete </w:t>
      </w:r>
      <w:r w:rsidR="00D57F89" w:rsidRPr="007A5EE5">
        <w:rPr>
          <w:rFonts w:ascii="Calibri" w:hAnsi="Calibri" w:cs="Calibri"/>
          <w:sz w:val="26"/>
          <w:szCs w:val="26"/>
        </w:rPr>
        <w:t>del expediente). . . . . . .</w:t>
      </w:r>
      <w:r w:rsidR="00667426" w:rsidRPr="007A5EE5">
        <w:rPr>
          <w:rFonts w:ascii="Calibri" w:hAnsi="Calibri" w:cs="Calibri"/>
          <w:sz w:val="26"/>
          <w:szCs w:val="26"/>
        </w:rPr>
        <w:t xml:space="preserve"> . . . . . . . . . . . . . . . . . . . . . . . . . . . . . . . . . . . </w:t>
      </w:r>
      <w:r w:rsidR="00D57F89" w:rsidRPr="007A5EE5">
        <w:rPr>
          <w:rFonts w:ascii="Calibri" w:hAnsi="Calibri" w:cs="Calibri"/>
          <w:sz w:val="26"/>
          <w:szCs w:val="26"/>
        </w:rPr>
        <w:t xml:space="preserve"> </w:t>
      </w:r>
    </w:p>
    <w:p w:rsidR="00D57F89" w:rsidRPr="007A5EE5" w:rsidRDefault="00D57F89" w:rsidP="00D57F89">
      <w:pPr>
        <w:pStyle w:val="Textoindependiente"/>
        <w:ind w:firstLine="708"/>
        <w:rPr>
          <w:rFonts w:ascii="Calibri" w:hAnsi="Calibri" w:cs="Arial"/>
          <w:sz w:val="22"/>
          <w:szCs w:val="27"/>
        </w:rPr>
      </w:pPr>
    </w:p>
    <w:p w:rsidR="00D57F89" w:rsidRPr="007A5EE5" w:rsidRDefault="00667426" w:rsidP="00D57F89">
      <w:pPr>
        <w:pStyle w:val="Textoindependiente"/>
        <w:ind w:firstLine="708"/>
        <w:rPr>
          <w:rFonts w:ascii="Calibri" w:hAnsi="Calibri" w:cs="Calibri"/>
          <w:bCs/>
          <w:sz w:val="26"/>
          <w:szCs w:val="26"/>
        </w:rPr>
      </w:pPr>
      <w:r w:rsidRPr="007A5EE5">
        <w:rPr>
          <w:rFonts w:ascii="Calibri" w:hAnsi="Calibri" w:cs="Calibri"/>
          <w:b/>
          <w:bCs/>
          <w:i/>
          <w:iCs/>
          <w:sz w:val="26"/>
          <w:szCs w:val="26"/>
        </w:rPr>
        <w:t>CUART</w:t>
      </w:r>
      <w:r w:rsidR="00D57F89" w:rsidRPr="007A5EE5">
        <w:rPr>
          <w:rFonts w:ascii="Calibri" w:hAnsi="Calibri" w:cs="Calibri"/>
          <w:b/>
          <w:bCs/>
          <w:i/>
          <w:iCs/>
          <w:sz w:val="26"/>
          <w:szCs w:val="26"/>
        </w:rPr>
        <w:t>O</w:t>
      </w:r>
      <w:r w:rsidR="00D57F89" w:rsidRPr="007A5EE5">
        <w:rPr>
          <w:rFonts w:ascii="Calibri" w:hAnsi="Calibri" w:cs="Calibri"/>
          <w:b/>
          <w:bCs/>
          <w:sz w:val="26"/>
          <w:szCs w:val="26"/>
        </w:rPr>
        <w:t xml:space="preserve">.- </w:t>
      </w:r>
      <w:r w:rsidR="00D57F89" w:rsidRPr="007A5EE5">
        <w:rPr>
          <w:rFonts w:ascii="Calibri" w:hAnsi="Calibri" w:cs="Calibri"/>
          <w:bCs/>
          <w:sz w:val="26"/>
          <w:szCs w:val="26"/>
        </w:rPr>
        <w:t>Por acuerdo de fecha 3</w:t>
      </w:r>
      <w:r w:rsidRPr="007A5EE5">
        <w:rPr>
          <w:rFonts w:ascii="Calibri" w:hAnsi="Calibri" w:cs="Calibri"/>
          <w:bCs/>
          <w:sz w:val="26"/>
          <w:szCs w:val="26"/>
        </w:rPr>
        <w:t>0</w:t>
      </w:r>
      <w:r w:rsidR="00D57F89" w:rsidRPr="007A5EE5">
        <w:rPr>
          <w:rFonts w:ascii="Calibri" w:hAnsi="Calibri" w:cs="Calibri"/>
          <w:bCs/>
          <w:sz w:val="26"/>
          <w:szCs w:val="26"/>
        </w:rPr>
        <w:t xml:space="preserve"> tre</w:t>
      </w:r>
      <w:r w:rsidRPr="007A5EE5">
        <w:rPr>
          <w:rFonts w:ascii="Calibri" w:hAnsi="Calibri" w:cs="Calibri"/>
          <w:bCs/>
          <w:sz w:val="26"/>
          <w:szCs w:val="26"/>
        </w:rPr>
        <w:t xml:space="preserve">inta de noviembre </w:t>
      </w:r>
      <w:r w:rsidR="00D57F89" w:rsidRPr="007A5EE5">
        <w:rPr>
          <w:rFonts w:ascii="Calibri" w:hAnsi="Calibri" w:cs="Calibri"/>
          <w:bCs/>
          <w:sz w:val="26"/>
          <w:szCs w:val="26"/>
        </w:rPr>
        <w:t>de</w:t>
      </w:r>
      <w:r w:rsidRPr="007A5EE5">
        <w:rPr>
          <w:rFonts w:ascii="Calibri" w:hAnsi="Calibri" w:cs="Calibri"/>
          <w:bCs/>
          <w:sz w:val="26"/>
          <w:szCs w:val="26"/>
        </w:rPr>
        <w:t>l a</w:t>
      </w:r>
      <w:r w:rsidR="00D57F89" w:rsidRPr="007A5EE5">
        <w:rPr>
          <w:rFonts w:ascii="Calibri" w:hAnsi="Calibri" w:cs="Calibri"/>
          <w:bCs/>
          <w:sz w:val="26"/>
          <w:szCs w:val="26"/>
        </w:rPr>
        <w:t xml:space="preserve">ño 2015 dos mil quince, se tuvo a la Directora de Impuestos Inmobiliarios, </w:t>
      </w:r>
      <w:r w:rsidR="007A5EE5" w:rsidRPr="007A5EE5">
        <w:rPr>
          <w:rFonts w:asciiTheme="minorHAnsi" w:hAnsiTheme="minorHAnsi" w:cstheme="minorHAnsi"/>
          <w:sz w:val="26"/>
          <w:szCs w:val="26"/>
        </w:rPr>
        <w:t>(…)</w:t>
      </w:r>
      <w:r w:rsidR="007A5EE5" w:rsidRPr="007A5EE5">
        <w:rPr>
          <w:rFonts w:ascii="Calibri" w:hAnsi="Calibri" w:cs="Calibri"/>
          <w:sz w:val="26"/>
          <w:szCs w:val="26"/>
        </w:rPr>
        <w:t xml:space="preserve"> </w:t>
      </w:r>
      <w:r w:rsidR="00D57F89" w:rsidRPr="007A5EE5">
        <w:rPr>
          <w:rFonts w:ascii="Calibri" w:hAnsi="Calibri" w:cs="Calibri"/>
          <w:bCs/>
          <w:sz w:val="26"/>
          <w:szCs w:val="26"/>
        </w:rPr>
        <w:t xml:space="preserve"> por </w:t>
      </w:r>
      <w:r w:rsidR="00D57F89" w:rsidRPr="007A5EE5">
        <w:rPr>
          <w:rFonts w:ascii="Calibri" w:hAnsi="Calibri" w:cs="Calibri"/>
          <w:b/>
          <w:bCs/>
          <w:sz w:val="26"/>
          <w:szCs w:val="26"/>
        </w:rPr>
        <w:t>rindiendo el informe</w:t>
      </w:r>
      <w:r w:rsidR="00D57F89" w:rsidRPr="007A5EE5">
        <w:rPr>
          <w:rFonts w:ascii="Calibri" w:hAnsi="Calibri" w:cs="Calibri"/>
          <w:bCs/>
          <w:sz w:val="26"/>
          <w:szCs w:val="26"/>
        </w:rPr>
        <w:t xml:space="preserve"> que le fue requerido, mediante proveído de fecha </w:t>
      </w:r>
      <w:r w:rsidRPr="007A5EE5">
        <w:rPr>
          <w:rFonts w:ascii="Calibri" w:hAnsi="Calibri" w:cs="Calibri"/>
          <w:bCs/>
          <w:sz w:val="26"/>
          <w:szCs w:val="26"/>
        </w:rPr>
        <w:t xml:space="preserve">26 veintiséis de octubre </w:t>
      </w:r>
      <w:r w:rsidR="00D57F89" w:rsidRPr="007A5EE5">
        <w:rPr>
          <w:rFonts w:ascii="Calibri" w:hAnsi="Calibri" w:cs="Calibri"/>
          <w:bCs/>
          <w:sz w:val="26"/>
          <w:szCs w:val="26"/>
        </w:rPr>
        <w:t>de ese mismo añ</w:t>
      </w:r>
      <w:r w:rsidRPr="007A5EE5">
        <w:rPr>
          <w:rFonts w:ascii="Calibri" w:hAnsi="Calibri" w:cs="Calibri"/>
          <w:bCs/>
          <w:sz w:val="26"/>
          <w:szCs w:val="26"/>
        </w:rPr>
        <w:t>o</w:t>
      </w:r>
      <w:proofErr w:type="gramStart"/>
      <w:r w:rsidRPr="007A5EE5">
        <w:rPr>
          <w:rFonts w:ascii="Calibri" w:hAnsi="Calibri" w:cs="Calibri"/>
          <w:bCs/>
          <w:sz w:val="26"/>
          <w:szCs w:val="26"/>
        </w:rPr>
        <w:t>. . . . . . . .</w:t>
      </w:r>
      <w:proofErr w:type="gramEnd"/>
      <w:r w:rsidRPr="007A5EE5">
        <w:rPr>
          <w:rFonts w:ascii="Calibri" w:hAnsi="Calibri" w:cs="Calibri"/>
          <w:bCs/>
          <w:sz w:val="26"/>
          <w:szCs w:val="26"/>
        </w:rPr>
        <w:t xml:space="preserve"> . </w:t>
      </w:r>
    </w:p>
    <w:p w:rsidR="00D57F89" w:rsidRPr="007A5EE5" w:rsidRDefault="00D57F89" w:rsidP="00D57F89">
      <w:pPr>
        <w:jc w:val="both"/>
        <w:rPr>
          <w:rFonts w:ascii="Calibri" w:hAnsi="Calibri"/>
          <w:sz w:val="26"/>
        </w:rPr>
      </w:pPr>
    </w:p>
    <w:p w:rsidR="00D57F89" w:rsidRPr="007A5EE5" w:rsidRDefault="00D57F89" w:rsidP="00D57F8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7A5EE5">
        <w:rPr>
          <w:rFonts w:ascii="Calibri" w:hAnsi="Calibri"/>
          <w:sz w:val="26"/>
          <w:szCs w:val="26"/>
        </w:rPr>
        <w:t xml:space="preserve">Así también, por ser el momento procesal oportuno, se ordenó citar a las partes a la </w:t>
      </w:r>
      <w:r w:rsidRPr="007A5EE5">
        <w:rPr>
          <w:rFonts w:ascii="Calibri" w:hAnsi="Calibri"/>
          <w:b/>
          <w:sz w:val="26"/>
          <w:szCs w:val="26"/>
        </w:rPr>
        <w:t>Audiencia</w:t>
      </w:r>
      <w:r w:rsidRPr="007A5EE5">
        <w:rPr>
          <w:rFonts w:ascii="Calibri" w:hAnsi="Calibri"/>
          <w:sz w:val="26"/>
          <w:szCs w:val="26"/>
        </w:rPr>
        <w:t xml:space="preserve"> de </w:t>
      </w:r>
      <w:r w:rsidRPr="007A5EE5">
        <w:rPr>
          <w:rFonts w:ascii="Calibri" w:hAnsi="Calibri"/>
          <w:b/>
          <w:sz w:val="26"/>
          <w:szCs w:val="26"/>
        </w:rPr>
        <w:t>Alegatos</w:t>
      </w:r>
      <w:r w:rsidRPr="007A5EE5">
        <w:rPr>
          <w:rFonts w:ascii="Calibri" w:hAnsi="Calibri"/>
          <w:sz w:val="26"/>
          <w:szCs w:val="26"/>
        </w:rPr>
        <w:t>; a celebrarse el día</w:t>
      </w:r>
      <w:r w:rsidRPr="007A5EE5">
        <w:rPr>
          <w:rFonts w:ascii="Calibri" w:hAnsi="Calibri"/>
          <w:b/>
          <w:sz w:val="26"/>
          <w:szCs w:val="26"/>
        </w:rPr>
        <w:t xml:space="preserve"> 1</w:t>
      </w:r>
      <w:r w:rsidR="00CD241C" w:rsidRPr="007A5EE5">
        <w:rPr>
          <w:rFonts w:ascii="Calibri" w:hAnsi="Calibri"/>
          <w:b/>
          <w:sz w:val="26"/>
          <w:szCs w:val="26"/>
        </w:rPr>
        <w:t xml:space="preserve"> </w:t>
      </w:r>
      <w:r w:rsidR="00CD241C" w:rsidRPr="007A5EE5">
        <w:rPr>
          <w:rFonts w:ascii="Calibri" w:hAnsi="Calibri"/>
          <w:sz w:val="26"/>
          <w:szCs w:val="26"/>
        </w:rPr>
        <w:t>uno de</w:t>
      </w:r>
      <w:r w:rsidR="00CD241C" w:rsidRPr="007A5EE5">
        <w:rPr>
          <w:rFonts w:ascii="Calibri" w:hAnsi="Calibri"/>
          <w:b/>
          <w:sz w:val="26"/>
          <w:szCs w:val="26"/>
        </w:rPr>
        <w:t xml:space="preserve"> febrero </w:t>
      </w:r>
      <w:r w:rsidRPr="007A5EE5">
        <w:rPr>
          <w:rFonts w:ascii="Calibri" w:hAnsi="Calibri"/>
          <w:sz w:val="26"/>
          <w:szCs w:val="26"/>
        </w:rPr>
        <w:t xml:space="preserve">del año </w:t>
      </w:r>
      <w:r w:rsidRPr="007A5EE5">
        <w:rPr>
          <w:rFonts w:ascii="Calibri" w:hAnsi="Calibri"/>
          <w:b/>
          <w:sz w:val="26"/>
          <w:szCs w:val="26"/>
        </w:rPr>
        <w:t>201</w:t>
      </w:r>
      <w:r w:rsidR="00CD241C" w:rsidRPr="007A5EE5">
        <w:rPr>
          <w:rFonts w:ascii="Calibri" w:hAnsi="Calibri"/>
          <w:b/>
          <w:sz w:val="26"/>
          <w:szCs w:val="26"/>
        </w:rPr>
        <w:t>6</w:t>
      </w:r>
      <w:r w:rsidRPr="007A5EE5">
        <w:rPr>
          <w:rFonts w:ascii="Calibri" w:hAnsi="Calibri"/>
          <w:sz w:val="26"/>
          <w:szCs w:val="26"/>
        </w:rPr>
        <w:t xml:space="preserve"> dos mil </w:t>
      </w:r>
      <w:r w:rsidR="00CD241C" w:rsidRPr="007A5EE5">
        <w:rPr>
          <w:rFonts w:ascii="Calibri" w:hAnsi="Calibri"/>
          <w:sz w:val="26"/>
          <w:szCs w:val="26"/>
        </w:rPr>
        <w:t>dieciséis</w:t>
      </w:r>
      <w:r w:rsidRPr="007A5EE5">
        <w:rPr>
          <w:rFonts w:ascii="Calibri" w:hAnsi="Calibri"/>
          <w:sz w:val="26"/>
          <w:szCs w:val="26"/>
        </w:rPr>
        <w:t xml:space="preserve">, a las </w:t>
      </w:r>
      <w:r w:rsidRPr="007A5EE5">
        <w:rPr>
          <w:rFonts w:ascii="Calibri" w:hAnsi="Calibri"/>
          <w:b/>
          <w:sz w:val="26"/>
          <w:szCs w:val="26"/>
        </w:rPr>
        <w:t>10:00</w:t>
      </w:r>
      <w:r w:rsidRPr="007A5EE5">
        <w:rPr>
          <w:rFonts w:ascii="Calibri" w:hAnsi="Calibri"/>
          <w:sz w:val="26"/>
          <w:szCs w:val="26"/>
        </w:rPr>
        <w:t xml:space="preserve"> diez horas, en el recinto de este Juzgado</w:t>
      </w:r>
      <w:proofErr w:type="gramStart"/>
      <w:r w:rsidRPr="007A5EE5">
        <w:rPr>
          <w:rFonts w:ascii="Calibri" w:hAnsi="Calibri" w:cs="Calibri"/>
          <w:sz w:val="26"/>
          <w:szCs w:val="26"/>
        </w:rPr>
        <w:t xml:space="preserve">. </w:t>
      </w:r>
      <w:r w:rsidR="00CD241C" w:rsidRPr="007A5EE5">
        <w:rPr>
          <w:rFonts w:ascii="Calibri" w:hAnsi="Calibri" w:cs="Calibri"/>
          <w:sz w:val="26"/>
          <w:szCs w:val="26"/>
        </w:rPr>
        <w:t>. . . . .</w:t>
      </w:r>
      <w:proofErr w:type="gramEnd"/>
      <w:r w:rsidR="00CD241C" w:rsidRPr="007A5EE5">
        <w:rPr>
          <w:rFonts w:ascii="Calibri" w:hAnsi="Calibri" w:cs="Calibri"/>
          <w:sz w:val="26"/>
          <w:szCs w:val="26"/>
        </w:rPr>
        <w:t xml:space="preserve"> </w:t>
      </w:r>
    </w:p>
    <w:p w:rsidR="00D57F89" w:rsidRPr="007A5EE5" w:rsidRDefault="00D57F89" w:rsidP="00D57F89">
      <w:pPr>
        <w:jc w:val="both"/>
        <w:rPr>
          <w:rFonts w:ascii="Calibri" w:hAnsi="Calibri"/>
          <w:b/>
          <w:i/>
          <w:sz w:val="26"/>
          <w:lang w:val="es-MX"/>
        </w:rPr>
      </w:pPr>
    </w:p>
    <w:p w:rsidR="00D57F89" w:rsidRPr="007A5EE5" w:rsidRDefault="00D57F89" w:rsidP="00D57F89">
      <w:pPr>
        <w:ind w:firstLine="708"/>
        <w:jc w:val="both"/>
        <w:rPr>
          <w:rFonts w:ascii="Calibri" w:hAnsi="Calibri" w:cs="Arial"/>
          <w:sz w:val="26"/>
        </w:rPr>
      </w:pPr>
      <w:r w:rsidRPr="007A5EE5">
        <w:rPr>
          <w:rFonts w:ascii="Calibri" w:hAnsi="Calibri"/>
          <w:b/>
          <w:i/>
          <w:sz w:val="26"/>
        </w:rPr>
        <w:t>QUINTO.-</w:t>
      </w:r>
      <w:r w:rsidRPr="007A5EE5">
        <w:rPr>
          <w:rFonts w:ascii="Calibri" w:hAnsi="Calibri"/>
          <w:sz w:val="26"/>
        </w:rPr>
        <w:t xml:space="preserve"> En la fecha y hora señaladas en el resultando anterior, </w:t>
      </w:r>
      <w:r w:rsidRPr="007A5EE5">
        <w:rPr>
          <w:rFonts w:ascii="Calibri" w:hAnsi="Calibri" w:cs="Arial"/>
          <w:sz w:val="26"/>
        </w:rPr>
        <w:t>se llevó a cabo la Audiencia de alegatos, en la que, una vez declarada abierta</w:t>
      </w:r>
      <w:r w:rsidR="004E49BC" w:rsidRPr="007A5EE5">
        <w:rPr>
          <w:rFonts w:ascii="Calibri" w:hAnsi="Calibri" w:cs="Arial"/>
          <w:sz w:val="26"/>
        </w:rPr>
        <w:t xml:space="preserve"> sin la asistencia de las partes</w:t>
      </w:r>
      <w:r w:rsidRPr="007A5EE5">
        <w:rPr>
          <w:rFonts w:ascii="Calibri" w:hAnsi="Calibri" w:cs="Arial"/>
          <w:sz w:val="26"/>
        </w:rPr>
        <w:t>, se hizo constar que ninguna de las partes formuló alegatos</w:t>
      </w:r>
      <w:r w:rsidRPr="007A5EE5">
        <w:rPr>
          <w:rFonts w:ascii="Calibri" w:hAnsi="Calibri"/>
          <w:sz w:val="26"/>
        </w:rPr>
        <w:t xml:space="preserve">; turnándose el expediente para el dictado de la sentencia que en derecho </w:t>
      </w:r>
      <w:r w:rsidR="00D0434F" w:rsidRPr="007A5EE5">
        <w:rPr>
          <w:rFonts w:ascii="Calibri" w:hAnsi="Calibri"/>
          <w:sz w:val="26"/>
        </w:rPr>
        <w:t xml:space="preserve">proceda. </w:t>
      </w:r>
    </w:p>
    <w:p w:rsidR="00D57F89" w:rsidRPr="007A5EE5" w:rsidRDefault="00D57F89" w:rsidP="00D57F89">
      <w:pPr>
        <w:ind w:firstLine="708"/>
        <w:jc w:val="both"/>
        <w:rPr>
          <w:rFonts w:ascii="Calibri" w:hAnsi="Calibri" w:cs="Arial"/>
          <w:sz w:val="22"/>
          <w:szCs w:val="27"/>
        </w:rPr>
      </w:pPr>
    </w:p>
    <w:p w:rsidR="00D57F89" w:rsidRPr="007A5EE5" w:rsidRDefault="00D57F89" w:rsidP="00D57F89">
      <w:pPr>
        <w:pStyle w:val="Textoindependiente"/>
        <w:ind w:firstLine="708"/>
        <w:jc w:val="center"/>
        <w:rPr>
          <w:rFonts w:ascii="Calibri" w:hAnsi="Calibri" w:cs="Arial"/>
          <w:b/>
          <w:bCs/>
          <w:i/>
          <w:iCs/>
          <w:sz w:val="26"/>
          <w:szCs w:val="27"/>
        </w:rPr>
      </w:pPr>
      <w:r w:rsidRPr="007A5EE5">
        <w:rPr>
          <w:rFonts w:ascii="Calibri" w:hAnsi="Calibri" w:cs="Arial"/>
          <w:b/>
          <w:bCs/>
          <w:i/>
          <w:iCs/>
          <w:sz w:val="26"/>
          <w:szCs w:val="27"/>
        </w:rPr>
        <w:t xml:space="preserve">C O N S I D E R A N D </w:t>
      </w:r>
      <w:proofErr w:type="gramStart"/>
      <w:r w:rsidRPr="007A5EE5">
        <w:rPr>
          <w:rFonts w:ascii="Calibri" w:hAnsi="Calibri" w:cs="Arial"/>
          <w:b/>
          <w:bCs/>
          <w:i/>
          <w:iCs/>
          <w:sz w:val="26"/>
          <w:szCs w:val="27"/>
        </w:rPr>
        <w:t>O :</w:t>
      </w:r>
      <w:proofErr w:type="gramEnd"/>
    </w:p>
    <w:p w:rsidR="00D57F89" w:rsidRPr="007A5EE5" w:rsidRDefault="00D57F89" w:rsidP="00D57F89">
      <w:pPr>
        <w:pStyle w:val="Textoindependiente"/>
        <w:ind w:firstLine="708"/>
        <w:jc w:val="center"/>
        <w:rPr>
          <w:rFonts w:ascii="Calibri" w:hAnsi="Calibri" w:cs="Arial"/>
          <w:b/>
          <w:bCs/>
          <w:sz w:val="22"/>
          <w:szCs w:val="27"/>
        </w:rPr>
      </w:pPr>
    </w:p>
    <w:p w:rsidR="00D57F89" w:rsidRPr="007A5EE5" w:rsidRDefault="00D57F89" w:rsidP="00CD241C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7A5EE5">
        <w:rPr>
          <w:rFonts w:ascii="Calibri" w:hAnsi="Calibri" w:cs="Arial"/>
          <w:b/>
          <w:bCs/>
          <w:i/>
          <w:iCs/>
          <w:sz w:val="26"/>
          <w:szCs w:val="27"/>
        </w:rPr>
        <w:t>PRIMERO</w:t>
      </w:r>
      <w:r w:rsidRPr="007A5EE5">
        <w:rPr>
          <w:rFonts w:ascii="Calibri" w:hAnsi="Calibri" w:cs="Arial"/>
          <w:b/>
          <w:bCs/>
          <w:sz w:val="26"/>
          <w:szCs w:val="27"/>
        </w:rPr>
        <w:t xml:space="preserve">.- </w:t>
      </w:r>
      <w:r w:rsidRPr="007A5EE5">
        <w:rPr>
          <w:rFonts w:ascii="Calibri" w:hAnsi="Calibri" w:cs="Arial"/>
          <w:sz w:val="26"/>
          <w:szCs w:val="27"/>
        </w:rPr>
        <w:t xml:space="preserve">Este Juzgado Segundo Administrativo Municipal es competente para conocer y resolver el presente proceso administrativo </w:t>
      </w:r>
      <w:r w:rsidRPr="007A5EE5">
        <w:rPr>
          <w:rFonts w:ascii="Calibri" w:hAnsi="Calibri" w:cs="Arial"/>
          <w:sz w:val="26"/>
        </w:rPr>
        <w:t xml:space="preserve">en base a lo previsto por los artículos 241, 243, párrafo segundo y 244 de la Ley Orgánica Municipal para el Estado de Guanajuato; y, </w:t>
      </w:r>
      <w:r w:rsidRPr="007A5EE5">
        <w:rPr>
          <w:rFonts w:ascii="Calibri" w:hAnsi="Calibri" w:cs="Arial"/>
          <w:sz w:val="26"/>
          <w:szCs w:val="27"/>
        </w:rPr>
        <w:t xml:space="preserve">1, fracción II, y 3, párrafo segundo, del Código de Procedimiento y Justicia Administrativa para el Estado y los Municipios de Guanajuato; toda vez que se impugna </w:t>
      </w:r>
      <w:r w:rsidR="004E49BC" w:rsidRPr="007A5EE5">
        <w:rPr>
          <w:rFonts w:ascii="Calibri" w:hAnsi="Calibri" w:cs="Arial"/>
          <w:sz w:val="26"/>
          <w:szCs w:val="27"/>
        </w:rPr>
        <w:t>un</w:t>
      </w:r>
      <w:r w:rsidRPr="007A5EE5">
        <w:rPr>
          <w:rFonts w:ascii="Calibri" w:hAnsi="Calibri" w:cs="Arial"/>
          <w:sz w:val="26"/>
          <w:szCs w:val="27"/>
        </w:rPr>
        <w:t xml:space="preserve"> acto administrativo </w:t>
      </w:r>
      <w:r w:rsidR="004E49BC" w:rsidRPr="007A5EE5">
        <w:rPr>
          <w:rFonts w:ascii="Calibri" w:hAnsi="Calibri"/>
          <w:bCs/>
          <w:sz w:val="26"/>
          <w:szCs w:val="27"/>
        </w:rPr>
        <w:t>expedido por la Directora de Impuestos Inmobiliarios</w:t>
      </w:r>
      <w:r w:rsidR="00CD241C" w:rsidRPr="007A5EE5">
        <w:rPr>
          <w:rFonts w:ascii="Calibri" w:hAnsi="Calibri" w:cs="Arial"/>
          <w:sz w:val="26"/>
          <w:szCs w:val="27"/>
        </w:rPr>
        <w:t xml:space="preserve">, la </w:t>
      </w:r>
      <w:r w:rsidRPr="007A5EE5">
        <w:rPr>
          <w:rFonts w:ascii="Calibri" w:hAnsi="Calibri" w:cs="Arial"/>
          <w:sz w:val="26"/>
          <w:szCs w:val="27"/>
        </w:rPr>
        <w:t xml:space="preserve">que forma parte de la Administración Pública Municipal de León, Guanajuato. . . . . . . </w:t>
      </w:r>
      <w:r w:rsidR="00B50667" w:rsidRPr="007A5EE5">
        <w:rPr>
          <w:rFonts w:ascii="Calibri" w:hAnsi="Calibri" w:cs="Arial"/>
          <w:sz w:val="26"/>
          <w:szCs w:val="27"/>
        </w:rPr>
        <w:t>. . . . . . . . . . . . . . . . . . . . . . . . . . . . .</w:t>
      </w:r>
    </w:p>
    <w:p w:rsidR="00D57F89" w:rsidRPr="007A5EE5" w:rsidRDefault="00D57F89" w:rsidP="00D57F89">
      <w:pPr>
        <w:pStyle w:val="Textoindependiente"/>
        <w:rPr>
          <w:rFonts w:ascii="Calibri" w:hAnsi="Calibri" w:cs="Arial"/>
          <w:sz w:val="26"/>
          <w:szCs w:val="27"/>
        </w:rPr>
      </w:pPr>
    </w:p>
    <w:p w:rsidR="00D57F89" w:rsidRPr="007A5EE5" w:rsidRDefault="00D57F89" w:rsidP="00B50667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7A5EE5">
        <w:rPr>
          <w:rFonts w:ascii="Calibri" w:hAnsi="Calibri" w:cs="Arial"/>
          <w:b/>
          <w:bCs/>
          <w:i/>
          <w:iCs/>
          <w:sz w:val="26"/>
          <w:szCs w:val="27"/>
        </w:rPr>
        <w:t>SEGUNDO</w:t>
      </w:r>
      <w:r w:rsidRPr="007A5EE5">
        <w:rPr>
          <w:rFonts w:ascii="Calibri" w:hAnsi="Calibri" w:cs="Arial"/>
          <w:b/>
          <w:bCs/>
          <w:sz w:val="26"/>
          <w:szCs w:val="27"/>
        </w:rPr>
        <w:t xml:space="preserve">.- </w:t>
      </w:r>
      <w:r w:rsidRPr="007A5EE5">
        <w:rPr>
          <w:rFonts w:ascii="Calibri" w:hAnsi="Calibri" w:cs="Arial"/>
          <w:sz w:val="26"/>
          <w:szCs w:val="27"/>
        </w:rPr>
        <w:t>El presente proceso fue promovido oportunamente, toda vez que la demanda fue presentada dentro de los 30 treinta días háb</w:t>
      </w:r>
      <w:r w:rsidR="001F695B" w:rsidRPr="007A5EE5">
        <w:rPr>
          <w:rFonts w:ascii="Calibri" w:hAnsi="Calibri" w:cs="Arial"/>
          <w:sz w:val="26"/>
          <w:szCs w:val="27"/>
        </w:rPr>
        <w:t xml:space="preserve">iles siguientes a aquél en que la promovente </w:t>
      </w:r>
      <w:r w:rsidRPr="007A5EE5">
        <w:rPr>
          <w:rFonts w:ascii="Calibri" w:hAnsi="Calibri" w:cs="Arial"/>
          <w:sz w:val="26"/>
          <w:szCs w:val="27"/>
        </w:rPr>
        <w:t>manifestó le fue</w:t>
      </w:r>
      <w:r w:rsidR="001F695B" w:rsidRPr="007A5EE5">
        <w:rPr>
          <w:rFonts w:ascii="Calibri" w:hAnsi="Calibri" w:cs="Arial"/>
          <w:sz w:val="26"/>
          <w:szCs w:val="27"/>
        </w:rPr>
        <w:t xml:space="preserve"> notificado</w:t>
      </w:r>
      <w:r w:rsidRPr="007A5EE5">
        <w:rPr>
          <w:rFonts w:ascii="Calibri" w:hAnsi="Calibri" w:cs="Arial"/>
          <w:sz w:val="26"/>
          <w:szCs w:val="27"/>
        </w:rPr>
        <w:t xml:space="preserve"> </w:t>
      </w:r>
      <w:r w:rsidR="001F695B" w:rsidRPr="007A5EE5">
        <w:rPr>
          <w:rFonts w:ascii="Calibri" w:hAnsi="Calibri" w:cs="Arial"/>
          <w:sz w:val="26"/>
          <w:szCs w:val="27"/>
        </w:rPr>
        <w:t>e</w:t>
      </w:r>
      <w:r w:rsidRPr="007A5EE5">
        <w:rPr>
          <w:rFonts w:ascii="Calibri" w:hAnsi="Calibri" w:cs="Arial"/>
          <w:sz w:val="26"/>
          <w:szCs w:val="27"/>
        </w:rPr>
        <w:t xml:space="preserve">l acto impugnado, lo que refirió fue el día </w:t>
      </w:r>
      <w:r w:rsidR="00CC0493" w:rsidRPr="007A5EE5">
        <w:rPr>
          <w:rFonts w:ascii="Calibri" w:hAnsi="Calibri" w:cs="Arial"/>
          <w:sz w:val="26"/>
          <w:szCs w:val="27"/>
        </w:rPr>
        <w:t>15</w:t>
      </w:r>
      <w:r w:rsidRPr="007A5EE5">
        <w:rPr>
          <w:rFonts w:ascii="Calibri" w:hAnsi="Calibri" w:cs="Arial"/>
          <w:sz w:val="26"/>
          <w:szCs w:val="27"/>
        </w:rPr>
        <w:t xml:space="preserve"> </w:t>
      </w:r>
      <w:r w:rsidR="00CC0493" w:rsidRPr="007A5EE5">
        <w:rPr>
          <w:rFonts w:ascii="Calibri" w:hAnsi="Calibri" w:cs="Arial"/>
          <w:sz w:val="26"/>
          <w:szCs w:val="27"/>
        </w:rPr>
        <w:t>quince</w:t>
      </w:r>
      <w:r w:rsidRPr="007A5EE5">
        <w:rPr>
          <w:rFonts w:ascii="Calibri" w:hAnsi="Calibri" w:cs="Arial"/>
          <w:sz w:val="26"/>
          <w:szCs w:val="27"/>
        </w:rPr>
        <w:t xml:space="preserve"> de </w:t>
      </w:r>
      <w:r w:rsidR="00CC0493" w:rsidRPr="007A5EE5">
        <w:rPr>
          <w:rFonts w:ascii="Calibri" w:hAnsi="Calibri" w:cs="Arial"/>
          <w:sz w:val="26"/>
          <w:szCs w:val="27"/>
        </w:rPr>
        <w:t>septiembre</w:t>
      </w:r>
      <w:r w:rsidRPr="007A5EE5">
        <w:rPr>
          <w:rFonts w:ascii="Calibri" w:hAnsi="Calibri" w:cs="Arial"/>
          <w:sz w:val="26"/>
          <w:szCs w:val="27"/>
        </w:rPr>
        <w:t xml:space="preserve"> del año 2015 dos mil quince, sin que de</w:t>
      </w:r>
      <w:r w:rsidR="00B50667" w:rsidRPr="007A5EE5">
        <w:rPr>
          <w:rFonts w:ascii="Calibri" w:hAnsi="Calibri" w:cs="Arial"/>
          <w:sz w:val="26"/>
          <w:szCs w:val="27"/>
        </w:rPr>
        <w:t xml:space="preserve"> </w:t>
      </w:r>
      <w:r w:rsidRPr="007A5EE5">
        <w:rPr>
          <w:rFonts w:ascii="Calibri" w:hAnsi="Calibri" w:cs="Arial"/>
          <w:sz w:val="26"/>
          <w:szCs w:val="27"/>
        </w:rPr>
        <w:t>las constancias del presente expediente se desprenda lo contrario</w:t>
      </w:r>
      <w:r w:rsidRPr="007A5EE5">
        <w:rPr>
          <w:rFonts w:ascii="Calibri" w:hAnsi="Calibri"/>
          <w:sz w:val="26"/>
          <w:szCs w:val="27"/>
        </w:rPr>
        <w:t xml:space="preserve">. . . . . . . . . . . . . </w:t>
      </w:r>
    </w:p>
    <w:p w:rsidR="00D57F89" w:rsidRPr="007A5EE5" w:rsidRDefault="00D57F89" w:rsidP="00D57F89">
      <w:pPr>
        <w:jc w:val="both"/>
        <w:rPr>
          <w:rFonts w:ascii="Calibri" w:hAnsi="Calibri"/>
          <w:b/>
          <w:iCs/>
          <w:sz w:val="26"/>
          <w:szCs w:val="27"/>
          <w:lang w:val="es-MX"/>
        </w:rPr>
      </w:pPr>
    </w:p>
    <w:p w:rsidR="00B50667" w:rsidRPr="007A5EE5" w:rsidRDefault="00D57F89" w:rsidP="004E49BC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7A5EE5">
        <w:rPr>
          <w:rFonts w:ascii="Calibri" w:hAnsi="Calibri"/>
          <w:b/>
          <w:i/>
          <w:iCs/>
          <w:sz w:val="26"/>
          <w:szCs w:val="27"/>
        </w:rPr>
        <w:t xml:space="preserve">TERCERO.- </w:t>
      </w:r>
      <w:r w:rsidRPr="007A5EE5">
        <w:rPr>
          <w:rFonts w:ascii="Calibri" w:hAnsi="Calibri"/>
          <w:sz w:val="26"/>
          <w:szCs w:val="27"/>
        </w:rPr>
        <w:t>La existencia del acto impugnado en la presente causa administrativa, consistente en la</w:t>
      </w:r>
      <w:r w:rsidR="00CC0493" w:rsidRPr="007A5EE5">
        <w:rPr>
          <w:rFonts w:ascii="Calibri" w:hAnsi="Calibri"/>
          <w:sz w:val="26"/>
          <w:szCs w:val="27"/>
        </w:rPr>
        <w:t xml:space="preserve"> </w:t>
      </w:r>
      <w:r w:rsidR="00CC0493" w:rsidRPr="007A5EE5">
        <w:rPr>
          <w:rFonts w:ascii="Calibri" w:hAnsi="Calibri"/>
          <w:bCs/>
          <w:sz w:val="26"/>
          <w:szCs w:val="27"/>
        </w:rPr>
        <w:t>determinació</w:t>
      </w:r>
      <w:r w:rsidR="00CC0493" w:rsidRPr="007A5EE5">
        <w:rPr>
          <w:rFonts w:ascii="Calibri" w:hAnsi="Calibri"/>
          <w:sz w:val="26"/>
          <w:szCs w:val="27"/>
        </w:rPr>
        <w:t>n</w:t>
      </w:r>
      <w:r w:rsidR="00CC0493" w:rsidRPr="007A5EE5">
        <w:rPr>
          <w:rFonts w:ascii="Calibri" w:hAnsi="Calibri"/>
          <w:bCs/>
          <w:sz w:val="26"/>
          <w:szCs w:val="27"/>
        </w:rPr>
        <w:t xml:space="preserve"> y liquidación del crédito fiscal por la cantidad de $4,794.41 (Cuatro mil setecientos noventa y cuatro pesos 41/100 Moneda Nacional),</w:t>
      </w:r>
      <w:r w:rsidR="00CC0493" w:rsidRPr="007A5EE5">
        <w:rPr>
          <w:rFonts w:ascii="Calibri" w:hAnsi="Calibri"/>
          <w:sz w:val="26"/>
          <w:szCs w:val="27"/>
        </w:rPr>
        <w:t xml:space="preserve"> </w:t>
      </w:r>
      <w:r w:rsidR="004E49BC" w:rsidRPr="007A5EE5">
        <w:rPr>
          <w:rFonts w:ascii="Calibri" w:hAnsi="Calibri"/>
          <w:sz w:val="26"/>
          <w:szCs w:val="27"/>
        </w:rPr>
        <w:t xml:space="preserve">se encuentra acreditada con el original del </w:t>
      </w:r>
      <w:r w:rsidR="00CC0493" w:rsidRPr="007A5EE5">
        <w:rPr>
          <w:rFonts w:ascii="Calibri" w:hAnsi="Calibri"/>
          <w:sz w:val="26"/>
          <w:szCs w:val="27"/>
        </w:rPr>
        <w:t>oficio</w:t>
      </w:r>
      <w:r w:rsidR="00CC0493" w:rsidRPr="007A5EE5">
        <w:rPr>
          <w:rFonts w:ascii="Calibri" w:hAnsi="Calibri"/>
          <w:bCs/>
          <w:sz w:val="26"/>
          <w:szCs w:val="27"/>
        </w:rPr>
        <w:t xml:space="preserve"> número</w:t>
      </w:r>
      <w:r w:rsidR="00CC0493" w:rsidRPr="007A5EE5">
        <w:rPr>
          <w:rFonts w:ascii="Calibri" w:hAnsi="Calibri"/>
          <w:sz w:val="26"/>
          <w:szCs w:val="27"/>
        </w:rPr>
        <w:t xml:space="preserve"> TML/DGI/1</w:t>
      </w:r>
      <w:r w:rsidR="00CC0493" w:rsidRPr="007A5EE5">
        <w:rPr>
          <w:rFonts w:ascii="Calibri" w:hAnsi="Calibri"/>
          <w:bCs/>
          <w:sz w:val="26"/>
          <w:szCs w:val="27"/>
        </w:rPr>
        <w:t>0485</w:t>
      </w:r>
      <w:r w:rsidR="00CC0493" w:rsidRPr="007A5EE5">
        <w:rPr>
          <w:rFonts w:ascii="Calibri" w:hAnsi="Calibri"/>
          <w:sz w:val="26"/>
          <w:szCs w:val="27"/>
        </w:rPr>
        <w:t xml:space="preserve">/2015, </w:t>
      </w:r>
      <w:r w:rsidR="004E49BC" w:rsidRPr="007A5EE5">
        <w:rPr>
          <w:rFonts w:ascii="Calibri" w:hAnsi="Calibri"/>
          <w:sz w:val="26"/>
          <w:szCs w:val="27"/>
        </w:rPr>
        <w:t xml:space="preserve">de fecha 7 siete de septiembre del año 2015 dos mil quince, mismo que obra en el secreto de este juzgado al igual que la copia </w:t>
      </w:r>
    </w:p>
    <w:p w:rsidR="00A83D5F" w:rsidRPr="007A5EE5" w:rsidRDefault="00A83D5F" w:rsidP="00B50667">
      <w:pPr>
        <w:pStyle w:val="Textoindependiente"/>
        <w:ind w:firstLine="708"/>
        <w:jc w:val="right"/>
        <w:rPr>
          <w:rFonts w:ascii="Calibri" w:hAnsi="Calibri" w:cs="Arial"/>
          <w:b/>
          <w:sz w:val="26"/>
          <w:szCs w:val="27"/>
        </w:rPr>
      </w:pPr>
    </w:p>
    <w:p w:rsidR="00B50667" w:rsidRPr="007A5EE5" w:rsidRDefault="00B50667" w:rsidP="00B50667">
      <w:pPr>
        <w:pStyle w:val="Textoindependiente"/>
        <w:ind w:firstLine="708"/>
        <w:jc w:val="right"/>
        <w:rPr>
          <w:rFonts w:ascii="Calibri" w:hAnsi="Calibri" w:cs="Arial"/>
          <w:b/>
          <w:sz w:val="26"/>
          <w:szCs w:val="27"/>
        </w:rPr>
      </w:pPr>
      <w:r w:rsidRPr="007A5EE5">
        <w:rPr>
          <w:rFonts w:ascii="Calibri" w:hAnsi="Calibri" w:cs="Arial"/>
          <w:b/>
          <w:sz w:val="26"/>
          <w:szCs w:val="27"/>
        </w:rPr>
        <w:lastRenderedPageBreak/>
        <w:t>Expediente número 902/2015-JN</w:t>
      </w:r>
    </w:p>
    <w:p w:rsidR="00B50667" w:rsidRPr="007A5EE5" w:rsidRDefault="00B50667" w:rsidP="004E49BC">
      <w:pPr>
        <w:pStyle w:val="Textoindependiente"/>
        <w:ind w:firstLine="708"/>
        <w:rPr>
          <w:rFonts w:ascii="Calibri" w:hAnsi="Calibri"/>
          <w:sz w:val="26"/>
          <w:szCs w:val="27"/>
        </w:rPr>
      </w:pPr>
    </w:p>
    <w:p w:rsidR="00D57F89" w:rsidRPr="007A5EE5" w:rsidRDefault="004E49BC" w:rsidP="00B50667">
      <w:pPr>
        <w:pStyle w:val="Textoindependiente"/>
        <w:rPr>
          <w:rFonts w:ascii="Calibri" w:hAnsi="Calibri"/>
          <w:sz w:val="26"/>
          <w:szCs w:val="27"/>
        </w:rPr>
      </w:pPr>
      <w:proofErr w:type="gramStart"/>
      <w:r w:rsidRPr="007A5EE5">
        <w:rPr>
          <w:rFonts w:ascii="Calibri" w:hAnsi="Calibri"/>
          <w:sz w:val="26"/>
          <w:szCs w:val="27"/>
        </w:rPr>
        <w:t>certificada</w:t>
      </w:r>
      <w:proofErr w:type="gramEnd"/>
      <w:r w:rsidRPr="007A5EE5">
        <w:rPr>
          <w:rFonts w:ascii="Calibri" w:hAnsi="Calibri"/>
          <w:sz w:val="26"/>
          <w:szCs w:val="27"/>
        </w:rPr>
        <w:t xml:space="preserve"> de la notificación del mismo a la justiciable (</w:t>
      </w:r>
      <w:r w:rsidR="00D57F89" w:rsidRPr="007A5EE5">
        <w:rPr>
          <w:rFonts w:ascii="Calibri" w:hAnsi="Calibri"/>
          <w:bCs/>
          <w:sz w:val="26"/>
          <w:szCs w:val="27"/>
        </w:rPr>
        <w:t>visible</w:t>
      </w:r>
      <w:r w:rsidRPr="007A5EE5">
        <w:rPr>
          <w:rFonts w:ascii="Calibri" w:hAnsi="Calibri"/>
          <w:bCs/>
          <w:sz w:val="26"/>
          <w:szCs w:val="27"/>
        </w:rPr>
        <w:t>s,</w:t>
      </w:r>
      <w:r w:rsidR="00D57F89" w:rsidRPr="007A5EE5">
        <w:rPr>
          <w:rFonts w:ascii="Calibri" w:hAnsi="Calibri"/>
          <w:bCs/>
          <w:sz w:val="26"/>
          <w:szCs w:val="27"/>
        </w:rPr>
        <w:t xml:space="preserve"> en copia certificada,</w:t>
      </w:r>
      <w:r w:rsidR="00D57F89" w:rsidRPr="007A5EE5">
        <w:rPr>
          <w:rFonts w:ascii="Calibri" w:hAnsi="Calibri"/>
          <w:sz w:val="26"/>
          <w:szCs w:val="27"/>
        </w:rPr>
        <w:t xml:space="preserve"> a fojas de la 26 veintiséis a la </w:t>
      </w:r>
      <w:r w:rsidR="00CC0493" w:rsidRPr="007A5EE5">
        <w:rPr>
          <w:rFonts w:ascii="Calibri" w:hAnsi="Calibri"/>
          <w:sz w:val="26"/>
          <w:szCs w:val="27"/>
        </w:rPr>
        <w:t>30 treinta</w:t>
      </w:r>
      <w:r w:rsidRPr="007A5EE5">
        <w:rPr>
          <w:rFonts w:ascii="Calibri" w:hAnsi="Calibri"/>
          <w:sz w:val="26"/>
          <w:szCs w:val="27"/>
        </w:rPr>
        <w:t>)</w:t>
      </w:r>
      <w:r w:rsidR="00D57F89" w:rsidRPr="007A5EE5">
        <w:rPr>
          <w:rFonts w:ascii="Calibri" w:hAnsi="Calibri"/>
          <w:sz w:val="26"/>
          <w:szCs w:val="27"/>
        </w:rPr>
        <w:t xml:space="preserve">. . . . . . . . . . . . . . . . . . . . . . . . . . </w:t>
      </w:r>
    </w:p>
    <w:p w:rsidR="00D57F89" w:rsidRPr="007A5EE5" w:rsidRDefault="00D57F89" w:rsidP="00D57F89">
      <w:pPr>
        <w:ind w:firstLine="708"/>
        <w:jc w:val="both"/>
        <w:rPr>
          <w:rFonts w:ascii="Calibri" w:hAnsi="Calibri"/>
          <w:sz w:val="26"/>
          <w:szCs w:val="27"/>
          <w:lang w:val="es-MX"/>
        </w:rPr>
      </w:pPr>
    </w:p>
    <w:p w:rsidR="00D57F89" w:rsidRPr="007A5EE5" w:rsidRDefault="00D57F89" w:rsidP="00D57F89">
      <w:pPr>
        <w:ind w:firstLine="708"/>
        <w:jc w:val="both"/>
        <w:rPr>
          <w:rFonts w:ascii="Calibri" w:hAnsi="Calibri"/>
          <w:i/>
          <w:sz w:val="26"/>
          <w:szCs w:val="27"/>
        </w:rPr>
      </w:pPr>
      <w:r w:rsidRPr="007A5EE5">
        <w:rPr>
          <w:rFonts w:ascii="Calibri" w:hAnsi="Calibri"/>
          <w:sz w:val="26"/>
          <w:szCs w:val="27"/>
        </w:rPr>
        <w:t xml:space="preserve">Documentos que merecen pleno valor probatorio, </w:t>
      </w:r>
      <w:r w:rsidRPr="007A5EE5">
        <w:rPr>
          <w:rFonts w:ascii="Calibri" w:hAnsi="Calibri" w:cs="Arial"/>
          <w:sz w:val="26"/>
          <w:szCs w:val="27"/>
        </w:rPr>
        <w:t xml:space="preserve">conforme a lo dispuesto en los artículos </w:t>
      </w:r>
      <w:r w:rsidRPr="007A5EE5">
        <w:rPr>
          <w:rFonts w:ascii="Calibri" w:hAnsi="Calibri"/>
          <w:sz w:val="26"/>
          <w:szCs w:val="27"/>
        </w:rPr>
        <w:t xml:space="preserve">78, 117, 118, 121 y 123 del Código de Procedimiento y Justicia Administrativa para el Estado y los Municipios de Guanajuato; toda vez que se </w:t>
      </w:r>
      <w:r w:rsidR="00936EE4" w:rsidRPr="007A5EE5">
        <w:rPr>
          <w:rFonts w:ascii="Calibri" w:hAnsi="Calibri"/>
          <w:sz w:val="26"/>
          <w:szCs w:val="27"/>
        </w:rPr>
        <w:t xml:space="preserve">fueron </w:t>
      </w:r>
      <w:r w:rsidRPr="007A5EE5">
        <w:rPr>
          <w:rFonts w:ascii="Calibri" w:hAnsi="Calibri"/>
          <w:sz w:val="26"/>
          <w:szCs w:val="27"/>
        </w:rPr>
        <w:t xml:space="preserve">emitidos </w:t>
      </w:r>
      <w:r w:rsidR="00936EE4" w:rsidRPr="007A5EE5">
        <w:rPr>
          <w:rFonts w:ascii="Calibri" w:hAnsi="Calibri"/>
          <w:sz w:val="26"/>
          <w:szCs w:val="27"/>
        </w:rPr>
        <w:t xml:space="preserve">por </w:t>
      </w:r>
      <w:r w:rsidRPr="007A5EE5">
        <w:rPr>
          <w:rFonts w:ascii="Calibri" w:hAnsi="Calibri"/>
          <w:sz w:val="26"/>
          <w:szCs w:val="27"/>
        </w:rPr>
        <w:t>servidor</w:t>
      </w:r>
      <w:r w:rsidR="00936EE4" w:rsidRPr="007A5EE5">
        <w:rPr>
          <w:rFonts w:ascii="Calibri" w:hAnsi="Calibri"/>
          <w:sz w:val="26"/>
          <w:szCs w:val="27"/>
        </w:rPr>
        <w:t>es</w:t>
      </w:r>
      <w:r w:rsidRPr="007A5EE5">
        <w:rPr>
          <w:rFonts w:ascii="Calibri" w:hAnsi="Calibri"/>
          <w:sz w:val="26"/>
          <w:szCs w:val="27"/>
        </w:rPr>
        <w:t xml:space="preserve"> públic</w:t>
      </w:r>
      <w:r w:rsidR="00936EE4" w:rsidRPr="007A5EE5">
        <w:rPr>
          <w:rFonts w:ascii="Calibri" w:hAnsi="Calibri"/>
          <w:sz w:val="26"/>
          <w:szCs w:val="27"/>
        </w:rPr>
        <w:t>os</w:t>
      </w:r>
      <w:r w:rsidRPr="007A5EE5">
        <w:rPr>
          <w:rFonts w:ascii="Calibri" w:hAnsi="Calibri"/>
          <w:sz w:val="26"/>
          <w:szCs w:val="27"/>
        </w:rPr>
        <w:t xml:space="preserve"> en el ejercicio de sus funciones; por lo que no queda incertidumbre alguna acerca de su existencia. </w:t>
      </w:r>
      <w:r w:rsidRPr="007A5EE5">
        <w:rPr>
          <w:rFonts w:ascii="Calibri" w:hAnsi="Calibri"/>
          <w:sz w:val="26"/>
          <w:szCs w:val="26"/>
        </w:rPr>
        <w:t xml:space="preserve">. . . </w:t>
      </w:r>
      <w:r w:rsidR="00936EE4" w:rsidRPr="007A5EE5">
        <w:rPr>
          <w:rFonts w:ascii="Calibri" w:hAnsi="Calibri"/>
          <w:sz w:val="26"/>
          <w:szCs w:val="26"/>
        </w:rPr>
        <w:t>. . . . . . . . . . . . . . . . . . .</w:t>
      </w:r>
    </w:p>
    <w:p w:rsidR="00D57F89" w:rsidRPr="007A5EE5" w:rsidRDefault="00D57F89" w:rsidP="00D57F89">
      <w:pPr>
        <w:jc w:val="both"/>
        <w:rPr>
          <w:rFonts w:ascii="Calibri" w:hAnsi="Calibri"/>
          <w:b/>
          <w:bCs/>
          <w:i/>
          <w:iCs/>
          <w:sz w:val="26"/>
          <w:szCs w:val="27"/>
        </w:rPr>
      </w:pPr>
    </w:p>
    <w:p w:rsidR="00D57F89" w:rsidRPr="007A5EE5" w:rsidRDefault="00D57F89" w:rsidP="00D57F89">
      <w:pPr>
        <w:ind w:firstLine="708"/>
        <w:jc w:val="both"/>
        <w:rPr>
          <w:rFonts w:ascii="Calibri" w:hAnsi="Calibri" w:cs="Arial"/>
          <w:b/>
          <w:sz w:val="26"/>
          <w:szCs w:val="27"/>
        </w:rPr>
      </w:pPr>
      <w:r w:rsidRPr="007A5EE5">
        <w:rPr>
          <w:rFonts w:ascii="Calibri" w:hAnsi="Calibri"/>
          <w:b/>
          <w:bCs/>
          <w:i/>
          <w:iCs/>
          <w:sz w:val="26"/>
          <w:szCs w:val="27"/>
        </w:rPr>
        <w:t xml:space="preserve">CUARTO.- </w:t>
      </w:r>
      <w:r w:rsidRPr="007A5EE5">
        <w:rPr>
          <w:rFonts w:ascii="Calibri" w:hAnsi="Calibri"/>
          <w:bCs/>
          <w:iCs/>
          <w:sz w:val="26"/>
          <w:szCs w:val="26"/>
        </w:rPr>
        <w:t xml:space="preserve">Por ser su examen preferente y de orden público, se analiza en principio si en la especie, se actualiza alguna de las causales de improcedencia o sobreseimiento previstas en los artículos 261 y 262 del Código de Procedimiento y Justicia </w:t>
      </w:r>
      <w:proofErr w:type="gramStart"/>
      <w:r w:rsidRPr="007A5EE5">
        <w:rPr>
          <w:rFonts w:ascii="Calibri" w:hAnsi="Calibri"/>
          <w:bCs/>
          <w:iCs/>
          <w:sz w:val="26"/>
          <w:szCs w:val="26"/>
        </w:rPr>
        <w:t>Administrativa  para</w:t>
      </w:r>
      <w:proofErr w:type="gramEnd"/>
      <w:r w:rsidRPr="007A5EE5">
        <w:rPr>
          <w:rFonts w:ascii="Calibri" w:hAnsi="Calibri"/>
          <w:bCs/>
          <w:iCs/>
          <w:sz w:val="26"/>
          <w:szCs w:val="26"/>
        </w:rPr>
        <w:t xml:space="preserve"> el Estado y los Municipios de  Guanajuato, ya que de actualizarse alguna, podría imposibilitar el pronunciamiento por parte de este órgano jurisdiccional sobre el fondo de la controversia planteada. . . . . . . . . . . . . . .</w:t>
      </w:r>
    </w:p>
    <w:p w:rsidR="00D57F89" w:rsidRPr="007A5EE5" w:rsidRDefault="00D57F89" w:rsidP="00D57F89">
      <w:pPr>
        <w:ind w:firstLine="708"/>
        <w:jc w:val="both"/>
        <w:rPr>
          <w:rFonts w:ascii="Calibri" w:hAnsi="Calibri"/>
          <w:bCs/>
          <w:iCs/>
          <w:sz w:val="26"/>
          <w:szCs w:val="26"/>
        </w:rPr>
      </w:pPr>
    </w:p>
    <w:p w:rsidR="00D57F89" w:rsidRPr="007A5EE5" w:rsidRDefault="00D57F89" w:rsidP="00E26B6E">
      <w:pPr>
        <w:pStyle w:val="Sangradetextonormal"/>
        <w:ind w:left="0" w:firstLine="708"/>
        <w:jc w:val="both"/>
        <w:rPr>
          <w:rFonts w:ascii="Calibri" w:hAnsi="Calibri" w:cs="Calibri"/>
          <w:bCs/>
          <w:iCs/>
          <w:sz w:val="26"/>
          <w:szCs w:val="26"/>
        </w:rPr>
      </w:pPr>
      <w:r w:rsidRPr="007A5EE5">
        <w:rPr>
          <w:rFonts w:ascii="Calibri" w:hAnsi="Calibri" w:cs="Calibri"/>
          <w:bCs/>
          <w:iCs/>
          <w:sz w:val="26"/>
          <w:szCs w:val="26"/>
        </w:rPr>
        <w:t xml:space="preserve">Sentado lo anterior, se advierte que en el presente proceso, </w:t>
      </w:r>
      <w:r w:rsidR="00413319" w:rsidRPr="007A5EE5">
        <w:rPr>
          <w:rFonts w:ascii="Calibri" w:hAnsi="Calibri" w:cs="Calibri"/>
          <w:bCs/>
          <w:iCs/>
          <w:sz w:val="26"/>
          <w:szCs w:val="26"/>
        </w:rPr>
        <w:t>en ningún momento procesal la autoridad enjuiciada invocó</w:t>
      </w:r>
      <w:r w:rsidR="002018B1" w:rsidRPr="007A5EE5">
        <w:rPr>
          <w:rFonts w:ascii="Calibri" w:hAnsi="Calibri" w:cs="Calibri"/>
          <w:bCs/>
          <w:iCs/>
          <w:sz w:val="26"/>
          <w:szCs w:val="26"/>
        </w:rPr>
        <w:t xml:space="preserve"> causales de improcedencia </w:t>
      </w:r>
      <w:r w:rsidR="00413319" w:rsidRPr="007A5EE5">
        <w:rPr>
          <w:rFonts w:ascii="Calibri" w:hAnsi="Calibri" w:cs="Calibri"/>
          <w:bCs/>
          <w:iCs/>
          <w:sz w:val="26"/>
          <w:szCs w:val="26"/>
        </w:rPr>
        <w:t xml:space="preserve">o </w:t>
      </w:r>
      <w:r w:rsidR="002018B1" w:rsidRPr="007A5EE5">
        <w:rPr>
          <w:rFonts w:ascii="Calibri" w:hAnsi="Calibri" w:cs="Calibri"/>
          <w:bCs/>
          <w:iCs/>
          <w:sz w:val="26"/>
          <w:szCs w:val="26"/>
        </w:rPr>
        <w:t>sobreseimie</w:t>
      </w:r>
      <w:r w:rsidR="00413319" w:rsidRPr="007A5EE5">
        <w:rPr>
          <w:rFonts w:ascii="Calibri" w:hAnsi="Calibri" w:cs="Calibri"/>
          <w:bCs/>
          <w:iCs/>
          <w:sz w:val="26"/>
          <w:szCs w:val="26"/>
        </w:rPr>
        <w:t xml:space="preserve">nto; </w:t>
      </w:r>
      <w:r w:rsidR="00E26B6E" w:rsidRPr="007A5EE5">
        <w:rPr>
          <w:rFonts w:ascii="Calibri" w:hAnsi="Calibri" w:cs="Calibri"/>
          <w:bCs/>
          <w:iCs/>
          <w:sz w:val="26"/>
          <w:szCs w:val="26"/>
        </w:rPr>
        <w:t>en tanto que</w:t>
      </w:r>
      <w:r w:rsidR="00413319" w:rsidRPr="007A5EE5">
        <w:rPr>
          <w:rFonts w:ascii="Calibri" w:hAnsi="Calibri" w:cs="Calibri"/>
          <w:bCs/>
          <w:iCs/>
          <w:sz w:val="26"/>
          <w:szCs w:val="26"/>
        </w:rPr>
        <w:t>,</w:t>
      </w:r>
      <w:r w:rsidR="00E26B6E" w:rsidRPr="007A5EE5">
        <w:rPr>
          <w:rFonts w:ascii="Calibri" w:hAnsi="Calibri" w:cs="Calibri"/>
          <w:bCs/>
          <w:iCs/>
          <w:sz w:val="26"/>
          <w:szCs w:val="26"/>
        </w:rPr>
        <w:t xml:space="preserve"> de oficio, este juzgador </w:t>
      </w:r>
      <w:r w:rsidR="00E26B6E" w:rsidRPr="007A5EE5">
        <w:rPr>
          <w:rFonts w:ascii="Calibri" w:hAnsi="Calibri" w:cs="Calibri"/>
          <w:b/>
          <w:bCs/>
          <w:iCs/>
          <w:sz w:val="26"/>
          <w:szCs w:val="26"/>
        </w:rPr>
        <w:t>no advierte</w:t>
      </w:r>
      <w:r w:rsidR="00E26B6E" w:rsidRPr="007A5EE5">
        <w:rPr>
          <w:rFonts w:ascii="Calibri" w:hAnsi="Calibri" w:cs="Calibri"/>
          <w:bCs/>
          <w:iCs/>
          <w:sz w:val="26"/>
          <w:szCs w:val="26"/>
        </w:rPr>
        <w:t xml:space="preserve"> la actualización de </w:t>
      </w:r>
      <w:r w:rsidR="00413319" w:rsidRPr="007A5EE5">
        <w:rPr>
          <w:rFonts w:ascii="Calibri" w:hAnsi="Calibri" w:cs="Calibri"/>
          <w:bCs/>
          <w:iCs/>
          <w:sz w:val="26"/>
          <w:szCs w:val="26"/>
        </w:rPr>
        <w:t xml:space="preserve">alguna </w:t>
      </w:r>
      <w:r w:rsidR="00E26B6E" w:rsidRPr="007A5EE5">
        <w:rPr>
          <w:rFonts w:ascii="Calibri" w:hAnsi="Calibri" w:cs="Calibri"/>
          <w:bCs/>
          <w:iCs/>
          <w:sz w:val="26"/>
          <w:szCs w:val="26"/>
        </w:rPr>
        <w:t xml:space="preserve">que impida el estudio de los puntos controvertidos en el presente proceso, respecto de la </w:t>
      </w:r>
      <w:r w:rsidR="00413319" w:rsidRPr="007A5EE5">
        <w:rPr>
          <w:rFonts w:ascii="Calibri" w:hAnsi="Calibri" w:cs="Calibri"/>
          <w:bCs/>
          <w:iCs/>
          <w:sz w:val="26"/>
          <w:szCs w:val="26"/>
        </w:rPr>
        <w:t xml:space="preserve">determinación y liquidación de crédito fiscal </w:t>
      </w:r>
      <w:r w:rsidR="00E26B6E" w:rsidRPr="007A5EE5">
        <w:rPr>
          <w:rFonts w:ascii="Calibri" w:hAnsi="Calibri" w:cs="Calibri"/>
          <w:bCs/>
          <w:iCs/>
          <w:sz w:val="26"/>
          <w:szCs w:val="26"/>
        </w:rPr>
        <w:t>impugnada. .</w:t>
      </w:r>
      <w:r w:rsidR="009842B8" w:rsidRPr="007A5EE5">
        <w:rPr>
          <w:rFonts w:ascii="Calibri" w:hAnsi="Calibri" w:cs="Calibri"/>
          <w:bCs/>
          <w:iCs/>
          <w:sz w:val="26"/>
          <w:szCs w:val="26"/>
        </w:rPr>
        <w:t xml:space="preserve"> </w:t>
      </w:r>
    </w:p>
    <w:p w:rsidR="00E26B6E" w:rsidRPr="007A5EE5" w:rsidRDefault="00E26B6E" w:rsidP="00E26B6E">
      <w:pPr>
        <w:pStyle w:val="Sangradetextonormal"/>
        <w:ind w:left="0" w:firstLine="708"/>
        <w:jc w:val="both"/>
        <w:rPr>
          <w:rFonts w:ascii="Calibri" w:hAnsi="Calibri"/>
          <w:sz w:val="20"/>
          <w:szCs w:val="20"/>
        </w:rPr>
      </w:pPr>
    </w:p>
    <w:p w:rsidR="00990092" w:rsidRPr="007A5EE5" w:rsidRDefault="00990092" w:rsidP="00990092">
      <w:pPr>
        <w:ind w:firstLine="708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7A5EE5">
        <w:rPr>
          <w:rFonts w:ascii="Calibri" w:hAnsi="Calibri" w:cs="Calibri"/>
          <w:b/>
          <w:bCs/>
          <w:i/>
          <w:iCs/>
          <w:sz w:val="26"/>
          <w:szCs w:val="26"/>
        </w:rPr>
        <w:t>QUINTO.-</w:t>
      </w:r>
      <w:r w:rsidRPr="007A5EE5">
        <w:rPr>
          <w:rFonts w:ascii="Calibri" w:hAnsi="Calibri" w:cs="Calibri"/>
          <w:sz w:val="26"/>
          <w:szCs w:val="26"/>
        </w:rPr>
        <w:t xml:space="preserve"> </w:t>
      </w:r>
      <w:r w:rsidRPr="007A5EE5">
        <w:rPr>
          <w:rFonts w:ascii="Calibri" w:hAnsi="Calibri" w:cs="Calibri"/>
          <w:bCs/>
          <w:iCs/>
          <w:sz w:val="26"/>
          <w:szCs w:val="26"/>
        </w:rPr>
        <w:t>Previamente al análisis del plante</w:t>
      </w:r>
      <w:r w:rsidR="009C0427" w:rsidRPr="007A5EE5">
        <w:rPr>
          <w:rFonts w:ascii="Calibri" w:hAnsi="Calibri" w:cs="Calibri"/>
          <w:bCs/>
          <w:iCs/>
          <w:sz w:val="26"/>
          <w:szCs w:val="26"/>
        </w:rPr>
        <w:t xml:space="preserve">amiento de fondo formulado por </w:t>
      </w:r>
      <w:r w:rsidRPr="007A5EE5">
        <w:rPr>
          <w:rFonts w:ascii="Calibri" w:hAnsi="Calibri" w:cs="Calibri"/>
          <w:bCs/>
          <w:iCs/>
          <w:sz w:val="26"/>
          <w:szCs w:val="26"/>
        </w:rPr>
        <w:t>l</w:t>
      </w:r>
      <w:r w:rsidR="009C0427" w:rsidRPr="007A5EE5">
        <w:rPr>
          <w:rFonts w:ascii="Calibri" w:hAnsi="Calibri" w:cs="Calibri"/>
          <w:bCs/>
          <w:iCs/>
          <w:sz w:val="26"/>
          <w:szCs w:val="26"/>
        </w:rPr>
        <w:t>a</w:t>
      </w:r>
      <w:r w:rsidRPr="007A5EE5">
        <w:rPr>
          <w:rFonts w:ascii="Calibri" w:hAnsi="Calibri" w:cs="Calibri"/>
          <w:bCs/>
          <w:iCs/>
          <w:sz w:val="26"/>
          <w:szCs w:val="26"/>
        </w:rPr>
        <w:t xml:space="preserve"> actor</w:t>
      </w:r>
      <w:r w:rsidR="009C0427" w:rsidRPr="007A5EE5">
        <w:rPr>
          <w:rFonts w:ascii="Calibri" w:hAnsi="Calibri" w:cs="Calibri"/>
          <w:bCs/>
          <w:iCs/>
          <w:sz w:val="26"/>
          <w:szCs w:val="26"/>
        </w:rPr>
        <w:t>a</w:t>
      </w:r>
      <w:r w:rsidRPr="007A5EE5">
        <w:rPr>
          <w:rFonts w:ascii="Calibri" w:hAnsi="Calibri" w:cs="Calibri"/>
          <w:bCs/>
          <w:iCs/>
          <w:sz w:val="26"/>
          <w:szCs w:val="26"/>
        </w:rPr>
        <w:t>, es</w:t>
      </w:r>
      <w:r w:rsidRPr="007A5EE5">
        <w:rPr>
          <w:rFonts w:ascii="Calibri" w:hAnsi="Calibri" w:cs="Calibri"/>
          <w:sz w:val="26"/>
          <w:szCs w:val="26"/>
        </w:rPr>
        <w:t>te Juzgador, en cumplimiento a lo establecido en la fracción I del artículo 299 del Código de Procedimiento y Justicia Administrativa para el Estado y los Municipios de Guanajuato, procede a fijar clara y precisamente los puntos controvertidos en el presente proceso administrativo. . . . . . . . . . . . . . . . . . . . . . . .</w:t>
      </w:r>
    </w:p>
    <w:p w:rsidR="00990092" w:rsidRPr="007A5EE5" w:rsidRDefault="00990092" w:rsidP="00990092">
      <w:pPr>
        <w:ind w:firstLine="708"/>
        <w:jc w:val="both"/>
        <w:rPr>
          <w:rFonts w:ascii="Calibri" w:hAnsi="Calibri" w:cs="Calibri"/>
          <w:sz w:val="22"/>
          <w:szCs w:val="26"/>
        </w:rPr>
      </w:pPr>
    </w:p>
    <w:p w:rsidR="00990092" w:rsidRPr="007A5EE5" w:rsidRDefault="009C0427" w:rsidP="00990092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7A5EE5">
        <w:rPr>
          <w:rFonts w:ascii="Calibri" w:hAnsi="Calibri" w:cs="Calibri"/>
          <w:sz w:val="26"/>
          <w:szCs w:val="26"/>
        </w:rPr>
        <w:t xml:space="preserve">De lo expuesto por </w:t>
      </w:r>
      <w:r w:rsidR="00990092" w:rsidRPr="007A5EE5">
        <w:rPr>
          <w:rFonts w:ascii="Calibri" w:hAnsi="Calibri" w:cs="Calibri"/>
          <w:sz w:val="26"/>
          <w:szCs w:val="26"/>
        </w:rPr>
        <w:t>l</w:t>
      </w:r>
      <w:r w:rsidRPr="007A5EE5">
        <w:rPr>
          <w:rFonts w:ascii="Calibri" w:hAnsi="Calibri" w:cs="Calibri"/>
          <w:sz w:val="26"/>
          <w:szCs w:val="26"/>
        </w:rPr>
        <w:t>a</w:t>
      </w:r>
      <w:r w:rsidR="00990092" w:rsidRPr="007A5EE5">
        <w:rPr>
          <w:rFonts w:ascii="Calibri" w:hAnsi="Calibri" w:cs="Calibri"/>
          <w:sz w:val="26"/>
          <w:szCs w:val="26"/>
        </w:rPr>
        <w:t xml:space="preserve"> actor</w:t>
      </w:r>
      <w:r w:rsidRPr="007A5EE5">
        <w:rPr>
          <w:rFonts w:ascii="Calibri" w:hAnsi="Calibri" w:cs="Calibri"/>
          <w:sz w:val="26"/>
          <w:szCs w:val="26"/>
        </w:rPr>
        <w:t>a</w:t>
      </w:r>
      <w:r w:rsidR="00990092" w:rsidRPr="007A5EE5">
        <w:rPr>
          <w:rFonts w:ascii="Calibri" w:hAnsi="Calibri" w:cs="Calibri"/>
          <w:sz w:val="26"/>
          <w:szCs w:val="26"/>
        </w:rPr>
        <w:t xml:space="preserve"> en su escrito de demanda, así como de las constancias que integran la presente causa administrativa, se desprende lo siguiente: . . . . . . . .</w:t>
      </w:r>
      <w:r w:rsidR="00990092" w:rsidRPr="007A5EE5">
        <w:rPr>
          <w:rFonts w:ascii="Calibri" w:hAnsi="Calibri"/>
          <w:sz w:val="26"/>
          <w:szCs w:val="26"/>
        </w:rPr>
        <w:t xml:space="preserve"> . . . . . . . . . . . . . . . . . . . . . . . . . . . . . . . . . . . . .  . . . . . . . . . . . . . .  . </w:t>
      </w:r>
    </w:p>
    <w:p w:rsidR="00990092" w:rsidRPr="007A5EE5" w:rsidRDefault="00990092" w:rsidP="00990092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990092" w:rsidRPr="007A5EE5" w:rsidRDefault="009C0427" w:rsidP="00990092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7A5EE5">
        <w:rPr>
          <w:rFonts w:ascii="Calibri" w:hAnsi="Calibri" w:cs="Calibri"/>
          <w:sz w:val="26"/>
          <w:szCs w:val="26"/>
        </w:rPr>
        <w:t>La justiciable es propietaria de</w:t>
      </w:r>
      <w:r w:rsidR="00990092" w:rsidRPr="007A5EE5">
        <w:rPr>
          <w:rFonts w:ascii="Calibri" w:hAnsi="Calibri" w:cs="Calibri"/>
          <w:sz w:val="26"/>
          <w:szCs w:val="26"/>
        </w:rPr>
        <w:t xml:space="preserve">l </w:t>
      </w:r>
      <w:r w:rsidRPr="007A5EE5">
        <w:rPr>
          <w:rFonts w:ascii="Calibri" w:hAnsi="Calibri" w:cs="Calibri"/>
          <w:sz w:val="26"/>
          <w:szCs w:val="26"/>
        </w:rPr>
        <w:t xml:space="preserve">inmueble ubicado en </w:t>
      </w:r>
      <w:r w:rsidRPr="007A5EE5">
        <w:rPr>
          <w:rFonts w:ascii="Calibri" w:hAnsi="Calibri"/>
          <w:bCs/>
          <w:sz w:val="26"/>
          <w:szCs w:val="27"/>
        </w:rPr>
        <w:t xml:space="preserve">el lote de terreno </w:t>
      </w:r>
      <w:r w:rsidR="007A5EE5" w:rsidRPr="007A5EE5">
        <w:rPr>
          <w:rFonts w:asciiTheme="minorHAnsi" w:hAnsiTheme="minorHAnsi" w:cstheme="minorHAnsi"/>
          <w:sz w:val="26"/>
          <w:szCs w:val="26"/>
        </w:rPr>
        <w:t>(…</w:t>
      </w:r>
      <w:proofErr w:type="gramStart"/>
      <w:r w:rsidR="007A5EE5" w:rsidRPr="007A5EE5">
        <w:rPr>
          <w:rFonts w:asciiTheme="minorHAnsi" w:hAnsiTheme="minorHAnsi" w:cstheme="minorHAnsi"/>
          <w:sz w:val="26"/>
          <w:szCs w:val="26"/>
        </w:rPr>
        <w:t>)</w:t>
      </w:r>
      <w:r w:rsidR="007A5EE5" w:rsidRPr="007A5EE5">
        <w:rPr>
          <w:rFonts w:ascii="Calibri" w:hAnsi="Calibri" w:cs="Calibri"/>
          <w:sz w:val="26"/>
          <w:szCs w:val="26"/>
        </w:rPr>
        <w:t xml:space="preserve"> </w:t>
      </w:r>
      <w:r w:rsidRPr="007A5EE5">
        <w:rPr>
          <w:rFonts w:ascii="Calibri" w:hAnsi="Calibri"/>
          <w:bCs/>
          <w:sz w:val="26"/>
          <w:szCs w:val="27"/>
        </w:rPr>
        <w:t xml:space="preserve"> de</w:t>
      </w:r>
      <w:proofErr w:type="gramEnd"/>
      <w:r w:rsidRPr="007A5EE5">
        <w:rPr>
          <w:rFonts w:ascii="Calibri" w:hAnsi="Calibri"/>
          <w:bCs/>
          <w:sz w:val="26"/>
          <w:szCs w:val="27"/>
        </w:rPr>
        <w:t xml:space="preserve"> esta ciudad</w:t>
      </w:r>
      <w:r w:rsidRPr="007A5EE5">
        <w:rPr>
          <w:rFonts w:ascii="Calibri" w:hAnsi="Calibri" w:cs="Calibri"/>
          <w:sz w:val="26"/>
          <w:szCs w:val="26"/>
        </w:rPr>
        <w:t xml:space="preserve">, según se desprende de los antecedentes y del capítulo de: </w:t>
      </w:r>
      <w:r w:rsidRPr="007A5EE5">
        <w:rPr>
          <w:rFonts w:ascii="Calibri" w:hAnsi="Calibri" w:cs="Calibri"/>
          <w:i/>
          <w:sz w:val="26"/>
          <w:szCs w:val="26"/>
        </w:rPr>
        <w:t>“obligaciones omitidas”</w:t>
      </w:r>
      <w:r w:rsidRPr="007A5EE5">
        <w:rPr>
          <w:rFonts w:ascii="Calibri" w:hAnsi="Calibri" w:cs="Calibri"/>
          <w:sz w:val="26"/>
          <w:szCs w:val="26"/>
        </w:rPr>
        <w:t xml:space="preserve"> de la resoluci</w:t>
      </w:r>
      <w:r w:rsidR="00084DF3" w:rsidRPr="007A5EE5">
        <w:rPr>
          <w:rFonts w:ascii="Calibri" w:hAnsi="Calibri" w:cs="Calibri"/>
          <w:sz w:val="26"/>
          <w:szCs w:val="26"/>
        </w:rPr>
        <w:t xml:space="preserve">ón impugnada, por haberse transferido a su favor la propiedad de dicho inmueble por parte del fiduciario. . . . . . . . . . . . . . . . . . </w:t>
      </w:r>
    </w:p>
    <w:p w:rsidR="00990092" w:rsidRPr="007A5EE5" w:rsidRDefault="00990092" w:rsidP="00990092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0332D1" w:rsidRPr="007A5EE5" w:rsidRDefault="00990092" w:rsidP="00990092">
      <w:pPr>
        <w:ind w:firstLine="708"/>
        <w:jc w:val="both"/>
        <w:rPr>
          <w:rFonts w:ascii="Calibri" w:hAnsi="Calibri"/>
          <w:sz w:val="26"/>
          <w:szCs w:val="27"/>
        </w:rPr>
      </w:pPr>
      <w:r w:rsidRPr="007A5EE5">
        <w:rPr>
          <w:rFonts w:ascii="Calibri" w:hAnsi="Calibri" w:cs="Calibri"/>
          <w:sz w:val="26"/>
          <w:szCs w:val="26"/>
        </w:rPr>
        <w:t xml:space="preserve">Que respecto de </w:t>
      </w:r>
      <w:r w:rsidR="00084DF3" w:rsidRPr="007A5EE5">
        <w:rPr>
          <w:rFonts w:ascii="Calibri" w:hAnsi="Calibri" w:cs="Calibri"/>
          <w:sz w:val="26"/>
          <w:szCs w:val="26"/>
        </w:rPr>
        <w:t xml:space="preserve">tal inmueble, la autoridad demandada, con fecha 7 siete de septiembre del año </w:t>
      </w:r>
      <w:r w:rsidR="00777A8C" w:rsidRPr="007A5EE5">
        <w:rPr>
          <w:rFonts w:ascii="Calibri" w:hAnsi="Calibri" w:cs="Calibri"/>
          <w:sz w:val="26"/>
          <w:szCs w:val="26"/>
        </w:rPr>
        <w:t xml:space="preserve">2015 dos mil quince, </w:t>
      </w:r>
      <w:r w:rsidR="00084DF3" w:rsidRPr="007A5EE5">
        <w:rPr>
          <w:rFonts w:ascii="Calibri" w:hAnsi="Calibri" w:cs="Calibri"/>
          <w:sz w:val="26"/>
          <w:szCs w:val="26"/>
        </w:rPr>
        <w:t xml:space="preserve">emitió </w:t>
      </w:r>
      <w:r w:rsidR="00613801" w:rsidRPr="007A5EE5">
        <w:rPr>
          <w:rFonts w:ascii="Calibri" w:hAnsi="Calibri" w:cs="Calibri"/>
          <w:sz w:val="26"/>
          <w:szCs w:val="26"/>
        </w:rPr>
        <w:t xml:space="preserve">el oficio TM/DGI/10485/2015 que contiene </w:t>
      </w:r>
      <w:r w:rsidR="00084DF3" w:rsidRPr="007A5EE5">
        <w:rPr>
          <w:rFonts w:ascii="Calibri" w:hAnsi="Calibri" w:cs="Calibri"/>
          <w:sz w:val="26"/>
          <w:szCs w:val="26"/>
        </w:rPr>
        <w:t xml:space="preserve">la </w:t>
      </w:r>
      <w:r w:rsidR="00084DF3" w:rsidRPr="007A5EE5">
        <w:rPr>
          <w:rFonts w:ascii="Calibri" w:hAnsi="Calibri"/>
          <w:bCs/>
          <w:sz w:val="26"/>
          <w:szCs w:val="27"/>
        </w:rPr>
        <w:t>determinació</w:t>
      </w:r>
      <w:r w:rsidR="00084DF3" w:rsidRPr="007A5EE5">
        <w:rPr>
          <w:rFonts w:ascii="Calibri" w:hAnsi="Calibri"/>
          <w:sz w:val="26"/>
          <w:szCs w:val="27"/>
        </w:rPr>
        <w:t>n</w:t>
      </w:r>
      <w:r w:rsidR="00084DF3" w:rsidRPr="007A5EE5">
        <w:rPr>
          <w:rFonts w:ascii="Calibri" w:hAnsi="Calibri"/>
          <w:bCs/>
          <w:sz w:val="26"/>
          <w:szCs w:val="27"/>
        </w:rPr>
        <w:t xml:space="preserve"> y liquidación de</w:t>
      </w:r>
      <w:r w:rsidR="00613801" w:rsidRPr="007A5EE5">
        <w:rPr>
          <w:rFonts w:ascii="Calibri" w:hAnsi="Calibri"/>
          <w:bCs/>
          <w:sz w:val="26"/>
          <w:szCs w:val="27"/>
        </w:rPr>
        <w:t xml:space="preserve"> un </w:t>
      </w:r>
      <w:r w:rsidR="00084DF3" w:rsidRPr="007A5EE5">
        <w:rPr>
          <w:rFonts w:ascii="Calibri" w:hAnsi="Calibri"/>
          <w:bCs/>
          <w:sz w:val="26"/>
          <w:szCs w:val="27"/>
        </w:rPr>
        <w:t>crédito fiscal por la cantidad de $4,794.41 (Cuatro mil setecientos noventa y cuatro pesos 41/100 Moneda Nacional),</w:t>
      </w:r>
      <w:r w:rsidR="00084DF3" w:rsidRPr="007A5EE5">
        <w:rPr>
          <w:rFonts w:ascii="Calibri" w:hAnsi="Calibri"/>
          <w:sz w:val="26"/>
          <w:szCs w:val="27"/>
        </w:rPr>
        <w:t xml:space="preserve"> </w:t>
      </w:r>
      <w:r w:rsidR="00084DF3" w:rsidRPr="007A5EE5">
        <w:rPr>
          <w:rFonts w:ascii="Calibri" w:hAnsi="Calibri"/>
          <w:bCs/>
          <w:sz w:val="26"/>
          <w:szCs w:val="27"/>
        </w:rPr>
        <w:t xml:space="preserve">correspondiente a la cuenta número 01-B-C01174-001 </w:t>
      </w:r>
      <w:r w:rsidR="00084DF3" w:rsidRPr="007A5EE5">
        <w:rPr>
          <w:rFonts w:ascii="Calibri" w:hAnsi="Calibri"/>
          <w:sz w:val="26"/>
          <w:szCs w:val="27"/>
        </w:rPr>
        <w:t>relativ</w:t>
      </w:r>
      <w:r w:rsidR="00613801" w:rsidRPr="007A5EE5">
        <w:rPr>
          <w:rFonts w:ascii="Calibri" w:hAnsi="Calibri"/>
          <w:sz w:val="26"/>
          <w:szCs w:val="27"/>
        </w:rPr>
        <w:t>o al I</w:t>
      </w:r>
      <w:r w:rsidR="00084DF3" w:rsidRPr="007A5EE5">
        <w:rPr>
          <w:rFonts w:ascii="Calibri" w:hAnsi="Calibri"/>
          <w:sz w:val="26"/>
          <w:szCs w:val="27"/>
        </w:rPr>
        <w:t>mpues</w:t>
      </w:r>
      <w:r w:rsidR="00084DF3" w:rsidRPr="007A5EE5">
        <w:rPr>
          <w:rFonts w:ascii="Calibri" w:hAnsi="Calibri"/>
          <w:bCs/>
          <w:sz w:val="26"/>
          <w:szCs w:val="27"/>
        </w:rPr>
        <w:t>to sobre trasla</w:t>
      </w:r>
      <w:r w:rsidR="00613801" w:rsidRPr="007A5EE5">
        <w:rPr>
          <w:rFonts w:ascii="Calibri" w:hAnsi="Calibri"/>
          <w:bCs/>
          <w:sz w:val="26"/>
          <w:szCs w:val="27"/>
        </w:rPr>
        <w:t xml:space="preserve">ción </w:t>
      </w:r>
      <w:r w:rsidR="00084DF3" w:rsidRPr="007A5EE5">
        <w:rPr>
          <w:rFonts w:ascii="Calibri" w:hAnsi="Calibri"/>
          <w:bCs/>
          <w:sz w:val="26"/>
          <w:szCs w:val="27"/>
        </w:rPr>
        <w:t>de dominio de</w:t>
      </w:r>
      <w:r w:rsidR="00084DF3" w:rsidRPr="007A5EE5">
        <w:rPr>
          <w:rFonts w:ascii="Calibri" w:hAnsi="Calibri"/>
          <w:sz w:val="26"/>
          <w:szCs w:val="27"/>
        </w:rPr>
        <w:t>l bien inmueble</w:t>
      </w:r>
      <w:r w:rsidR="000332D1" w:rsidRPr="007A5EE5">
        <w:rPr>
          <w:rFonts w:ascii="Calibri" w:hAnsi="Calibri"/>
          <w:sz w:val="26"/>
          <w:szCs w:val="27"/>
        </w:rPr>
        <w:t xml:space="preserve"> señalado. . . . .</w:t>
      </w:r>
      <w:r w:rsidR="009842B8" w:rsidRPr="007A5EE5">
        <w:rPr>
          <w:rFonts w:ascii="Calibri" w:hAnsi="Calibri"/>
          <w:sz w:val="26"/>
          <w:szCs w:val="27"/>
        </w:rPr>
        <w:t xml:space="preserve"> . . . . . . . . </w:t>
      </w:r>
    </w:p>
    <w:p w:rsidR="000332D1" w:rsidRPr="007A5EE5" w:rsidRDefault="000332D1" w:rsidP="00990092">
      <w:pPr>
        <w:ind w:firstLine="708"/>
        <w:jc w:val="both"/>
        <w:rPr>
          <w:rFonts w:ascii="Calibri" w:hAnsi="Calibri"/>
          <w:sz w:val="26"/>
          <w:szCs w:val="27"/>
        </w:rPr>
      </w:pPr>
    </w:p>
    <w:p w:rsidR="00777A8C" w:rsidRPr="007A5EE5" w:rsidRDefault="000332D1" w:rsidP="00990092">
      <w:pPr>
        <w:ind w:firstLine="708"/>
        <w:jc w:val="both"/>
        <w:rPr>
          <w:rFonts w:ascii="Calibri" w:hAnsi="Calibri"/>
          <w:sz w:val="26"/>
          <w:szCs w:val="27"/>
        </w:rPr>
      </w:pPr>
      <w:r w:rsidRPr="007A5EE5">
        <w:rPr>
          <w:rFonts w:ascii="Calibri" w:hAnsi="Calibri"/>
          <w:sz w:val="26"/>
          <w:szCs w:val="27"/>
        </w:rPr>
        <w:lastRenderedPageBreak/>
        <w:t>Lo que la parte actora considera ilegal por vulnerarse los principios de legalidad y sus derechos humanos por encontrarse insuficientemente fundada y motivada.</w:t>
      </w:r>
      <w:r w:rsidRPr="007A5EE5">
        <w:rPr>
          <w:rFonts w:ascii="Calibri" w:hAnsi="Calibri"/>
          <w:sz w:val="26"/>
          <w:szCs w:val="26"/>
        </w:rPr>
        <w:t xml:space="preserve"> . . . . . . . . . . . . . . . . . . . . . . . . . . . . . . . . . . . . . . . . . . . . . . . . .</w:t>
      </w:r>
      <w:r w:rsidR="00084DF3" w:rsidRPr="007A5EE5">
        <w:rPr>
          <w:rFonts w:ascii="Calibri" w:hAnsi="Calibri"/>
          <w:sz w:val="26"/>
          <w:szCs w:val="27"/>
        </w:rPr>
        <w:t xml:space="preserve"> </w:t>
      </w:r>
      <w:r w:rsidRPr="007A5EE5">
        <w:rPr>
          <w:rFonts w:ascii="Calibri" w:hAnsi="Calibri"/>
          <w:sz w:val="26"/>
          <w:szCs w:val="27"/>
        </w:rPr>
        <w:t>. . . . . . . . . . .</w:t>
      </w:r>
    </w:p>
    <w:p w:rsidR="00990092" w:rsidRPr="007A5EE5" w:rsidRDefault="00990092" w:rsidP="000332D1">
      <w:pPr>
        <w:pStyle w:val="Textoindependiente"/>
        <w:rPr>
          <w:rFonts w:ascii="Calibri" w:hAnsi="Calibri" w:cs="Calibri"/>
          <w:sz w:val="26"/>
          <w:szCs w:val="26"/>
        </w:rPr>
      </w:pPr>
    </w:p>
    <w:p w:rsidR="00990092" w:rsidRPr="007A5EE5" w:rsidRDefault="00D82D26" w:rsidP="00990092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7A5EE5">
        <w:rPr>
          <w:rFonts w:ascii="Calibri" w:hAnsi="Calibri" w:cs="Calibri"/>
          <w:sz w:val="26"/>
          <w:szCs w:val="26"/>
        </w:rPr>
        <w:t>Toda vez que l</w:t>
      </w:r>
      <w:r w:rsidR="00990092" w:rsidRPr="007A5EE5">
        <w:rPr>
          <w:rFonts w:ascii="Calibri" w:hAnsi="Calibri" w:cs="Calibri"/>
          <w:sz w:val="26"/>
          <w:szCs w:val="26"/>
        </w:rPr>
        <w:t xml:space="preserve">a autoridad demandada por su parte, </w:t>
      </w:r>
      <w:r w:rsidR="000332D1" w:rsidRPr="007A5EE5">
        <w:rPr>
          <w:rFonts w:ascii="Calibri" w:hAnsi="Calibri" w:cs="Calibri"/>
          <w:sz w:val="26"/>
          <w:szCs w:val="26"/>
        </w:rPr>
        <w:t xml:space="preserve">no </w:t>
      </w:r>
      <w:r w:rsidRPr="007A5EE5">
        <w:rPr>
          <w:rFonts w:ascii="Calibri" w:hAnsi="Calibri" w:cs="Calibri"/>
          <w:sz w:val="26"/>
          <w:szCs w:val="26"/>
        </w:rPr>
        <w:t>dio</w:t>
      </w:r>
      <w:r w:rsidR="000332D1" w:rsidRPr="007A5EE5">
        <w:rPr>
          <w:rFonts w:ascii="Calibri" w:hAnsi="Calibri" w:cs="Calibri"/>
          <w:sz w:val="26"/>
          <w:szCs w:val="26"/>
        </w:rPr>
        <w:t xml:space="preserve"> contesta</w:t>
      </w:r>
      <w:r w:rsidRPr="007A5EE5">
        <w:rPr>
          <w:rFonts w:ascii="Calibri" w:hAnsi="Calibri" w:cs="Calibri"/>
          <w:sz w:val="26"/>
          <w:szCs w:val="26"/>
        </w:rPr>
        <w:t>ción a</w:t>
      </w:r>
      <w:r w:rsidR="000332D1" w:rsidRPr="007A5EE5">
        <w:rPr>
          <w:rFonts w:ascii="Calibri" w:hAnsi="Calibri" w:cs="Calibri"/>
          <w:sz w:val="26"/>
          <w:szCs w:val="26"/>
        </w:rPr>
        <w:t xml:space="preserve"> la demanda, se le tienen por ciertos los hechos q</w:t>
      </w:r>
      <w:r w:rsidR="00AB2F40" w:rsidRPr="007A5EE5">
        <w:rPr>
          <w:rFonts w:ascii="Calibri" w:hAnsi="Calibri" w:cs="Calibri"/>
          <w:sz w:val="26"/>
          <w:szCs w:val="26"/>
        </w:rPr>
        <w:t>ue de manera precisa le atribuy</w:t>
      </w:r>
      <w:r w:rsidR="00613801" w:rsidRPr="007A5EE5">
        <w:rPr>
          <w:rFonts w:ascii="Calibri" w:hAnsi="Calibri" w:cs="Calibri"/>
          <w:sz w:val="26"/>
          <w:szCs w:val="26"/>
        </w:rPr>
        <w:t>e</w:t>
      </w:r>
      <w:r w:rsidR="00AB2F40" w:rsidRPr="007A5EE5">
        <w:rPr>
          <w:rFonts w:ascii="Calibri" w:hAnsi="Calibri" w:cs="Calibri"/>
          <w:sz w:val="26"/>
          <w:szCs w:val="26"/>
        </w:rPr>
        <w:t xml:space="preserve"> la actora, </w:t>
      </w:r>
      <w:r w:rsidR="000332D1" w:rsidRPr="007A5EE5">
        <w:rPr>
          <w:rFonts w:ascii="Calibri" w:hAnsi="Calibri" w:cs="Calibri"/>
          <w:sz w:val="26"/>
          <w:szCs w:val="26"/>
        </w:rPr>
        <w:t>de acuerdo con lo expuesto en el artículo 279</w:t>
      </w:r>
      <w:r w:rsidR="00AB2F40" w:rsidRPr="007A5EE5">
        <w:rPr>
          <w:rFonts w:ascii="Calibri" w:hAnsi="Calibri" w:cs="Calibri"/>
          <w:sz w:val="26"/>
          <w:szCs w:val="26"/>
        </w:rPr>
        <w:t xml:space="preserve">, en su tercer párrafo del Código de Procedimiento y Justicia Administrativa para el Estado y los Municipios de Guanajuato. </w:t>
      </w:r>
      <w:r w:rsidR="00D85218" w:rsidRPr="007A5EE5">
        <w:rPr>
          <w:rFonts w:ascii="Calibri" w:hAnsi="Calibri" w:cs="Calibri"/>
          <w:sz w:val="26"/>
          <w:szCs w:val="26"/>
        </w:rPr>
        <w:t>. . . . . . . . . . . . . . . . . . . . . .</w:t>
      </w:r>
      <w:r w:rsidR="00AB2F40" w:rsidRPr="007A5EE5">
        <w:rPr>
          <w:rFonts w:ascii="Calibri" w:hAnsi="Calibri" w:cs="Calibri"/>
          <w:sz w:val="26"/>
          <w:szCs w:val="26"/>
        </w:rPr>
        <w:t xml:space="preserve"> . . . . . . . . . . . . . . . . . . . . . . . . . . . . . . . . . .</w:t>
      </w:r>
    </w:p>
    <w:p w:rsidR="00990092" w:rsidRPr="007A5EE5" w:rsidRDefault="00990092" w:rsidP="00990092">
      <w:pPr>
        <w:pStyle w:val="Textoindependiente"/>
        <w:rPr>
          <w:rFonts w:ascii="Calibri" w:hAnsi="Calibri" w:cs="Calibri"/>
          <w:sz w:val="26"/>
          <w:szCs w:val="26"/>
        </w:rPr>
      </w:pPr>
    </w:p>
    <w:p w:rsidR="00AB2F40" w:rsidRPr="007A5EE5" w:rsidRDefault="00990092" w:rsidP="007E1DEE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7A5EE5">
        <w:rPr>
          <w:rFonts w:ascii="Calibri" w:hAnsi="Calibri" w:cs="Calibri"/>
          <w:sz w:val="26"/>
          <w:szCs w:val="26"/>
        </w:rPr>
        <w:t xml:space="preserve">Así las cosas, la </w:t>
      </w:r>
      <w:proofErr w:type="spellStart"/>
      <w:r w:rsidRPr="007A5EE5">
        <w:rPr>
          <w:rFonts w:ascii="Calibri" w:hAnsi="Calibri" w:cs="Calibri"/>
          <w:sz w:val="26"/>
          <w:szCs w:val="26"/>
        </w:rPr>
        <w:t>litis</w:t>
      </w:r>
      <w:proofErr w:type="spellEnd"/>
      <w:r w:rsidRPr="007A5EE5">
        <w:rPr>
          <w:rFonts w:ascii="Calibri" w:hAnsi="Calibri" w:cs="Calibri"/>
          <w:sz w:val="26"/>
          <w:szCs w:val="26"/>
        </w:rPr>
        <w:t xml:space="preserve"> en el presente asunto, la constituye el determinar la legalidad o no de la </w:t>
      </w:r>
      <w:r w:rsidRPr="007A5EE5">
        <w:rPr>
          <w:rFonts w:ascii="Calibri" w:hAnsi="Calibri"/>
          <w:sz w:val="26"/>
          <w:szCs w:val="27"/>
        </w:rPr>
        <w:t xml:space="preserve">determinación y cobro del crédito fiscal relativo al impuesto </w:t>
      </w:r>
      <w:r w:rsidR="00AB2F40" w:rsidRPr="007A5EE5">
        <w:rPr>
          <w:rFonts w:ascii="Calibri" w:hAnsi="Calibri"/>
          <w:sz w:val="26"/>
          <w:szCs w:val="27"/>
        </w:rPr>
        <w:t>que todav</w:t>
      </w:r>
      <w:r w:rsidR="007E1DEE" w:rsidRPr="007A5EE5">
        <w:rPr>
          <w:rFonts w:ascii="Calibri" w:hAnsi="Calibri"/>
          <w:sz w:val="26"/>
          <w:szCs w:val="27"/>
        </w:rPr>
        <w:t>ía se denomina</w:t>
      </w:r>
      <w:r w:rsidR="00581A0A" w:rsidRPr="007A5EE5">
        <w:rPr>
          <w:rFonts w:ascii="Calibri" w:hAnsi="Calibri"/>
          <w:sz w:val="26"/>
          <w:szCs w:val="27"/>
        </w:rPr>
        <w:t>b</w:t>
      </w:r>
      <w:r w:rsidR="007E1DEE" w:rsidRPr="007A5EE5">
        <w:rPr>
          <w:rFonts w:ascii="Calibri" w:hAnsi="Calibri"/>
          <w:sz w:val="26"/>
          <w:szCs w:val="27"/>
        </w:rPr>
        <w:t xml:space="preserve">a: </w:t>
      </w:r>
      <w:r w:rsidR="007E1DEE" w:rsidRPr="007A5EE5">
        <w:rPr>
          <w:rFonts w:ascii="Calibri" w:hAnsi="Calibri"/>
          <w:i/>
          <w:sz w:val="26"/>
          <w:szCs w:val="27"/>
        </w:rPr>
        <w:t>“sobre traslación de dominio”</w:t>
      </w:r>
      <w:r w:rsidR="007E1DEE" w:rsidRPr="007A5EE5">
        <w:rPr>
          <w:rFonts w:ascii="Calibri" w:hAnsi="Calibri"/>
          <w:sz w:val="26"/>
          <w:szCs w:val="27"/>
        </w:rPr>
        <w:t xml:space="preserve"> respecto del inmueble ya mencionado. </w:t>
      </w:r>
      <w:r w:rsidR="007E1DEE" w:rsidRPr="007A5EE5">
        <w:rPr>
          <w:rFonts w:ascii="Calibri" w:hAnsi="Calibri"/>
          <w:sz w:val="26"/>
          <w:szCs w:val="26"/>
        </w:rPr>
        <w:t>. . . . . . . . . . . . . . . . . . . . . . . . . . . . . . . . . . . . . . . . . . . . . . . . . . . . . . . .</w:t>
      </w:r>
    </w:p>
    <w:p w:rsidR="00990092" w:rsidRPr="007A5EE5" w:rsidRDefault="00990092" w:rsidP="00A87A17">
      <w:pPr>
        <w:pStyle w:val="Textoindependiente"/>
        <w:rPr>
          <w:rFonts w:ascii="Calibri" w:hAnsi="Calibri" w:cs="Calibri"/>
          <w:sz w:val="22"/>
          <w:szCs w:val="26"/>
        </w:rPr>
      </w:pPr>
    </w:p>
    <w:p w:rsidR="00700960" w:rsidRPr="007A5EE5" w:rsidRDefault="00990092" w:rsidP="00700960">
      <w:pPr>
        <w:pStyle w:val="Textoindependiente"/>
        <w:ind w:firstLine="708"/>
        <w:rPr>
          <w:rFonts w:ascii="Calibri" w:hAnsi="Calibri"/>
          <w:b/>
          <w:sz w:val="26"/>
        </w:rPr>
      </w:pPr>
      <w:r w:rsidRPr="007A5EE5">
        <w:rPr>
          <w:rFonts w:ascii="Calibri" w:hAnsi="Calibri" w:cs="Calibri"/>
          <w:b/>
          <w:i/>
          <w:iCs/>
          <w:szCs w:val="26"/>
        </w:rPr>
        <w:t>SEXTO</w:t>
      </w:r>
      <w:r w:rsidRPr="007A5EE5">
        <w:rPr>
          <w:rFonts w:ascii="Calibri" w:hAnsi="Calibri" w:cs="Calibri"/>
          <w:i/>
          <w:iCs/>
          <w:szCs w:val="26"/>
        </w:rPr>
        <w:t xml:space="preserve">.- </w:t>
      </w:r>
      <w:r w:rsidRPr="007A5EE5">
        <w:rPr>
          <w:rFonts w:ascii="Calibri" w:hAnsi="Calibri" w:cs="Calibri"/>
          <w:szCs w:val="26"/>
        </w:rPr>
        <w:t xml:space="preserve"> </w:t>
      </w:r>
      <w:r w:rsidR="00700960" w:rsidRPr="007A5EE5">
        <w:rPr>
          <w:rFonts w:ascii="Calibri" w:hAnsi="Calibri" w:cs="Calibri"/>
          <w:sz w:val="26"/>
          <w:szCs w:val="26"/>
          <w:lang w:val="es-ES"/>
        </w:rPr>
        <w:t xml:space="preserve">No existiendo impedimento legal, se procede a analizar los conceptos de impugnación hechos valer por la parte actora, por lo que, </w:t>
      </w:r>
      <w:r w:rsidR="00700960" w:rsidRPr="007A5EE5">
        <w:rPr>
          <w:rFonts w:ascii="Calibri" w:hAnsi="Calibri"/>
          <w:sz w:val="26"/>
        </w:rPr>
        <w:t xml:space="preserve">aplicando el principio de mayor consecuencia anulatoria de los actos impugnados y en concordancia con los principios de congruencia y exhaustividad que deben regir en toda sentencia, este Juzgador se adentrará al estudio del concepto de impugnación que considera trascendental para emitir la presente resolución y que trae un mayor beneficio a la justiciable, como lo es el que enumera como </w:t>
      </w:r>
      <w:r w:rsidR="00700960" w:rsidRPr="007A5EE5">
        <w:rPr>
          <w:rFonts w:ascii="Calibri" w:hAnsi="Calibri"/>
          <w:b/>
          <w:sz w:val="26"/>
        </w:rPr>
        <w:t xml:space="preserve">Cuarto </w:t>
      </w:r>
      <w:r w:rsidR="00700960" w:rsidRPr="007A5EE5">
        <w:rPr>
          <w:rFonts w:ascii="Calibri" w:hAnsi="Calibri"/>
          <w:sz w:val="26"/>
        </w:rPr>
        <w:t xml:space="preserve">de su escrito de demanda; sin necesidad de transcribirlo en su totalidad, sirviendo para ello el criterio sostenido por el Tribunal Colegiado de Circuito, mencionado en la siguiente Jurisprudencia: . . . . . . . . . . . . . . . . . . . . . . . . . . . . . . . . . . . . . . . . . . . </w:t>
      </w:r>
    </w:p>
    <w:p w:rsidR="00700960" w:rsidRPr="007A5EE5" w:rsidRDefault="00700960" w:rsidP="00700960">
      <w:pPr>
        <w:ind w:firstLine="708"/>
        <w:jc w:val="both"/>
        <w:rPr>
          <w:lang w:val="es-MX"/>
        </w:rPr>
      </w:pPr>
    </w:p>
    <w:p w:rsidR="00A83D66" w:rsidRPr="007A5EE5" w:rsidRDefault="00700960" w:rsidP="00700960">
      <w:pPr>
        <w:ind w:firstLine="708"/>
        <w:jc w:val="both"/>
        <w:rPr>
          <w:rFonts w:ascii="Calibri" w:hAnsi="Calibri" w:cs="Calibri"/>
          <w:i/>
          <w:iCs/>
          <w:sz w:val="20"/>
          <w:szCs w:val="20"/>
        </w:rPr>
      </w:pPr>
      <w:r w:rsidRPr="007A5EE5">
        <w:rPr>
          <w:rFonts w:ascii="Calibri" w:hAnsi="Calibri"/>
          <w:b/>
          <w:bCs/>
          <w:i/>
          <w:iCs/>
          <w:sz w:val="26"/>
        </w:rPr>
        <w:t xml:space="preserve">“CONCEPTOS DE VIOLACIÓN. EL JUEZ NO ESTÁ OBLIGADO A TRANSCRIBIRLOS. </w:t>
      </w:r>
      <w:r w:rsidRPr="007A5EE5">
        <w:rPr>
          <w:rFonts w:ascii="Calibri" w:hAnsi="Calibri"/>
          <w:i/>
          <w:iCs/>
          <w:sz w:val="26"/>
        </w:rPr>
        <w:t xml:space="preserve">El hecho de que el Juez Federal no transcriba en su fallo los conceptos de violación expresados en la demanda, no implica que haya infringido disposiciones de la Ley de Amparo, a la cual sujeta su actuación, pues no hay precepto alguno que establezca la obligación de llevar a cabo tal transcripción; además de que dicha omisión no deja en estado de indefensión al quejoso, dado que no se le priva de la oportunidad para recurrir la resolución y alegar lo que estime pertinente para demostrar, en su caso, la ilegalidad de la misma.” </w:t>
      </w:r>
      <w:r w:rsidRPr="007A5EE5">
        <w:rPr>
          <w:rFonts w:ascii="Calibri" w:hAnsi="Calibri" w:cs="Calibri"/>
          <w:i/>
          <w:iCs/>
          <w:sz w:val="20"/>
          <w:szCs w:val="20"/>
        </w:rPr>
        <w:t>SEGUNDO</w:t>
      </w:r>
    </w:p>
    <w:p w:rsidR="00700960" w:rsidRPr="007A5EE5" w:rsidRDefault="00700960" w:rsidP="00A83D66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7A5EE5">
        <w:rPr>
          <w:rFonts w:ascii="Calibri" w:hAnsi="Calibri" w:cs="Calibri"/>
          <w:i/>
          <w:iCs/>
          <w:sz w:val="20"/>
          <w:szCs w:val="20"/>
        </w:rPr>
        <w:t xml:space="preserve">TRIBUNAL COLEGIADO DEL SEXTO CIRCUITO. No. Registro: 196,477. Jurisprudencia, Materia(s): Común, Novena Época, Instancia: Tribunales Colegiados de Circuito, Fuente: Semanario Judicial de la Federación y su Gaceta. VII, </w:t>
      </w:r>
      <w:proofErr w:type="gramStart"/>
      <w:r w:rsidRPr="007A5EE5">
        <w:rPr>
          <w:rFonts w:ascii="Calibri" w:hAnsi="Calibri" w:cs="Calibri"/>
          <w:i/>
          <w:iCs/>
          <w:sz w:val="20"/>
          <w:szCs w:val="20"/>
        </w:rPr>
        <w:t>Abril</w:t>
      </w:r>
      <w:proofErr w:type="gramEnd"/>
      <w:r w:rsidRPr="007A5EE5">
        <w:rPr>
          <w:rFonts w:ascii="Calibri" w:hAnsi="Calibri" w:cs="Calibri"/>
          <w:i/>
          <w:iCs/>
          <w:sz w:val="20"/>
          <w:szCs w:val="20"/>
        </w:rPr>
        <w:t xml:space="preserve"> de 1998, Tesis: VI.2o. J/129. Página: 599”. . . . . . . . . . . . . . . . . . . . . . </w:t>
      </w:r>
      <w:r w:rsidR="00AF4592" w:rsidRPr="007A5EE5">
        <w:rPr>
          <w:rFonts w:ascii="Calibri" w:hAnsi="Calibri" w:cs="Calibri"/>
          <w:i/>
          <w:iCs/>
          <w:sz w:val="20"/>
          <w:szCs w:val="20"/>
        </w:rPr>
        <w:t>. . . . . . . . . . . . . . .</w:t>
      </w:r>
    </w:p>
    <w:p w:rsidR="00AF4592" w:rsidRPr="007A5EE5" w:rsidRDefault="00AF4592" w:rsidP="00A83D66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:rsidR="00AF4592" w:rsidRPr="007A5EE5" w:rsidRDefault="00AF4592" w:rsidP="00AF4592">
      <w:pPr>
        <w:pStyle w:val="Ttulo2"/>
        <w:ind w:firstLine="708"/>
        <w:jc w:val="both"/>
        <w:rPr>
          <w:rFonts w:ascii="Calibri" w:hAnsi="Calibri"/>
          <w:color w:val="auto"/>
        </w:rPr>
      </w:pPr>
      <w:r w:rsidRPr="007A5EE5">
        <w:rPr>
          <w:rFonts w:ascii="Calibri" w:hAnsi="Calibri" w:cs="Calibri"/>
          <w:color w:val="auto"/>
        </w:rPr>
        <w:t xml:space="preserve">Así las cosas, en el cuarto concepto de impugnación, (foja 7 siete del expediente), la impetrante expuso: </w:t>
      </w:r>
      <w:r w:rsidRPr="007A5EE5">
        <w:rPr>
          <w:rFonts w:ascii="Calibri" w:hAnsi="Calibri"/>
          <w:color w:val="auto"/>
        </w:rPr>
        <w:t xml:space="preserve">. . . . . . . . . . . . . . . . . . . . . . . . . . . . . . . . . . . . . . . </w:t>
      </w:r>
    </w:p>
    <w:p w:rsidR="00AF4592" w:rsidRPr="007A5EE5" w:rsidRDefault="00AF4592" w:rsidP="00A83D66">
      <w:pPr>
        <w:jc w:val="both"/>
        <w:rPr>
          <w:rFonts w:ascii="Calibri" w:hAnsi="Calibri" w:cs="Calibri"/>
          <w:i/>
          <w:iCs/>
          <w:sz w:val="20"/>
          <w:szCs w:val="20"/>
        </w:rPr>
      </w:pPr>
    </w:p>
    <w:p w:rsidR="00AF4592" w:rsidRPr="007A5EE5" w:rsidRDefault="00AF4592" w:rsidP="00AF4592">
      <w:pPr>
        <w:ind w:firstLine="708"/>
        <w:jc w:val="both"/>
        <w:rPr>
          <w:rFonts w:ascii="Calibri" w:hAnsi="Calibri" w:cs="Calibri"/>
          <w:i/>
          <w:iCs/>
          <w:sz w:val="26"/>
          <w:szCs w:val="26"/>
        </w:rPr>
      </w:pPr>
      <w:r w:rsidRPr="007A5EE5">
        <w:rPr>
          <w:rFonts w:ascii="Calibri" w:hAnsi="Calibri" w:cs="Calibri"/>
          <w:b/>
          <w:i/>
          <w:sz w:val="26"/>
          <w:szCs w:val="26"/>
        </w:rPr>
        <w:t>“CUARTO</w:t>
      </w:r>
      <w:r w:rsidRPr="007A5EE5">
        <w:rPr>
          <w:rFonts w:ascii="Calibri" w:hAnsi="Calibri" w:cs="Calibri"/>
          <w:i/>
          <w:sz w:val="26"/>
          <w:szCs w:val="26"/>
        </w:rPr>
        <w:t>.- LA determinación que se impugna vulnera en mi perjuicio los derechos humanos de legalidad  y seguridad jurídica…</w:t>
      </w:r>
      <w:proofErr w:type="gramStart"/>
      <w:r w:rsidRPr="007A5EE5">
        <w:rPr>
          <w:rFonts w:ascii="Calibri" w:hAnsi="Calibri" w:cs="Calibri"/>
          <w:i/>
          <w:sz w:val="26"/>
          <w:szCs w:val="26"/>
        </w:rPr>
        <w:t>.”</w:t>
      </w:r>
      <w:proofErr w:type="gramEnd"/>
      <w:r w:rsidRPr="007A5EE5">
        <w:rPr>
          <w:rFonts w:ascii="Calibri" w:hAnsi="Calibri" w:cs="Calibri"/>
          <w:i/>
          <w:sz w:val="26"/>
          <w:szCs w:val="26"/>
        </w:rPr>
        <w:t xml:space="preserve"> </w:t>
      </w:r>
      <w:r w:rsidRPr="007A5EE5">
        <w:rPr>
          <w:rFonts w:ascii="Calibri" w:hAnsi="Calibri" w:cs="Calibri"/>
          <w:sz w:val="26"/>
          <w:szCs w:val="26"/>
        </w:rPr>
        <w:t>Y en un párrafo posterior, a foja 9 nueve</w:t>
      </w:r>
      <w:r w:rsidRPr="007A5EE5">
        <w:rPr>
          <w:rFonts w:ascii="Calibri" w:hAnsi="Calibri" w:cs="Calibri"/>
          <w:i/>
          <w:sz w:val="26"/>
          <w:szCs w:val="26"/>
        </w:rPr>
        <w:t>: “En el presente caso la autoridad demandada al determinar la base del impuesto de traslado de dominio</w:t>
      </w:r>
      <w:proofErr w:type="gramStart"/>
      <w:r w:rsidRPr="007A5EE5">
        <w:rPr>
          <w:rFonts w:ascii="Calibri" w:hAnsi="Calibri" w:cs="Calibri"/>
          <w:i/>
          <w:sz w:val="26"/>
          <w:szCs w:val="26"/>
        </w:rPr>
        <w:t>….</w:t>
      </w:r>
      <w:proofErr w:type="gramEnd"/>
      <w:r w:rsidRPr="007A5EE5">
        <w:rPr>
          <w:rFonts w:ascii="Calibri" w:hAnsi="Calibri" w:cs="Calibri"/>
          <w:i/>
          <w:sz w:val="26"/>
          <w:szCs w:val="26"/>
        </w:rPr>
        <w:t xml:space="preserve"> Señala la cantidad a pagar por concepto de impuesto</w:t>
      </w:r>
      <w:proofErr w:type="gramStart"/>
      <w:r w:rsidRPr="007A5EE5">
        <w:rPr>
          <w:rFonts w:ascii="Calibri" w:hAnsi="Calibri" w:cs="Calibri"/>
          <w:i/>
          <w:sz w:val="26"/>
          <w:szCs w:val="26"/>
        </w:rPr>
        <w:t>….</w:t>
      </w:r>
      <w:proofErr w:type="gramEnd"/>
      <w:r w:rsidRPr="007A5EE5">
        <w:rPr>
          <w:rFonts w:ascii="Calibri" w:hAnsi="Calibri" w:cs="Calibri"/>
          <w:i/>
          <w:sz w:val="26"/>
          <w:szCs w:val="26"/>
        </w:rPr>
        <w:t xml:space="preserve"> Sin embargo ESTABLECE EL VALOR  BASE DEL COBRO DE DICHO IMPUESTO PERO NO PRECISA CUAL VALOR TOMO EN CONSIDERACION, SI FUE EL PERICIAL, EL FISCAL O EL DE OPERACIÓN</w:t>
      </w:r>
      <w:proofErr w:type="gramStart"/>
      <w:r w:rsidRPr="007A5EE5">
        <w:rPr>
          <w:rFonts w:ascii="Calibri" w:hAnsi="Calibri" w:cs="Calibri"/>
          <w:i/>
          <w:sz w:val="26"/>
          <w:szCs w:val="26"/>
        </w:rPr>
        <w:t>…….”</w:t>
      </w:r>
      <w:proofErr w:type="gramEnd"/>
      <w:r w:rsidRPr="007A5EE5">
        <w:rPr>
          <w:rFonts w:ascii="Calibri" w:hAnsi="Calibri" w:cs="Calibri"/>
          <w:i/>
          <w:sz w:val="26"/>
          <w:szCs w:val="26"/>
        </w:rPr>
        <w:t xml:space="preserve"> . . . . . . . . . . . . . . . . . . . . . . . . . . . . . .</w:t>
      </w:r>
    </w:p>
    <w:p w:rsidR="00AF4592" w:rsidRPr="007A5EE5" w:rsidRDefault="00AF4592" w:rsidP="00AF4592">
      <w:pPr>
        <w:ind w:firstLine="708"/>
        <w:jc w:val="right"/>
        <w:rPr>
          <w:rFonts w:ascii="Calibri" w:hAnsi="Calibri" w:cs="Arial"/>
          <w:b/>
          <w:sz w:val="26"/>
          <w:szCs w:val="27"/>
        </w:rPr>
      </w:pPr>
      <w:r w:rsidRPr="007A5EE5">
        <w:rPr>
          <w:rFonts w:ascii="Calibri" w:hAnsi="Calibri" w:cs="Arial"/>
          <w:b/>
          <w:sz w:val="26"/>
          <w:szCs w:val="27"/>
        </w:rPr>
        <w:t>Expediente número 902/2015-JN</w:t>
      </w:r>
    </w:p>
    <w:p w:rsidR="00990092" w:rsidRPr="007A5EE5" w:rsidRDefault="00990092" w:rsidP="00990092">
      <w:pPr>
        <w:pStyle w:val="Ttulo2"/>
        <w:rPr>
          <w:rFonts w:ascii="Calibri" w:hAnsi="Calibri"/>
          <w:color w:val="auto"/>
        </w:rPr>
      </w:pPr>
    </w:p>
    <w:p w:rsidR="00990092" w:rsidRPr="007A5EE5" w:rsidRDefault="00AB382C" w:rsidP="00AB382C">
      <w:pPr>
        <w:ind w:firstLine="708"/>
        <w:jc w:val="both"/>
        <w:rPr>
          <w:rFonts w:ascii="Calibri" w:hAnsi="Calibri"/>
          <w:sz w:val="26"/>
          <w:szCs w:val="26"/>
        </w:rPr>
      </w:pPr>
      <w:r w:rsidRPr="007A5EE5">
        <w:rPr>
          <w:rFonts w:asciiTheme="minorHAnsi" w:hAnsiTheme="minorHAnsi" w:cstheme="minorHAnsi"/>
          <w:sz w:val="26"/>
          <w:szCs w:val="26"/>
        </w:rPr>
        <w:t xml:space="preserve">Por su parte, la autoridad demandada, no dio contestación alguna como ya se señaló con anterioridad. </w:t>
      </w:r>
      <w:r w:rsidRPr="007A5EE5">
        <w:rPr>
          <w:rFonts w:ascii="Calibri" w:hAnsi="Calibri"/>
          <w:sz w:val="26"/>
          <w:szCs w:val="26"/>
        </w:rPr>
        <w:t xml:space="preserve">. . . . . . . . . . . . . . . . . . . . . . . . . . . . . . . . . . . . . . . . . . . . . . </w:t>
      </w:r>
    </w:p>
    <w:p w:rsidR="00AB382C" w:rsidRPr="007A5EE5" w:rsidRDefault="00AB382C" w:rsidP="00AB382C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C30F74" w:rsidRPr="007A5EE5" w:rsidRDefault="00990092" w:rsidP="00990092">
      <w:pPr>
        <w:jc w:val="both"/>
        <w:rPr>
          <w:rFonts w:ascii="Calibri" w:hAnsi="Calibri"/>
          <w:sz w:val="26"/>
          <w:szCs w:val="26"/>
        </w:rPr>
      </w:pPr>
      <w:r w:rsidRPr="007A5EE5">
        <w:rPr>
          <w:rFonts w:ascii="Calibri" w:hAnsi="Calibri"/>
          <w:sz w:val="26"/>
        </w:rPr>
        <w:tab/>
        <w:t xml:space="preserve">Así las cosas, una vez analizadas las constancias aportadas en el presente asunto por las partes, y en especial, el documento impugnado, este Juzgador </w:t>
      </w:r>
      <w:r w:rsidR="00AB382C" w:rsidRPr="007A5EE5">
        <w:rPr>
          <w:rFonts w:ascii="Calibri" w:hAnsi="Calibri"/>
          <w:sz w:val="26"/>
        </w:rPr>
        <w:t xml:space="preserve">considera que </w:t>
      </w:r>
      <w:r w:rsidR="00160817" w:rsidRPr="007A5EE5">
        <w:rPr>
          <w:rFonts w:ascii="Calibri" w:hAnsi="Calibri"/>
          <w:sz w:val="26"/>
        </w:rPr>
        <w:t xml:space="preserve">es </w:t>
      </w:r>
      <w:r w:rsidR="00160817" w:rsidRPr="007A5EE5">
        <w:rPr>
          <w:rFonts w:ascii="Calibri" w:hAnsi="Calibri"/>
          <w:b/>
          <w:sz w:val="26"/>
        </w:rPr>
        <w:t>fundado el concepto de impugnación señalado,</w:t>
      </w:r>
      <w:r w:rsidR="00160817" w:rsidRPr="007A5EE5">
        <w:rPr>
          <w:rFonts w:ascii="Calibri" w:hAnsi="Calibri"/>
          <w:sz w:val="26"/>
        </w:rPr>
        <w:t xml:space="preserve"> pues </w:t>
      </w:r>
      <w:r w:rsidR="00AB382C" w:rsidRPr="007A5EE5">
        <w:rPr>
          <w:rFonts w:ascii="Calibri" w:hAnsi="Calibri"/>
          <w:sz w:val="26"/>
        </w:rPr>
        <w:t>en efecto</w:t>
      </w:r>
      <w:r w:rsidR="0017535B" w:rsidRPr="007A5EE5">
        <w:rPr>
          <w:rFonts w:ascii="Calibri" w:hAnsi="Calibri"/>
          <w:sz w:val="26"/>
        </w:rPr>
        <w:t>, la resolución impugnada incumple con el elemento de validez consistente en que todo acto administrativo debe encontrarse debidamente fundado y motivado, previsto en la fracción VI del artículo 137 del Código de Procedimiento y Justicia Administrativa para el Estado y los Municipios de Guanajuato</w:t>
      </w:r>
      <w:r w:rsidR="00C30F74" w:rsidRPr="007A5EE5">
        <w:rPr>
          <w:rFonts w:ascii="Calibri" w:hAnsi="Calibri"/>
          <w:sz w:val="26"/>
        </w:rPr>
        <w:t>; ello en virtud de que no se encuentra motivada la</w:t>
      </w:r>
      <w:r w:rsidR="00C30F74" w:rsidRPr="007A5EE5">
        <w:rPr>
          <w:rFonts w:ascii="Calibri" w:hAnsi="Calibri"/>
          <w:b/>
          <w:bCs/>
          <w:i/>
          <w:sz w:val="26"/>
          <w:szCs w:val="27"/>
        </w:rPr>
        <w:t xml:space="preserve"> </w:t>
      </w:r>
      <w:r w:rsidR="00C30F74" w:rsidRPr="007A5EE5">
        <w:rPr>
          <w:rFonts w:ascii="Calibri" w:hAnsi="Calibri"/>
          <w:bCs/>
          <w:sz w:val="26"/>
          <w:szCs w:val="27"/>
        </w:rPr>
        <w:t>determinació</w:t>
      </w:r>
      <w:r w:rsidR="00C30F74" w:rsidRPr="007A5EE5">
        <w:rPr>
          <w:rFonts w:ascii="Calibri" w:hAnsi="Calibri"/>
          <w:sz w:val="26"/>
          <w:szCs w:val="27"/>
        </w:rPr>
        <w:t>n</w:t>
      </w:r>
      <w:r w:rsidR="00C30F74" w:rsidRPr="007A5EE5">
        <w:rPr>
          <w:rFonts w:ascii="Calibri" w:hAnsi="Calibri"/>
          <w:bCs/>
          <w:sz w:val="26"/>
          <w:szCs w:val="27"/>
        </w:rPr>
        <w:t xml:space="preserve"> y liquidación del crédito fiscal por la cantidad de $4,794.41 (Cuatro mil setecientos noventa y cuatro pesos 41/100 Moneda Nacional),</w:t>
      </w:r>
      <w:r w:rsidR="00C30F74" w:rsidRPr="007A5EE5">
        <w:rPr>
          <w:rFonts w:ascii="Calibri" w:hAnsi="Calibri"/>
          <w:sz w:val="26"/>
          <w:szCs w:val="27"/>
        </w:rPr>
        <w:t xml:space="preserve"> </w:t>
      </w:r>
      <w:r w:rsidR="00C30F74" w:rsidRPr="007A5EE5">
        <w:rPr>
          <w:rFonts w:ascii="Calibri" w:hAnsi="Calibri"/>
          <w:bCs/>
          <w:sz w:val="26"/>
          <w:szCs w:val="27"/>
        </w:rPr>
        <w:t>contenida en el</w:t>
      </w:r>
      <w:r w:rsidR="00C30F74" w:rsidRPr="007A5EE5">
        <w:rPr>
          <w:rFonts w:ascii="Calibri" w:hAnsi="Calibri"/>
          <w:sz w:val="26"/>
          <w:szCs w:val="27"/>
        </w:rPr>
        <w:t xml:space="preserve"> oficio</w:t>
      </w:r>
      <w:r w:rsidR="00C30F74" w:rsidRPr="007A5EE5">
        <w:rPr>
          <w:rFonts w:ascii="Calibri" w:hAnsi="Calibri"/>
          <w:bCs/>
          <w:sz w:val="26"/>
          <w:szCs w:val="27"/>
        </w:rPr>
        <w:t xml:space="preserve"> número</w:t>
      </w:r>
      <w:r w:rsidR="00C30F74" w:rsidRPr="007A5EE5">
        <w:rPr>
          <w:rFonts w:ascii="Calibri" w:hAnsi="Calibri"/>
          <w:sz w:val="26"/>
          <w:szCs w:val="27"/>
        </w:rPr>
        <w:t xml:space="preserve"> TML/DGI/1</w:t>
      </w:r>
      <w:r w:rsidR="00C30F74" w:rsidRPr="007A5EE5">
        <w:rPr>
          <w:rFonts w:ascii="Calibri" w:hAnsi="Calibri"/>
          <w:bCs/>
          <w:sz w:val="26"/>
          <w:szCs w:val="27"/>
        </w:rPr>
        <w:t>0485</w:t>
      </w:r>
      <w:r w:rsidR="00C30F74" w:rsidRPr="007A5EE5">
        <w:rPr>
          <w:rFonts w:ascii="Calibri" w:hAnsi="Calibri"/>
          <w:sz w:val="26"/>
          <w:szCs w:val="27"/>
        </w:rPr>
        <w:t xml:space="preserve">/2015, </w:t>
      </w:r>
      <w:r w:rsidR="00C30F74" w:rsidRPr="007A5EE5">
        <w:rPr>
          <w:rFonts w:ascii="Calibri" w:hAnsi="Calibri"/>
          <w:bCs/>
          <w:sz w:val="26"/>
          <w:szCs w:val="27"/>
        </w:rPr>
        <w:t xml:space="preserve">correspondiente a la cuenta número 01-B-C01174-001 </w:t>
      </w:r>
      <w:r w:rsidR="00C30F74" w:rsidRPr="007A5EE5">
        <w:rPr>
          <w:rFonts w:ascii="Calibri" w:hAnsi="Calibri"/>
          <w:sz w:val="26"/>
          <w:szCs w:val="27"/>
        </w:rPr>
        <w:t>relativos al impues</w:t>
      </w:r>
      <w:r w:rsidR="00C30F74" w:rsidRPr="007A5EE5">
        <w:rPr>
          <w:rFonts w:ascii="Calibri" w:hAnsi="Calibri"/>
          <w:bCs/>
          <w:sz w:val="26"/>
          <w:szCs w:val="27"/>
        </w:rPr>
        <w:t>to sobre traslado de dominio de</w:t>
      </w:r>
      <w:r w:rsidR="00C30F74" w:rsidRPr="007A5EE5">
        <w:rPr>
          <w:rFonts w:ascii="Calibri" w:hAnsi="Calibri"/>
          <w:sz w:val="26"/>
          <w:szCs w:val="27"/>
        </w:rPr>
        <w:t>l bien inmueble propiedad de l</w:t>
      </w:r>
      <w:r w:rsidR="00C30F74" w:rsidRPr="007A5EE5">
        <w:rPr>
          <w:rFonts w:ascii="Calibri" w:hAnsi="Calibri"/>
          <w:bCs/>
          <w:sz w:val="26"/>
          <w:szCs w:val="27"/>
        </w:rPr>
        <w:t xml:space="preserve">a actora, ubicado en el lote de </w:t>
      </w:r>
      <w:r w:rsidR="007A5EE5" w:rsidRPr="007A5EE5">
        <w:rPr>
          <w:rFonts w:asciiTheme="minorHAnsi" w:hAnsiTheme="minorHAnsi" w:cstheme="minorHAnsi"/>
          <w:sz w:val="26"/>
          <w:szCs w:val="26"/>
        </w:rPr>
        <w:t>(…)</w:t>
      </w:r>
      <w:r w:rsidR="007A5EE5" w:rsidRPr="007A5EE5">
        <w:rPr>
          <w:rFonts w:ascii="Calibri" w:hAnsi="Calibri" w:cs="Calibri"/>
          <w:sz w:val="26"/>
          <w:szCs w:val="26"/>
        </w:rPr>
        <w:t xml:space="preserve"> </w:t>
      </w:r>
      <w:r w:rsidR="00C30F74" w:rsidRPr="007A5EE5">
        <w:rPr>
          <w:rFonts w:ascii="Calibri" w:hAnsi="Calibri"/>
          <w:bCs/>
          <w:sz w:val="26"/>
          <w:szCs w:val="27"/>
        </w:rPr>
        <w:t xml:space="preserve"> esta ciudad</w:t>
      </w:r>
      <w:r w:rsidR="00C30F74" w:rsidRPr="007A5EE5">
        <w:rPr>
          <w:rFonts w:ascii="Calibri" w:hAnsi="Calibri"/>
          <w:sz w:val="26"/>
        </w:rPr>
        <w:t xml:space="preserve">; en cuanto al aspecto destacado por la ciudadana actora, dado que en efecto, adolece de un dato sustancial necesario para sustentar y motivar adecuadamente su determinación: el valor del inmueble. </w:t>
      </w:r>
      <w:r w:rsidR="00C30F74" w:rsidRPr="007A5EE5">
        <w:rPr>
          <w:rFonts w:ascii="Calibri" w:hAnsi="Calibri"/>
          <w:sz w:val="26"/>
          <w:szCs w:val="26"/>
        </w:rPr>
        <w:t xml:space="preserve">. . . . . . . . . . . . . . . . . . . . . </w:t>
      </w:r>
      <w:bookmarkStart w:id="0" w:name="_GoBack"/>
      <w:bookmarkEnd w:id="0"/>
    </w:p>
    <w:p w:rsidR="00AB382C" w:rsidRPr="007A5EE5" w:rsidRDefault="00C30F74" w:rsidP="00990092">
      <w:pPr>
        <w:jc w:val="both"/>
        <w:rPr>
          <w:rFonts w:ascii="Calibri" w:hAnsi="Calibri"/>
          <w:sz w:val="26"/>
        </w:rPr>
      </w:pPr>
      <w:r w:rsidRPr="007A5EE5">
        <w:rPr>
          <w:rFonts w:ascii="Calibri" w:hAnsi="Calibri"/>
          <w:sz w:val="26"/>
          <w:szCs w:val="26"/>
        </w:rPr>
        <w:tab/>
        <w:t xml:space="preserve">Así las cosas, en el apartado de liquidación del crédito fiscal, en el inciso A)  denominado: </w:t>
      </w:r>
      <w:r w:rsidRPr="007A5EE5">
        <w:rPr>
          <w:rFonts w:ascii="Calibri" w:hAnsi="Calibri"/>
          <w:i/>
          <w:sz w:val="26"/>
          <w:szCs w:val="26"/>
        </w:rPr>
        <w:t xml:space="preserve">“Impuesto sobre traslación de dominio”, </w:t>
      </w:r>
      <w:r w:rsidRPr="007A5EE5">
        <w:rPr>
          <w:rFonts w:ascii="Calibri" w:hAnsi="Calibri"/>
          <w:sz w:val="26"/>
          <w:szCs w:val="26"/>
        </w:rPr>
        <w:t>solo se refirió que se generó el impuesto</w:t>
      </w:r>
      <w:r w:rsidR="00105A74" w:rsidRPr="007A5EE5">
        <w:rPr>
          <w:rFonts w:ascii="Calibri" w:hAnsi="Calibri"/>
          <w:sz w:val="26"/>
          <w:szCs w:val="26"/>
        </w:rPr>
        <w:t xml:space="preserve"> respectivo en la cantidad de $</w:t>
      </w:r>
      <w:r w:rsidRPr="007A5EE5">
        <w:rPr>
          <w:rFonts w:ascii="Calibri" w:hAnsi="Calibri"/>
          <w:sz w:val="26"/>
          <w:szCs w:val="26"/>
        </w:rPr>
        <w:t>3,534.</w:t>
      </w:r>
      <w:r w:rsidR="00AD6DDE" w:rsidRPr="007A5EE5">
        <w:rPr>
          <w:rFonts w:ascii="Calibri" w:hAnsi="Calibri"/>
          <w:sz w:val="26"/>
          <w:szCs w:val="26"/>
        </w:rPr>
        <w:t xml:space="preserve">43 (Tres mil quinientos treinta y cuatro pesos 43/100 Moneda Nacional), mismo que resultó de multiplicar el valor </w:t>
      </w:r>
      <w:r w:rsidR="00F63201" w:rsidRPr="007A5EE5">
        <w:rPr>
          <w:rFonts w:ascii="Calibri" w:hAnsi="Calibri"/>
          <w:sz w:val="26"/>
          <w:szCs w:val="26"/>
        </w:rPr>
        <w:t>más</w:t>
      </w:r>
      <w:r w:rsidR="00AD6DDE" w:rsidRPr="007A5EE5">
        <w:rPr>
          <w:rFonts w:ascii="Calibri" w:hAnsi="Calibri"/>
          <w:sz w:val="26"/>
          <w:szCs w:val="26"/>
        </w:rPr>
        <w:t xml:space="preserve"> alto entre el fiscal registrado, en su caso, el de  operación y el pericial, por la tasa del 0.56% previsto por el artículo 8 de la Ley de Ingresos para el Municipio de León, Guanajuato, para el ejercicio fiscal del año 2013 dos mil trece; sin embargo no indicó cual fue el valor del inmueble, ni si el mismo era el valor fiscal, el de operación o el pericial; de ahí que la parte actora quedó en un estado de indefensión al </w:t>
      </w:r>
      <w:r w:rsidR="00105A74" w:rsidRPr="007A5EE5">
        <w:rPr>
          <w:rFonts w:ascii="Calibri" w:hAnsi="Calibri"/>
          <w:sz w:val="26"/>
          <w:szCs w:val="26"/>
        </w:rPr>
        <w:t>desconocer cuál</w:t>
      </w:r>
      <w:r w:rsidR="00AD6DDE" w:rsidRPr="007A5EE5">
        <w:rPr>
          <w:rFonts w:ascii="Calibri" w:hAnsi="Calibri"/>
          <w:sz w:val="26"/>
          <w:szCs w:val="26"/>
        </w:rPr>
        <w:t xml:space="preserve"> fue el valor asignado al inmueble y que tipo de valor se trataba</w:t>
      </w:r>
      <w:r w:rsidR="00105A74" w:rsidRPr="007A5EE5">
        <w:rPr>
          <w:rFonts w:ascii="Calibri" w:hAnsi="Calibri"/>
          <w:sz w:val="26"/>
          <w:szCs w:val="26"/>
        </w:rPr>
        <w:t>, que se haya tomado como base para el cálculo del Impuesto sobre traslación de dominio</w:t>
      </w:r>
      <w:r w:rsidR="00AD6DDE" w:rsidRPr="007A5EE5">
        <w:rPr>
          <w:rFonts w:ascii="Calibri" w:hAnsi="Calibri"/>
          <w:sz w:val="26"/>
          <w:szCs w:val="26"/>
        </w:rPr>
        <w:t xml:space="preserve">; aunado a que como lo señaló también la parte actora, se fundó en </w:t>
      </w:r>
      <w:r w:rsidR="00384848" w:rsidRPr="007A5EE5">
        <w:rPr>
          <w:rFonts w:ascii="Calibri" w:hAnsi="Calibri"/>
          <w:sz w:val="26"/>
          <w:szCs w:val="26"/>
        </w:rPr>
        <w:t xml:space="preserve">un </w:t>
      </w:r>
      <w:r w:rsidR="00AD6DDE" w:rsidRPr="007A5EE5">
        <w:rPr>
          <w:rFonts w:ascii="Calibri" w:hAnsi="Calibri"/>
          <w:sz w:val="26"/>
          <w:szCs w:val="26"/>
        </w:rPr>
        <w:t xml:space="preserve">precepto cuya aplicación al caso concreto no quedó debidamente aclarada o justificada, como lo es el artículo 24 fracción I, de la Ley de Hacienda para los Municipios del Estado de Guanajuato, referente a la facultad de rectificar los errores aritméticos </w:t>
      </w:r>
      <w:r w:rsidR="0076517B" w:rsidRPr="007A5EE5">
        <w:rPr>
          <w:rFonts w:ascii="Calibri" w:hAnsi="Calibri"/>
          <w:sz w:val="26"/>
          <w:szCs w:val="26"/>
        </w:rPr>
        <w:t>que aparezcan en las declaraciones; lo que permite resolver que tal resolución se encuentra deficientemente fundada y motivada</w:t>
      </w:r>
      <w:r w:rsidR="00384848" w:rsidRPr="007A5EE5">
        <w:rPr>
          <w:rFonts w:ascii="Calibri" w:hAnsi="Calibri"/>
          <w:sz w:val="26"/>
          <w:szCs w:val="26"/>
        </w:rPr>
        <w:t xml:space="preserve">; pues incluso en el apartado de liquidación del crédito fiscal, en su inciso A), relativo al impuesto sobre traslación de dominio </w:t>
      </w:r>
      <w:r w:rsidR="004E6D53" w:rsidRPr="007A5EE5">
        <w:rPr>
          <w:rFonts w:ascii="Calibri" w:hAnsi="Calibri"/>
          <w:sz w:val="26"/>
          <w:szCs w:val="26"/>
        </w:rPr>
        <w:t xml:space="preserve">(foja 29 veintinueve del expediente), </w:t>
      </w:r>
      <w:r w:rsidR="00384848" w:rsidRPr="007A5EE5">
        <w:rPr>
          <w:rFonts w:ascii="Calibri" w:hAnsi="Calibri"/>
          <w:sz w:val="26"/>
          <w:szCs w:val="26"/>
        </w:rPr>
        <w:t>se refirió la autoridad demandada</w:t>
      </w:r>
      <w:r w:rsidR="004E6D53" w:rsidRPr="007A5EE5">
        <w:rPr>
          <w:rFonts w:ascii="Calibri" w:hAnsi="Calibri"/>
          <w:sz w:val="26"/>
          <w:szCs w:val="26"/>
        </w:rPr>
        <w:t xml:space="preserve"> en lugar de la actora, a la ciudadana Tecla Elena Muñoz Alcalá, lo que se trata de un error que incide en una deficiente motivación</w:t>
      </w:r>
      <w:r w:rsidR="0076517B" w:rsidRPr="007A5EE5">
        <w:rPr>
          <w:rFonts w:ascii="Calibri" w:hAnsi="Calibri"/>
          <w:sz w:val="26"/>
          <w:szCs w:val="26"/>
        </w:rPr>
        <w:t xml:space="preserve">. . . . . . </w:t>
      </w:r>
      <w:r w:rsidR="004E6D53" w:rsidRPr="007A5EE5">
        <w:rPr>
          <w:rFonts w:ascii="Calibri" w:hAnsi="Calibri"/>
          <w:sz w:val="26"/>
          <w:szCs w:val="26"/>
        </w:rPr>
        <w:t>.</w:t>
      </w:r>
    </w:p>
    <w:p w:rsidR="00990092" w:rsidRPr="007A5EE5" w:rsidRDefault="00990092" w:rsidP="00990092">
      <w:pPr>
        <w:rPr>
          <w:rFonts w:ascii="Calibri" w:hAnsi="Calibri"/>
          <w:sz w:val="26"/>
        </w:rPr>
      </w:pPr>
    </w:p>
    <w:p w:rsidR="00990092" w:rsidRPr="007A5EE5" w:rsidRDefault="00990092" w:rsidP="00990092">
      <w:pPr>
        <w:ind w:firstLine="708"/>
        <w:jc w:val="both"/>
        <w:rPr>
          <w:rFonts w:asciiTheme="minorHAnsi" w:hAnsiTheme="minorHAnsi" w:cstheme="minorHAnsi"/>
          <w:sz w:val="26"/>
          <w:szCs w:val="26"/>
          <w:lang w:val="es-MX"/>
        </w:rPr>
      </w:pPr>
      <w:r w:rsidRPr="007A5EE5">
        <w:rPr>
          <w:rFonts w:asciiTheme="minorHAnsi" w:hAnsiTheme="minorHAnsi" w:cstheme="minorHAnsi"/>
          <w:sz w:val="26"/>
          <w:szCs w:val="26"/>
          <w:lang w:val="es-MX"/>
        </w:rPr>
        <w:t xml:space="preserve">Por lo que el haber determinado y calculado el impuesto predial </w:t>
      </w:r>
      <w:r w:rsidR="00172B4F" w:rsidRPr="007A5EE5">
        <w:rPr>
          <w:rFonts w:asciiTheme="minorHAnsi" w:hAnsiTheme="minorHAnsi" w:cstheme="minorHAnsi"/>
          <w:sz w:val="26"/>
          <w:szCs w:val="26"/>
          <w:lang w:val="es-MX"/>
        </w:rPr>
        <w:t>sin precisar el valor del inmueble</w:t>
      </w:r>
      <w:r w:rsidRPr="007A5EE5">
        <w:rPr>
          <w:rFonts w:asciiTheme="minorHAnsi" w:hAnsiTheme="minorHAnsi" w:cstheme="minorHAnsi"/>
          <w:sz w:val="26"/>
          <w:szCs w:val="26"/>
          <w:lang w:val="es-MX"/>
        </w:rPr>
        <w:t>,</w:t>
      </w:r>
      <w:r w:rsidR="00172B4F" w:rsidRPr="007A5EE5">
        <w:rPr>
          <w:rFonts w:asciiTheme="minorHAnsi" w:hAnsiTheme="minorHAnsi" w:cstheme="minorHAnsi"/>
          <w:sz w:val="26"/>
          <w:szCs w:val="26"/>
          <w:lang w:val="es-MX"/>
        </w:rPr>
        <w:t xml:space="preserve"> mismo que debe servir de base para el cálculo del impuesto respectivo,</w:t>
      </w:r>
      <w:r w:rsidRPr="007A5EE5">
        <w:rPr>
          <w:rFonts w:asciiTheme="minorHAnsi" w:hAnsiTheme="minorHAnsi" w:cstheme="minorHAnsi"/>
          <w:sz w:val="26"/>
          <w:szCs w:val="26"/>
          <w:lang w:val="es-MX"/>
        </w:rPr>
        <w:t xml:space="preserve"> se vulneró en perjuicio de la parte actora, el artículo 137 fracción VI, del Código de Procedimiento y Justicia Administrativa para el Estado y los Municipios del Guanajuato; por encontrarse indebidamente fundado y motivado el acto impugnado, </w:t>
      </w:r>
      <w:r w:rsidR="00CD403A" w:rsidRPr="007A5EE5">
        <w:rPr>
          <w:rFonts w:asciiTheme="minorHAnsi" w:hAnsiTheme="minorHAnsi" w:cstheme="minorHAnsi"/>
          <w:sz w:val="26"/>
          <w:szCs w:val="26"/>
          <w:lang w:val="es-MX"/>
        </w:rPr>
        <w:t xml:space="preserve">por lo que </w:t>
      </w:r>
      <w:r w:rsidRPr="007A5EE5">
        <w:rPr>
          <w:rFonts w:asciiTheme="minorHAnsi" w:hAnsiTheme="minorHAnsi" w:cstheme="minorHAnsi"/>
          <w:sz w:val="26"/>
          <w:szCs w:val="26"/>
          <w:lang w:val="es-MX"/>
        </w:rPr>
        <w:t xml:space="preserve">debe </w:t>
      </w:r>
      <w:r w:rsidR="007F7D02" w:rsidRPr="007A5EE5">
        <w:rPr>
          <w:rFonts w:asciiTheme="minorHAnsi" w:hAnsiTheme="minorHAnsi" w:cstheme="minorHAnsi"/>
          <w:b/>
          <w:sz w:val="26"/>
          <w:szCs w:val="26"/>
          <w:lang w:val="es-MX"/>
        </w:rPr>
        <w:t>decretarse</w:t>
      </w:r>
      <w:r w:rsidRPr="007A5EE5">
        <w:rPr>
          <w:rFonts w:asciiTheme="minorHAnsi" w:hAnsiTheme="minorHAnsi" w:cstheme="minorHAnsi"/>
          <w:sz w:val="26"/>
          <w:szCs w:val="26"/>
          <w:lang w:val="es-MX"/>
        </w:rPr>
        <w:t xml:space="preserve"> la </w:t>
      </w:r>
      <w:r w:rsidRPr="007A5EE5">
        <w:rPr>
          <w:rFonts w:asciiTheme="minorHAnsi" w:hAnsiTheme="minorHAnsi" w:cstheme="minorHAnsi"/>
          <w:b/>
          <w:sz w:val="26"/>
          <w:szCs w:val="26"/>
          <w:lang w:val="es-MX"/>
        </w:rPr>
        <w:t>nulidad total</w:t>
      </w:r>
      <w:r w:rsidRPr="007A5EE5">
        <w:rPr>
          <w:rFonts w:asciiTheme="minorHAnsi" w:hAnsiTheme="minorHAnsi" w:cstheme="minorHAnsi"/>
          <w:sz w:val="26"/>
          <w:szCs w:val="26"/>
          <w:lang w:val="es-MX"/>
        </w:rPr>
        <w:t xml:space="preserve">, de la </w:t>
      </w:r>
      <w:r w:rsidR="00CD403A" w:rsidRPr="007A5EE5">
        <w:rPr>
          <w:rFonts w:ascii="Calibri" w:hAnsi="Calibri"/>
          <w:bCs/>
          <w:sz w:val="26"/>
          <w:szCs w:val="27"/>
        </w:rPr>
        <w:lastRenderedPageBreak/>
        <w:t>determinació</w:t>
      </w:r>
      <w:r w:rsidR="00CD403A" w:rsidRPr="007A5EE5">
        <w:rPr>
          <w:rFonts w:ascii="Calibri" w:hAnsi="Calibri"/>
          <w:sz w:val="26"/>
          <w:szCs w:val="27"/>
        </w:rPr>
        <w:t>n</w:t>
      </w:r>
      <w:r w:rsidR="00CD403A" w:rsidRPr="007A5EE5">
        <w:rPr>
          <w:rFonts w:ascii="Calibri" w:hAnsi="Calibri"/>
          <w:bCs/>
          <w:sz w:val="26"/>
          <w:szCs w:val="27"/>
        </w:rPr>
        <w:t xml:space="preserve"> y liquidación del crédito fiscal por la cantidad de $4,794.41 (Cuatro mil setecientos noventa y cuatro pesos 41/100 Moneda Nacional),</w:t>
      </w:r>
      <w:r w:rsidR="00CD403A" w:rsidRPr="007A5EE5">
        <w:rPr>
          <w:rFonts w:ascii="Calibri" w:hAnsi="Calibri"/>
          <w:sz w:val="26"/>
          <w:szCs w:val="27"/>
        </w:rPr>
        <w:t xml:space="preserve"> </w:t>
      </w:r>
      <w:r w:rsidR="00CD403A" w:rsidRPr="007A5EE5">
        <w:rPr>
          <w:rFonts w:ascii="Calibri" w:hAnsi="Calibri"/>
          <w:bCs/>
          <w:sz w:val="26"/>
          <w:szCs w:val="27"/>
        </w:rPr>
        <w:t>contenida en el</w:t>
      </w:r>
      <w:r w:rsidR="00CD403A" w:rsidRPr="007A5EE5">
        <w:rPr>
          <w:rFonts w:ascii="Calibri" w:hAnsi="Calibri"/>
          <w:sz w:val="26"/>
          <w:szCs w:val="27"/>
        </w:rPr>
        <w:t xml:space="preserve"> oficio</w:t>
      </w:r>
      <w:r w:rsidR="00CD403A" w:rsidRPr="007A5EE5">
        <w:rPr>
          <w:rFonts w:ascii="Calibri" w:hAnsi="Calibri"/>
          <w:bCs/>
          <w:sz w:val="26"/>
          <w:szCs w:val="27"/>
        </w:rPr>
        <w:t xml:space="preserve"> número</w:t>
      </w:r>
      <w:r w:rsidR="00CD403A" w:rsidRPr="007A5EE5">
        <w:rPr>
          <w:rFonts w:ascii="Calibri" w:hAnsi="Calibri"/>
          <w:sz w:val="26"/>
          <w:szCs w:val="27"/>
        </w:rPr>
        <w:t xml:space="preserve"> TML/DGI/1</w:t>
      </w:r>
      <w:r w:rsidR="00CD403A" w:rsidRPr="007A5EE5">
        <w:rPr>
          <w:rFonts w:ascii="Calibri" w:hAnsi="Calibri"/>
          <w:bCs/>
          <w:sz w:val="26"/>
          <w:szCs w:val="27"/>
        </w:rPr>
        <w:t>0485</w:t>
      </w:r>
      <w:r w:rsidR="00CD403A" w:rsidRPr="007A5EE5">
        <w:rPr>
          <w:rFonts w:ascii="Calibri" w:hAnsi="Calibri"/>
          <w:sz w:val="26"/>
          <w:szCs w:val="27"/>
        </w:rPr>
        <w:t xml:space="preserve">/2015, </w:t>
      </w:r>
      <w:r w:rsidR="00CD403A" w:rsidRPr="007A5EE5">
        <w:rPr>
          <w:rFonts w:ascii="Calibri" w:hAnsi="Calibri"/>
          <w:bCs/>
          <w:sz w:val="26"/>
          <w:szCs w:val="27"/>
        </w:rPr>
        <w:t xml:space="preserve">correspondiente a la cuenta número 01-B-C01174-001 </w:t>
      </w:r>
      <w:r w:rsidR="00CD403A" w:rsidRPr="007A5EE5">
        <w:rPr>
          <w:rFonts w:ascii="Calibri" w:hAnsi="Calibri"/>
          <w:sz w:val="26"/>
          <w:szCs w:val="27"/>
        </w:rPr>
        <w:t>relativo</w:t>
      </w:r>
      <w:r w:rsidR="007F7D02" w:rsidRPr="007A5EE5">
        <w:rPr>
          <w:rFonts w:ascii="Calibri" w:hAnsi="Calibri"/>
          <w:sz w:val="26"/>
          <w:szCs w:val="27"/>
        </w:rPr>
        <w:t xml:space="preserve"> al I</w:t>
      </w:r>
      <w:r w:rsidR="00CD403A" w:rsidRPr="007A5EE5">
        <w:rPr>
          <w:rFonts w:ascii="Calibri" w:hAnsi="Calibri"/>
          <w:sz w:val="26"/>
          <w:szCs w:val="27"/>
        </w:rPr>
        <w:t>mpues</w:t>
      </w:r>
      <w:r w:rsidR="00CD403A" w:rsidRPr="007A5EE5">
        <w:rPr>
          <w:rFonts w:ascii="Calibri" w:hAnsi="Calibri"/>
          <w:bCs/>
          <w:sz w:val="26"/>
          <w:szCs w:val="27"/>
        </w:rPr>
        <w:t>to sobre trasla</w:t>
      </w:r>
      <w:r w:rsidR="007F7D02" w:rsidRPr="007A5EE5">
        <w:rPr>
          <w:rFonts w:ascii="Calibri" w:hAnsi="Calibri"/>
          <w:bCs/>
          <w:sz w:val="26"/>
          <w:szCs w:val="27"/>
        </w:rPr>
        <w:t xml:space="preserve">ción </w:t>
      </w:r>
      <w:r w:rsidR="00CD403A" w:rsidRPr="007A5EE5">
        <w:rPr>
          <w:rFonts w:ascii="Calibri" w:hAnsi="Calibri"/>
          <w:bCs/>
          <w:sz w:val="26"/>
          <w:szCs w:val="27"/>
        </w:rPr>
        <w:t>de dominio de</w:t>
      </w:r>
      <w:r w:rsidR="00CD403A" w:rsidRPr="007A5EE5">
        <w:rPr>
          <w:rFonts w:ascii="Calibri" w:hAnsi="Calibri"/>
          <w:sz w:val="26"/>
          <w:szCs w:val="27"/>
        </w:rPr>
        <w:t>l bien inmueble propiedad de l</w:t>
      </w:r>
      <w:r w:rsidR="00CD403A" w:rsidRPr="007A5EE5">
        <w:rPr>
          <w:rFonts w:ascii="Calibri" w:hAnsi="Calibri"/>
          <w:bCs/>
          <w:sz w:val="26"/>
          <w:szCs w:val="27"/>
        </w:rPr>
        <w:t xml:space="preserve">a actora, ubicado en el lote de terreno número 10 diez, de la manzana 31 treinta y uno, de la sección 2 dos, del Fraccionamiento la </w:t>
      </w:r>
      <w:proofErr w:type="spellStart"/>
      <w:r w:rsidR="00CD403A" w:rsidRPr="007A5EE5">
        <w:rPr>
          <w:rFonts w:ascii="Calibri" w:hAnsi="Calibri"/>
          <w:bCs/>
          <w:sz w:val="26"/>
          <w:szCs w:val="27"/>
        </w:rPr>
        <w:t>Campigna</w:t>
      </w:r>
      <w:proofErr w:type="spellEnd"/>
      <w:r w:rsidR="00CD403A" w:rsidRPr="007A5EE5">
        <w:rPr>
          <w:rFonts w:ascii="Calibri" w:hAnsi="Calibri"/>
          <w:bCs/>
          <w:sz w:val="26"/>
          <w:szCs w:val="27"/>
        </w:rPr>
        <w:t xml:space="preserve"> de esta ciudad</w:t>
      </w:r>
      <w:r w:rsidR="00CD403A" w:rsidRPr="007A5EE5">
        <w:rPr>
          <w:rFonts w:asciiTheme="minorHAnsi" w:hAnsiTheme="minorHAnsi" w:cstheme="minorHAnsi"/>
          <w:sz w:val="26"/>
          <w:szCs w:val="26"/>
          <w:lang w:val="es-MX"/>
        </w:rPr>
        <w:t>;</w:t>
      </w:r>
      <w:r w:rsidRPr="007A5EE5">
        <w:rPr>
          <w:rFonts w:asciiTheme="minorHAnsi" w:hAnsiTheme="minorHAnsi" w:cstheme="minorHAnsi"/>
          <w:sz w:val="26"/>
          <w:szCs w:val="26"/>
          <w:lang w:val="es-MX"/>
        </w:rPr>
        <w:t xml:space="preserve"> de conformidad con lo dispu</w:t>
      </w:r>
      <w:r w:rsidR="00CD403A" w:rsidRPr="007A5EE5">
        <w:rPr>
          <w:rFonts w:asciiTheme="minorHAnsi" w:hAnsiTheme="minorHAnsi" w:cstheme="minorHAnsi"/>
          <w:sz w:val="26"/>
          <w:szCs w:val="26"/>
          <w:lang w:val="es-MX"/>
        </w:rPr>
        <w:t>esto en el artículo 302, fracciones</w:t>
      </w:r>
      <w:r w:rsidRPr="007A5EE5">
        <w:rPr>
          <w:rFonts w:asciiTheme="minorHAnsi" w:hAnsiTheme="minorHAnsi" w:cstheme="minorHAnsi"/>
          <w:sz w:val="26"/>
          <w:szCs w:val="26"/>
          <w:lang w:val="es-MX"/>
        </w:rPr>
        <w:t xml:space="preserve"> II y IV del mismo</w:t>
      </w:r>
      <w:r w:rsidR="00AF4592" w:rsidRPr="007A5EE5">
        <w:rPr>
          <w:rFonts w:asciiTheme="minorHAnsi" w:hAnsiTheme="minorHAnsi" w:cstheme="minorHAnsi"/>
          <w:sz w:val="26"/>
          <w:szCs w:val="26"/>
          <w:lang w:val="es-MX"/>
        </w:rPr>
        <w:t xml:space="preserve"> C</w:t>
      </w:r>
      <w:r w:rsidRPr="007A5EE5">
        <w:rPr>
          <w:rFonts w:asciiTheme="minorHAnsi" w:hAnsiTheme="minorHAnsi" w:cstheme="minorHAnsi"/>
          <w:sz w:val="26"/>
          <w:szCs w:val="26"/>
          <w:lang w:val="es-MX"/>
        </w:rPr>
        <w:t>ódigo de Procedimiento y Justicia Administrativa apli</w:t>
      </w:r>
      <w:r w:rsidR="00AF4592" w:rsidRPr="007A5EE5">
        <w:rPr>
          <w:rFonts w:asciiTheme="minorHAnsi" w:hAnsiTheme="minorHAnsi" w:cstheme="minorHAnsi"/>
          <w:sz w:val="26"/>
          <w:szCs w:val="26"/>
          <w:lang w:val="es-MX"/>
        </w:rPr>
        <w:t xml:space="preserve">cable. . . . . . . </w:t>
      </w:r>
    </w:p>
    <w:p w:rsidR="00990092" w:rsidRPr="007A5EE5" w:rsidRDefault="00990092" w:rsidP="00990092">
      <w:pPr>
        <w:pStyle w:val="Textoindependiente"/>
        <w:rPr>
          <w:rFonts w:ascii="Calibri" w:hAnsi="Calibri" w:cs="Calibri"/>
          <w:sz w:val="22"/>
          <w:szCs w:val="26"/>
        </w:rPr>
      </w:pPr>
    </w:p>
    <w:p w:rsidR="000D1FE5" w:rsidRPr="007A5EE5" w:rsidRDefault="000D1FE5" w:rsidP="000D1FE5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7A5EE5">
        <w:rPr>
          <w:rFonts w:ascii="Calibri" w:hAnsi="Calibri" w:cs="Calibri"/>
          <w:sz w:val="26"/>
          <w:szCs w:val="26"/>
        </w:rPr>
        <w:t xml:space="preserve">Como apoyo a lo anterior, se hace propio, el criterio que sostiene la Primera Sala del Tribunal de Justicia Administrativa del Estado, contenida en la página 119 ciento diecinueve, de la publicación intitulada </w:t>
      </w:r>
      <w:r w:rsidRPr="007A5EE5">
        <w:rPr>
          <w:rFonts w:ascii="Calibri" w:hAnsi="Calibri" w:cs="Calibri"/>
          <w:i/>
          <w:sz w:val="26"/>
          <w:szCs w:val="26"/>
        </w:rPr>
        <w:t>“Criterios 2000-2008”</w:t>
      </w:r>
      <w:r w:rsidRPr="007A5EE5">
        <w:rPr>
          <w:rFonts w:ascii="Calibri" w:hAnsi="Calibri" w:cs="Calibri"/>
          <w:sz w:val="26"/>
          <w:szCs w:val="26"/>
        </w:rPr>
        <w:t xml:space="preserve"> del referido Tribunal, la cual es del tenor siguiente: . . .  . . . . . . . . . . . . . . . . . . . . . . . . . . . . . . . . .</w:t>
      </w:r>
    </w:p>
    <w:p w:rsidR="000D1FE5" w:rsidRPr="007A5EE5" w:rsidRDefault="000D1FE5" w:rsidP="000D1FE5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0D1FE5" w:rsidRPr="007A5EE5" w:rsidRDefault="000D1FE5" w:rsidP="000D1FE5">
      <w:pPr>
        <w:pStyle w:val="Textoindependiente"/>
        <w:ind w:firstLine="708"/>
        <w:rPr>
          <w:rFonts w:ascii="Calibri" w:hAnsi="Calibri" w:cs="Calibri"/>
          <w:i/>
          <w:iCs/>
          <w:sz w:val="26"/>
          <w:szCs w:val="26"/>
        </w:rPr>
      </w:pPr>
      <w:r w:rsidRPr="007A5EE5">
        <w:rPr>
          <w:rFonts w:ascii="Calibri" w:hAnsi="Calibri" w:cs="Calibri"/>
          <w:b/>
          <w:bCs/>
          <w:i/>
          <w:iCs/>
          <w:sz w:val="26"/>
          <w:szCs w:val="26"/>
        </w:rPr>
        <w:t xml:space="preserve">“INDEBIDA FUNDAMENTACIÓN Y MOTIVACIÓN.- PROCEDE DECRETAR LA NULIDAD LISA Y LLANA.- </w:t>
      </w:r>
      <w:r w:rsidRPr="007A5EE5">
        <w:rPr>
          <w:rFonts w:ascii="Calibri" w:hAnsi="Calibri" w:cs="Calibri"/>
          <w:i/>
          <w:iCs/>
          <w:sz w:val="26"/>
          <w:szCs w:val="26"/>
        </w:rPr>
        <w:t xml:space="preserve">La ausencia de fundamentación y motivación deriva en el </w:t>
      </w:r>
      <w:proofErr w:type="spellStart"/>
      <w:r w:rsidRPr="007A5EE5">
        <w:rPr>
          <w:rFonts w:ascii="Calibri" w:hAnsi="Calibri" w:cs="Calibri"/>
          <w:i/>
          <w:iCs/>
          <w:sz w:val="26"/>
          <w:szCs w:val="26"/>
        </w:rPr>
        <w:t>decretamiento</w:t>
      </w:r>
      <w:proofErr w:type="spellEnd"/>
      <w:r w:rsidRPr="007A5EE5">
        <w:rPr>
          <w:rFonts w:ascii="Calibri" w:hAnsi="Calibri" w:cs="Calibri"/>
          <w:i/>
          <w:iCs/>
          <w:sz w:val="26"/>
          <w:szCs w:val="26"/>
        </w:rPr>
        <w:t xml:space="preserve"> de una nulidad para el efecto de que se emita otro acto debidamente fundado y motivado. Por su parte la indebida satisfacción de estos extremos, conduce a decretar una nulidad lisa y llana, ya que aquí el particular no </w:t>
      </w:r>
    </w:p>
    <w:p w:rsidR="000D1FE5" w:rsidRPr="007A5EE5" w:rsidRDefault="000D1FE5" w:rsidP="000D1FE5">
      <w:pPr>
        <w:pStyle w:val="Textoindependiente"/>
        <w:rPr>
          <w:rFonts w:ascii="Calibri" w:hAnsi="Calibri" w:cs="Calibri"/>
          <w:i/>
          <w:iCs/>
          <w:sz w:val="26"/>
          <w:szCs w:val="26"/>
        </w:rPr>
      </w:pPr>
      <w:proofErr w:type="gramStart"/>
      <w:r w:rsidRPr="007A5EE5">
        <w:rPr>
          <w:rFonts w:ascii="Calibri" w:hAnsi="Calibri" w:cs="Calibri"/>
          <w:i/>
          <w:iCs/>
          <w:sz w:val="26"/>
          <w:szCs w:val="26"/>
        </w:rPr>
        <w:t>requiere</w:t>
      </w:r>
      <w:proofErr w:type="gramEnd"/>
      <w:r w:rsidRPr="007A5EE5">
        <w:rPr>
          <w:rFonts w:ascii="Calibri" w:hAnsi="Calibri" w:cs="Calibri"/>
          <w:i/>
          <w:iCs/>
          <w:sz w:val="26"/>
          <w:szCs w:val="26"/>
        </w:rPr>
        <w:t xml:space="preserve"> conocer los fundamentos y motivos de la afectación, sino que es sabedor de que los aplicados en el acto en concreto no son los adecuados.” </w:t>
      </w:r>
      <w:r w:rsidRPr="007A5EE5">
        <w:rPr>
          <w:rFonts w:ascii="Calibri" w:hAnsi="Calibri" w:cs="Calibri"/>
          <w:sz w:val="26"/>
          <w:szCs w:val="26"/>
        </w:rPr>
        <w:t>(</w:t>
      </w:r>
      <w:proofErr w:type="spellStart"/>
      <w:r w:rsidRPr="007A5EE5">
        <w:rPr>
          <w:rFonts w:ascii="Calibri" w:hAnsi="Calibri" w:cs="Calibri"/>
          <w:sz w:val="22"/>
          <w:szCs w:val="22"/>
        </w:rPr>
        <w:t>Exp</w:t>
      </w:r>
      <w:proofErr w:type="spellEnd"/>
      <w:r w:rsidRPr="007A5EE5">
        <w:rPr>
          <w:rFonts w:ascii="Calibri" w:hAnsi="Calibri" w:cs="Calibri"/>
          <w:sz w:val="22"/>
          <w:szCs w:val="22"/>
        </w:rPr>
        <w:t xml:space="preserve">. 4.509/02. Sentencia de fecha 09 nueve de mayo de 2003. Actor: Martha Isabel </w:t>
      </w:r>
      <w:proofErr w:type="spellStart"/>
      <w:r w:rsidRPr="007A5EE5">
        <w:rPr>
          <w:rFonts w:ascii="Calibri" w:hAnsi="Calibri" w:cs="Calibri"/>
          <w:sz w:val="22"/>
          <w:szCs w:val="22"/>
        </w:rPr>
        <w:t>Espriu</w:t>
      </w:r>
      <w:proofErr w:type="spellEnd"/>
      <w:r w:rsidRPr="007A5EE5">
        <w:rPr>
          <w:rFonts w:ascii="Calibri" w:hAnsi="Calibri" w:cs="Calibri"/>
          <w:sz w:val="22"/>
          <w:szCs w:val="22"/>
        </w:rPr>
        <w:t xml:space="preserve"> Manrique</w:t>
      </w:r>
      <w:r w:rsidRPr="007A5EE5">
        <w:rPr>
          <w:rFonts w:ascii="Calibri" w:hAnsi="Calibri" w:cs="Calibri"/>
          <w:sz w:val="26"/>
          <w:szCs w:val="26"/>
        </w:rPr>
        <w:t>)</w:t>
      </w:r>
      <w:proofErr w:type="gramStart"/>
      <w:r w:rsidRPr="007A5EE5">
        <w:rPr>
          <w:rFonts w:ascii="Calibri" w:hAnsi="Calibri" w:cs="Calibri"/>
          <w:sz w:val="26"/>
          <w:szCs w:val="26"/>
        </w:rPr>
        <w:t>. . . . . . .</w:t>
      </w:r>
      <w:proofErr w:type="gramEnd"/>
      <w:r w:rsidRPr="007A5EE5">
        <w:rPr>
          <w:rFonts w:ascii="Calibri" w:hAnsi="Calibri" w:cs="Calibri"/>
          <w:sz w:val="26"/>
          <w:szCs w:val="26"/>
        </w:rPr>
        <w:t xml:space="preserve"> </w:t>
      </w:r>
    </w:p>
    <w:p w:rsidR="000D1FE5" w:rsidRPr="007A5EE5" w:rsidRDefault="000D1FE5" w:rsidP="00990092">
      <w:pPr>
        <w:pStyle w:val="Textoindependiente"/>
        <w:rPr>
          <w:rFonts w:ascii="Calibri" w:hAnsi="Calibri" w:cs="Calibri"/>
          <w:sz w:val="22"/>
          <w:szCs w:val="26"/>
        </w:rPr>
      </w:pPr>
    </w:p>
    <w:p w:rsidR="00990092" w:rsidRPr="007A5EE5" w:rsidRDefault="00990092" w:rsidP="00990092">
      <w:pPr>
        <w:ind w:firstLine="708"/>
        <w:jc w:val="both"/>
        <w:rPr>
          <w:rFonts w:ascii="Calibri" w:hAnsi="Calibri" w:cs="Courier New"/>
          <w:sz w:val="26"/>
          <w:szCs w:val="27"/>
        </w:rPr>
      </w:pPr>
      <w:r w:rsidRPr="007A5EE5">
        <w:rPr>
          <w:rFonts w:ascii="Calibri" w:hAnsi="Calibri" w:cs="Courier New"/>
          <w:sz w:val="26"/>
          <w:szCs w:val="27"/>
        </w:rPr>
        <w:t xml:space="preserve">Al caso resulta también adaptable la tesis de Jurisprudencia siguiente: </w:t>
      </w:r>
      <w:proofErr w:type="gramStart"/>
      <w:r w:rsidRPr="007A5EE5">
        <w:rPr>
          <w:rFonts w:ascii="Calibri" w:hAnsi="Calibri" w:cs="Courier New"/>
          <w:sz w:val="26"/>
          <w:szCs w:val="27"/>
        </w:rPr>
        <w:t>. . . .</w:t>
      </w:r>
      <w:proofErr w:type="gramEnd"/>
    </w:p>
    <w:p w:rsidR="00990092" w:rsidRPr="007A5EE5" w:rsidRDefault="00990092" w:rsidP="00990092">
      <w:pPr>
        <w:jc w:val="both"/>
        <w:rPr>
          <w:rFonts w:ascii="Calibri" w:hAnsi="Calibri"/>
          <w:sz w:val="26"/>
          <w:szCs w:val="27"/>
        </w:rPr>
      </w:pPr>
    </w:p>
    <w:p w:rsidR="00990092" w:rsidRPr="007A5EE5" w:rsidRDefault="00990092" w:rsidP="00AF4592">
      <w:pPr>
        <w:ind w:firstLine="708"/>
        <w:jc w:val="both"/>
        <w:rPr>
          <w:rFonts w:ascii="Calibri" w:hAnsi="Calibri"/>
          <w:sz w:val="22"/>
          <w:szCs w:val="22"/>
        </w:rPr>
      </w:pPr>
      <w:r w:rsidRPr="007A5EE5">
        <w:rPr>
          <w:rFonts w:ascii="Calibri" w:hAnsi="Calibri"/>
          <w:b/>
          <w:bCs/>
          <w:i/>
          <w:iCs/>
          <w:sz w:val="26"/>
          <w:szCs w:val="27"/>
        </w:rPr>
        <w:t>“FUNDAMENTACION Y MOTIVACION</w:t>
      </w:r>
      <w:r w:rsidRPr="007A5EE5">
        <w:rPr>
          <w:rFonts w:ascii="Calibri" w:hAnsi="Calibri"/>
          <w:i/>
          <w:iCs/>
          <w:sz w:val="26"/>
          <w:szCs w:val="27"/>
        </w:rPr>
        <w:t xml:space="preserve">. La debida fundamentación y motivación legal, deben entenderse, por lo primero, la cita del precepto legal aplicable al caso, y por lo segundo, las razones, motivos o circunstancias especiales que llevaron a la autoridad a concluir que el caso particular encuadra en el supuesto previsto por la norma legal invocada como fundamento." </w:t>
      </w:r>
      <w:r w:rsidRPr="007A5EE5">
        <w:rPr>
          <w:rFonts w:ascii="Calibri" w:hAnsi="Calibri"/>
          <w:i/>
          <w:iCs/>
          <w:sz w:val="22"/>
          <w:szCs w:val="22"/>
        </w:rPr>
        <w:t>N</w:t>
      </w:r>
      <w:r w:rsidRPr="007A5EE5">
        <w:rPr>
          <w:rFonts w:ascii="Calibri" w:hAnsi="Calibri"/>
          <w:sz w:val="22"/>
          <w:szCs w:val="22"/>
        </w:rPr>
        <w:t>o. de Registro: 203,143. Jurisprudencia. Materia(s)</w:t>
      </w:r>
      <w:proofErr w:type="gramStart"/>
      <w:r w:rsidRPr="007A5EE5">
        <w:rPr>
          <w:rFonts w:ascii="Calibri" w:hAnsi="Calibri"/>
          <w:sz w:val="22"/>
          <w:szCs w:val="22"/>
        </w:rPr>
        <w:t>:Común</w:t>
      </w:r>
      <w:proofErr w:type="gramEnd"/>
      <w:r w:rsidRPr="007A5EE5">
        <w:rPr>
          <w:rFonts w:ascii="Calibri" w:hAnsi="Calibri"/>
          <w:sz w:val="22"/>
          <w:szCs w:val="22"/>
        </w:rPr>
        <w:t xml:space="preserve">. Novena Época. Instancia: Tribunales Colegiados de Circuito. Fuente: Semanario Judicial de la Federación y su Gaceta. Tomo: III, Marzo de 1996. Tesis: VI. 2o. J/43. Página: 769 . . . . . . . . . . . . . . . . . </w:t>
      </w:r>
      <w:proofErr w:type="gramStart"/>
      <w:r w:rsidRPr="007A5EE5">
        <w:rPr>
          <w:rFonts w:ascii="Calibri" w:hAnsi="Calibri"/>
          <w:sz w:val="22"/>
          <w:szCs w:val="22"/>
        </w:rPr>
        <w:t xml:space="preserve">.  </w:t>
      </w:r>
      <w:proofErr w:type="gramEnd"/>
      <w:r w:rsidRPr="007A5EE5">
        <w:rPr>
          <w:rFonts w:ascii="Calibri" w:hAnsi="Calibri"/>
          <w:sz w:val="26"/>
          <w:szCs w:val="27"/>
        </w:rPr>
        <w:t xml:space="preserve">. . . . . . . . . . . . . . . . . . . . . . . . . . . . . . . . . . . . </w:t>
      </w:r>
    </w:p>
    <w:p w:rsidR="00990092" w:rsidRPr="007A5EE5" w:rsidRDefault="00990092" w:rsidP="00CD403A">
      <w:pPr>
        <w:jc w:val="both"/>
        <w:rPr>
          <w:rFonts w:ascii="Calibri" w:hAnsi="Calibri"/>
          <w:bCs/>
          <w:sz w:val="26"/>
          <w:szCs w:val="27"/>
        </w:rPr>
      </w:pPr>
    </w:p>
    <w:p w:rsidR="00990092" w:rsidRPr="007A5EE5" w:rsidRDefault="00990092" w:rsidP="00990092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7A5EE5">
        <w:rPr>
          <w:rFonts w:ascii="Calibri" w:hAnsi="Calibri"/>
          <w:b/>
          <w:i/>
          <w:sz w:val="26"/>
          <w:szCs w:val="26"/>
        </w:rPr>
        <w:t xml:space="preserve">SÉPTIMO.- </w:t>
      </w:r>
      <w:r w:rsidRPr="007A5EE5">
        <w:rPr>
          <w:rFonts w:ascii="Calibri" w:hAnsi="Calibri" w:cs="Arial"/>
          <w:sz w:val="26"/>
          <w:szCs w:val="27"/>
        </w:rPr>
        <w:t>En virtud de que el concepto de impugnación analizado, resultó fundado y es suficiente para declarar la nulidad total del acto impugnado; resulta innecesario el estudio de los restantes esgrimidos por l</w:t>
      </w:r>
      <w:r w:rsidR="00CD403A" w:rsidRPr="007A5EE5">
        <w:rPr>
          <w:rFonts w:ascii="Calibri" w:hAnsi="Calibri" w:cs="Arial"/>
          <w:sz w:val="26"/>
          <w:szCs w:val="27"/>
        </w:rPr>
        <w:t>a</w:t>
      </w:r>
      <w:r w:rsidRPr="007A5EE5">
        <w:rPr>
          <w:rFonts w:ascii="Calibri" w:hAnsi="Calibri" w:cs="Arial"/>
          <w:sz w:val="26"/>
          <w:szCs w:val="27"/>
        </w:rPr>
        <w:t xml:space="preserve"> justiciable, ya que su análisis no afectaría ni variaría el sentido de esta resolución. . . . . . . . . . . . . . . . . . .  </w:t>
      </w:r>
    </w:p>
    <w:p w:rsidR="00990092" w:rsidRPr="007A5EE5" w:rsidRDefault="00990092" w:rsidP="00990092">
      <w:pPr>
        <w:pStyle w:val="Textoindependiente"/>
        <w:rPr>
          <w:rFonts w:ascii="Calibri" w:hAnsi="Calibri" w:cs="Arial"/>
          <w:sz w:val="26"/>
          <w:szCs w:val="27"/>
        </w:rPr>
      </w:pPr>
    </w:p>
    <w:p w:rsidR="00990092" w:rsidRPr="007A5EE5" w:rsidRDefault="00990092" w:rsidP="00990092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7A5EE5">
        <w:rPr>
          <w:rFonts w:ascii="Calibri" w:hAnsi="Calibri" w:cs="Arial"/>
          <w:sz w:val="26"/>
          <w:szCs w:val="27"/>
        </w:rPr>
        <w:t xml:space="preserve">Sirve de apoyo a lo anterior la tesis de jurisprudencia que a la letra señala: </w:t>
      </w:r>
    </w:p>
    <w:p w:rsidR="00990092" w:rsidRPr="007A5EE5" w:rsidRDefault="00990092" w:rsidP="00990092">
      <w:pPr>
        <w:pStyle w:val="Textoindependiente"/>
        <w:rPr>
          <w:rFonts w:ascii="Calibri" w:hAnsi="Calibri"/>
          <w:b/>
          <w:bCs/>
          <w:i/>
          <w:iCs/>
          <w:sz w:val="26"/>
          <w:szCs w:val="27"/>
        </w:rPr>
      </w:pPr>
    </w:p>
    <w:p w:rsidR="008A3110" w:rsidRPr="007A5EE5" w:rsidRDefault="00990092" w:rsidP="000D1FE5">
      <w:pPr>
        <w:pStyle w:val="Textoindependiente"/>
        <w:ind w:firstLine="708"/>
        <w:rPr>
          <w:rFonts w:ascii="Calibri" w:hAnsi="Calibri"/>
          <w:i/>
          <w:iCs/>
          <w:sz w:val="26"/>
          <w:szCs w:val="27"/>
        </w:rPr>
      </w:pPr>
      <w:r w:rsidRPr="007A5EE5">
        <w:rPr>
          <w:rFonts w:ascii="Calibri" w:hAnsi="Calibri"/>
          <w:b/>
          <w:bCs/>
          <w:i/>
          <w:iCs/>
          <w:sz w:val="26"/>
          <w:szCs w:val="27"/>
        </w:rPr>
        <w:t xml:space="preserve">“CONCEPTOS DE VIOLACION. CUANDO SU ESTUDIO ES INNECESARIO. </w:t>
      </w:r>
      <w:r w:rsidRPr="007A5EE5">
        <w:rPr>
          <w:rFonts w:ascii="Calibri" w:hAnsi="Calibri"/>
          <w:i/>
          <w:iCs/>
          <w:sz w:val="26"/>
          <w:szCs w:val="27"/>
        </w:rPr>
        <w:t xml:space="preserve">Si al considerarse fundado un concepto de violación ello trae como consecuencia la concesión del amparo, es innecesario analizar los restantes, ya que cualquiera que </w:t>
      </w:r>
    </w:p>
    <w:p w:rsidR="008A3110" w:rsidRPr="007A5EE5" w:rsidRDefault="008A3110" w:rsidP="008A3110">
      <w:pPr>
        <w:ind w:firstLine="708"/>
        <w:jc w:val="right"/>
        <w:rPr>
          <w:rFonts w:ascii="Calibri" w:hAnsi="Calibri" w:cs="Arial"/>
          <w:b/>
          <w:sz w:val="26"/>
          <w:szCs w:val="27"/>
        </w:rPr>
      </w:pPr>
      <w:r w:rsidRPr="007A5EE5">
        <w:rPr>
          <w:rFonts w:ascii="Calibri" w:hAnsi="Calibri" w:cs="Arial"/>
          <w:b/>
          <w:sz w:val="26"/>
          <w:szCs w:val="27"/>
        </w:rPr>
        <w:t>Expediente número 902/2015-JN</w:t>
      </w:r>
    </w:p>
    <w:p w:rsidR="008A3110" w:rsidRPr="007A5EE5" w:rsidRDefault="008A3110" w:rsidP="000D1FE5">
      <w:pPr>
        <w:pStyle w:val="Textoindependiente"/>
        <w:ind w:firstLine="708"/>
        <w:rPr>
          <w:rFonts w:ascii="Calibri" w:hAnsi="Calibri"/>
          <w:i/>
          <w:iCs/>
          <w:sz w:val="26"/>
          <w:szCs w:val="27"/>
        </w:rPr>
      </w:pPr>
    </w:p>
    <w:p w:rsidR="00990092" w:rsidRPr="007A5EE5" w:rsidRDefault="00990092" w:rsidP="008A3110">
      <w:pPr>
        <w:pStyle w:val="Textoindependiente"/>
        <w:rPr>
          <w:rFonts w:ascii="Calibri" w:hAnsi="Calibri"/>
          <w:i/>
          <w:iCs/>
          <w:sz w:val="26"/>
          <w:szCs w:val="27"/>
        </w:rPr>
      </w:pPr>
      <w:r w:rsidRPr="007A5EE5">
        <w:rPr>
          <w:rFonts w:ascii="Calibri" w:hAnsi="Calibri"/>
          <w:i/>
          <w:iCs/>
          <w:sz w:val="26"/>
          <w:szCs w:val="27"/>
        </w:rPr>
        <w:t xml:space="preserve">fuera el resultado de ese estudio, en nada variaría el sentido de la </w:t>
      </w:r>
      <w:proofErr w:type="spellStart"/>
      <w:r w:rsidRPr="007A5EE5">
        <w:rPr>
          <w:rFonts w:ascii="Calibri" w:hAnsi="Calibri"/>
          <w:i/>
          <w:iCs/>
          <w:sz w:val="26"/>
          <w:szCs w:val="27"/>
        </w:rPr>
        <w:t>sentencia.</w:t>
      </w:r>
      <w:proofErr w:type="gramStart"/>
      <w:r w:rsidRPr="007A5EE5">
        <w:rPr>
          <w:rFonts w:ascii="Calibri" w:hAnsi="Calibri"/>
          <w:i/>
          <w:iCs/>
          <w:sz w:val="26"/>
          <w:szCs w:val="27"/>
        </w:rPr>
        <w:t>”</w:t>
      </w:r>
      <w:proofErr w:type="gramEnd"/>
      <w:r w:rsidRPr="007A5EE5">
        <w:rPr>
          <w:rFonts w:ascii="Calibri" w:hAnsi="Calibri"/>
          <w:sz w:val="22"/>
          <w:szCs w:val="27"/>
        </w:rPr>
        <w:t>Segundo</w:t>
      </w:r>
      <w:proofErr w:type="spellEnd"/>
      <w:r w:rsidRPr="007A5EE5">
        <w:rPr>
          <w:rFonts w:ascii="Calibri" w:hAnsi="Calibri"/>
          <w:sz w:val="22"/>
          <w:szCs w:val="27"/>
        </w:rPr>
        <w:t xml:space="preserve"> Tribunal Colegiado Del Quinto Circuito. No. Registro: 223,103. </w:t>
      </w:r>
      <w:r w:rsidRPr="007A5EE5">
        <w:rPr>
          <w:rFonts w:ascii="Calibri" w:hAnsi="Calibri"/>
          <w:sz w:val="22"/>
          <w:szCs w:val="27"/>
        </w:rPr>
        <w:lastRenderedPageBreak/>
        <w:t xml:space="preserve">Jurisprudencia. Materia(s): Común. Octava Época. Instancia: Tribunales Colegiados de Circuito. </w:t>
      </w:r>
      <w:r w:rsidRPr="007A5EE5">
        <w:rPr>
          <w:rFonts w:ascii="Calibri" w:hAnsi="Calibri"/>
          <w:sz w:val="22"/>
          <w:szCs w:val="22"/>
        </w:rPr>
        <w:t xml:space="preserve">Fuente: Semanario Judicial de la Federación. I, Abril de 1991. Tesis: V.2o. J/7. Página: 86. Genealogía: Gaceta número 40, Abril de 1991, página </w:t>
      </w:r>
      <w:proofErr w:type="gramStart"/>
      <w:r w:rsidRPr="007A5EE5">
        <w:rPr>
          <w:rFonts w:ascii="Calibri" w:hAnsi="Calibri"/>
          <w:sz w:val="22"/>
          <w:szCs w:val="22"/>
        </w:rPr>
        <w:t>125</w:t>
      </w:r>
      <w:r w:rsidRPr="007A5EE5">
        <w:rPr>
          <w:rFonts w:ascii="Calibri" w:hAnsi="Calibri"/>
          <w:sz w:val="26"/>
          <w:szCs w:val="26"/>
        </w:rPr>
        <w:t xml:space="preserve"> .</w:t>
      </w:r>
      <w:proofErr w:type="gramEnd"/>
      <w:r w:rsidRPr="007A5EE5">
        <w:rPr>
          <w:rFonts w:ascii="Calibri" w:hAnsi="Calibri"/>
          <w:sz w:val="26"/>
          <w:szCs w:val="26"/>
        </w:rPr>
        <w:t xml:space="preserve"> . . . . . . . . . . . . . . . . . . . . . . . . . . . </w:t>
      </w:r>
    </w:p>
    <w:p w:rsidR="00990092" w:rsidRPr="007A5EE5" w:rsidRDefault="00990092" w:rsidP="00990092">
      <w:pPr>
        <w:jc w:val="both"/>
        <w:rPr>
          <w:rFonts w:ascii="Calibri" w:hAnsi="Calibri" w:cs="Goudy"/>
          <w:sz w:val="26"/>
          <w:szCs w:val="27"/>
        </w:rPr>
      </w:pPr>
    </w:p>
    <w:p w:rsidR="00990092" w:rsidRPr="007A5EE5" w:rsidRDefault="00990092" w:rsidP="00990092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7A5EE5">
        <w:rPr>
          <w:rFonts w:ascii="Calibri" w:hAnsi="Calibri" w:cs="Calibri"/>
          <w:sz w:val="26"/>
          <w:szCs w:val="26"/>
        </w:rPr>
        <w:t xml:space="preserve">Por lo anteriormente expuesto, y con fundamento además en lo dispuesto en los artículos </w:t>
      </w:r>
      <w:r w:rsidR="000D1FE5" w:rsidRPr="007A5EE5">
        <w:rPr>
          <w:rFonts w:ascii="Calibri" w:hAnsi="Calibri" w:cs="Calibri"/>
          <w:sz w:val="26"/>
          <w:szCs w:val="26"/>
        </w:rPr>
        <w:t xml:space="preserve">246, fracción I, de la Ley Orgánica Municipal para el Estado de Guanajuato; </w:t>
      </w:r>
      <w:r w:rsidRPr="007A5EE5">
        <w:rPr>
          <w:rFonts w:ascii="Calibri" w:hAnsi="Calibri" w:cs="Calibri"/>
          <w:sz w:val="26"/>
          <w:szCs w:val="26"/>
        </w:rPr>
        <w:t>249,</w:t>
      </w:r>
      <w:r w:rsidR="00A83D5F" w:rsidRPr="007A5EE5">
        <w:rPr>
          <w:rFonts w:ascii="Calibri" w:hAnsi="Calibri" w:cs="Calibri"/>
          <w:sz w:val="26"/>
          <w:szCs w:val="26"/>
        </w:rPr>
        <w:t xml:space="preserve"> 287, 298, 299, 300, fracción I</w:t>
      </w:r>
      <w:r w:rsidRPr="007A5EE5">
        <w:rPr>
          <w:rFonts w:ascii="Calibri" w:hAnsi="Calibri" w:cs="Calibri"/>
          <w:sz w:val="26"/>
          <w:szCs w:val="26"/>
        </w:rPr>
        <w:t xml:space="preserve">I, y 302, fracciones II y IV; del Código de Procedimiento y Justicia Administrativa para el Estado y los Municipios de Guanajuato, es de resolverse y se. . . . . . . . . . . . . . . . . . . . . . . . . . . . . . . . . . . . . . </w:t>
      </w:r>
      <w:r w:rsidR="000D1FE5" w:rsidRPr="007A5EE5">
        <w:rPr>
          <w:rFonts w:ascii="Calibri" w:hAnsi="Calibri" w:cs="Calibri"/>
          <w:sz w:val="26"/>
          <w:szCs w:val="26"/>
        </w:rPr>
        <w:t>.</w:t>
      </w:r>
    </w:p>
    <w:p w:rsidR="00990092" w:rsidRPr="007A5EE5" w:rsidRDefault="00990092" w:rsidP="00990092">
      <w:pPr>
        <w:pStyle w:val="Textoindependiente"/>
        <w:rPr>
          <w:rFonts w:ascii="Calibri" w:hAnsi="Calibri" w:cs="Calibri"/>
          <w:sz w:val="22"/>
          <w:szCs w:val="26"/>
        </w:rPr>
      </w:pPr>
    </w:p>
    <w:p w:rsidR="00990092" w:rsidRPr="007A5EE5" w:rsidRDefault="00990092" w:rsidP="00990092">
      <w:pPr>
        <w:pStyle w:val="Textoindependiente"/>
        <w:jc w:val="center"/>
        <w:rPr>
          <w:rFonts w:ascii="Calibri" w:hAnsi="Calibri" w:cs="Calibri"/>
          <w:i/>
          <w:iCs/>
          <w:sz w:val="26"/>
          <w:szCs w:val="26"/>
        </w:rPr>
      </w:pPr>
      <w:r w:rsidRPr="007A5EE5">
        <w:rPr>
          <w:rFonts w:ascii="Calibri" w:hAnsi="Calibri" w:cs="Calibri"/>
          <w:b/>
          <w:i/>
          <w:iCs/>
          <w:sz w:val="26"/>
          <w:szCs w:val="26"/>
        </w:rPr>
        <w:t xml:space="preserve">R E S U E L V </w:t>
      </w:r>
      <w:proofErr w:type="gramStart"/>
      <w:r w:rsidRPr="007A5EE5">
        <w:rPr>
          <w:rFonts w:ascii="Calibri" w:hAnsi="Calibri" w:cs="Calibri"/>
          <w:b/>
          <w:i/>
          <w:iCs/>
          <w:sz w:val="26"/>
          <w:szCs w:val="26"/>
        </w:rPr>
        <w:t xml:space="preserve">E </w:t>
      </w:r>
      <w:r w:rsidRPr="007A5EE5">
        <w:rPr>
          <w:rFonts w:ascii="Calibri" w:hAnsi="Calibri" w:cs="Calibri"/>
          <w:i/>
          <w:iCs/>
          <w:sz w:val="26"/>
          <w:szCs w:val="26"/>
        </w:rPr>
        <w:t>:</w:t>
      </w:r>
      <w:proofErr w:type="gramEnd"/>
    </w:p>
    <w:p w:rsidR="00990092" w:rsidRPr="007A5EE5" w:rsidRDefault="00990092" w:rsidP="00990092">
      <w:pPr>
        <w:pStyle w:val="Textoindependiente"/>
        <w:rPr>
          <w:rFonts w:ascii="Calibri" w:hAnsi="Calibri" w:cs="Calibri"/>
          <w:sz w:val="22"/>
          <w:szCs w:val="26"/>
        </w:rPr>
      </w:pPr>
    </w:p>
    <w:p w:rsidR="00990092" w:rsidRPr="007A5EE5" w:rsidRDefault="00990092" w:rsidP="00990092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7A5EE5">
        <w:rPr>
          <w:rFonts w:ascii="Calibri" w:hAnsi="Calibri" w:cs="Calibri"/>
          <w:b/>
          <w:bCs/>
          <w:i/>
          <w:iCs/>
          <w:sz w:val="26"/>
          <w:szCs w:val="26"/>
        </w:rPr>
        <w:t>PRIMERO.-</w:t>
      </w:r>
      <w:r w:rsidRPr="007A5EE5">
        <w:rPr>
          <w:rFonts w:ascii="Calibri" w:hAnsi="Calibri" w:cs="Calibri"/>
          <w:sz w:val="26"/>
          <w:szCs w:val="26"/>
        </w:rPr>
        <w:t xml:space="preserve"> Este Juzgado Segundo Administrativo Municipal resultó </w:t>
      </w:r>
      <w:r w:rsidRPr="007A5EE5">
        <w:rPr>
          <w:rFonts w:ascii="Calibri" w:hAnsi="Calibri" w:cs="Calibri"/>
          <w:b/>
          <w:sz w:val="26"/>
          <w:szCs w:val="26"/>
        </w:rPr>
        <w:t>competente</w:t>
      </w:r>
      <w:r w:rsidRPr="007A5EE5">
        <w:rPr>
          <w:rFonts w:ascii="Calibri" w:hAnsi="Calibri" w:cs="Calibri"/>
          <w:sz w:val="26"/>
          <w:szCs w:val="26"/>
        </w:rPr>
        <w:t xml:space="preserve"> para conocer y resolver del presente proceso administrativo</w:t>
      </w:r>
      <w:proofErr w:type="gramStart"/>
      <w:r w:rsidRPr="007A5EE5">
        <w:rPr>
          <w:rFonts w:ascii="Calibri" w:hAnsi="Calibri" w:cs="Calibri"/>
          <w:sz w:val="26"/>
          <w:szCs w:val="26"/>
        </w:rPr>
        <w:t>. . . . . . .</w:t>
      </w:r>
      <w:proofErr w:type="gramEnd"/>
      <w:r w:rsidRPr="007A5EE5">
        <w:rPr>
          <w:rFonts w:ascii="Calibri" w:hAnsi="Calibri" w:cs="Calibri"/>
          <w:sz w:val="26"/>
          <w:szCs w:val="26"/>
        </w:rPr>
        <w:t xml:space="preserve"> </w:t>
      </w:r>
    </w:p>
    <w:p w:rsidR="00990092" w:rsidRPr="007A5EE5" w:rsidRDefault="00990092" w:rsidP="00990092">
      <w:pPr>
        <w:pStyle w:val="Textoindependiente"/>
        <w:rPr>
          <w:rFonts w:ascii="Calibri" w:hAnsi="Calibri" w:cs="Calibri"/>
          <w:sz w:val="22"/>
          <w:szCs w:val="26"/>
        </w:rPr>
      </w:pPr>
    </w:p>
    <w:p w:rsidR="00990092" w:rsidRPr="007A5EE5" w:rsidRDefault="00990092" w:rsidP="00990092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7A5EE5">
        <w:rPr>
          <w:rFonts w:ascii="Calibri" w:hAnsi="Calibri" w:cs="Calibri"/>
          <w:b/>
          <w:bCs/>
          <w:i/>
          <w:iCs/>
          <w:sz w:val="26"/>
          <w:szCs w:val="26"/>
        </w:rPr>
        <w:t xml:space="preserve">SEGUNDO.- </w:t>
      </w:r>
      <w:r w:rsidRPr="007A5EE5">
        <w:rPr>
          <w:rFonts w:ascii="Calibri" w:hAnsi="Calibri" w:cs="Calibri"/>
          <w:sz w:val="26"/>
          <w:szCs w:val="26"/>
        </w:rPr>
        <w:t xml:space="preserve">Resultó </w:t>
      </w:r>
      <w:r w:rsidRPr="007A5EE5">
        <w:rPr>
          <w:rFonts w:ascii="Calibri" w:hAnsi="Calibri" w:cs="Calibri"/>
          <w:b/>
          <w:sz w:val="26"/>
          <w:szCs w:val="26"/>
        </w:rPr>
        <w:t>procedente</w:t>
      </w:r>
      <w:r w:rsidRPr="007A5EE5">
        <w:rPr>
          <w:rFonts w:ascii="Calibri" w:hAnsi="Calibri" w:cs="Calibri"/>
          <w:sz w:val="26"/>
          <w:szCs w:val="26"/>
        </w:rPr>
        <w:t xml:space="preserve"> el proceso administrativo promovido por l</w:t>
      </w:r>
      <w:r w:rsidR="000D1FE5" w:rsidRPr="007A5EE5">
        <w:rPr>
          <w:rFonts w:ascii="Calibri" w:hAnsi="Calibri" w:cs="Calibri"/>
          <w:sz w:val="26"/>
          <w:szCs w:val="26"/>
        </w:rPr>
        <w:t>a</w:t>
      </w:r>
      <w:r w:rsidRPr="007A5EE5">
        <w:rPr>
          <w:rFonts w:ascii="Calibri" w:hAnsi="Calibri" w:cs="Calibri"/>
          <w:sz w:val="26"/>
          <w:szCs w:val="26"/>
        </w:rPr>
        <w:t xml:space="preserve"> justiciable. . . . . . . . . . . . . . . . . . . . . . . . . . . . . . . . . . . . . . . . . . . . . . . . . . . . . . . . . . </w:t>
      </w:r>
    </w:p>
    <w:p w:rsidR="00990092" w:rsidRPr="007A5EE5" w:rsidRDefault="00990092" w:rsidP="00990092">
      <w:pPr>
        <w:pStyle w:val="Textoindependiente"/>
        <w:ind w:firstLine="708"/>
        <w:rPr>
          <w:rFonts w:ascii="Calibri" w:hAnsi="Calibri" w:cs="Calibri"/>
          <w:sz w:val="22"/>
          <w:szCs w:val="26"/>
        </w:rPr>
      </w:pPr>
    </w:p>
    <w:p w:rsidR="00990092" w:rsidRPr="007A5EE5" w:rsidRDefault="00990092" w:rsidP="00990092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7A5EE5">
        <w:rPr>
          <w:rFonts w:ascii="Calibri" w:hAnsi="Calibri" w:cs="Calibri"/>
          <w:b/>
          <w:bCs/>
          <w:i/>
          <w:iCs/>
          <w:sz w:val="26"/>
          <w:szCs w:val="26"/>
        </w:rPr>
        <w:t xml:space="preserve">TERCERO.- </w:t>
      </w:r>
      <w:r w:rsidRPr="007A5EE5">
        <w:rPr>
          <w:rFonts w:ascii="Calibri" w:hAnsi="Calibri" w:cs="Calibri"/>
          <w:sz w:val="26"/>
          <w:szCs w:val="26"/>
        </w:rPr>
        <w:t>Se</w:t>
      </w:r>
      <w:r w:rsidRPr="007A5EE5">
        <w:rPr>
          <w:rFonts w:ascii="Calibri" w:hAnsi="Calibri" w:cs="Calibri"/>
          <w:b/>
          <w:sz w:val="26"/>
          <w:szCs w:val="26"/>
        </w:rPr>
        <w:t xml:space="preserve"> decreta </w:t>
      </w:r>
      <w:r w:rsidRPr="007A5EE5">
        <w:rPr>
          <w:rFonts w:ascii="Calibri" w:hAnsi="Calibri" w:cs="Calibri"/>
          <w:sz w:val="26"/>
          <w:szCs w:val="26"/>
        </w:rPr>
        <w:t>la</w:t>
      </w:r>
      <w:r w:rsidRPr="007A5EE5">
        <w:rPr>
          <w:rFonts w:ascii="Calibri" w:hAnsi="Calibri" w:cs="Calibri"/>
          <w:b/>
          <w:sz w:val="26"/>
          <w:szCs w:val="26"/>
        </w:rPr>
        <w:t xml:space="preserve"> </w:t>
      </w:r>
      <w:r w:rsidR="007F7D02" w:rsidRPr="007A5EE5">
        <w:rPr>
          <w:rFonts w:ascii="Calibri" w:hAnsi="Calibri" w:cs="Calibri"/>
          <w:b/>
          <w:sz w:val="26"/>
          <w:szCs w:val="26"/>
        </w:rPr>
        <w:t>NULIDAD TOTAL</w:t>
      </w:r>
      <w:r w:rsidR="007F7D02" w:rsidRPr="007A5EE5">
        <w:rPr>
          <w:rFonts w:ascii="Calibri" w:hAnsi="Calibri" w:cs="Calibri"/>
          <w:sz w:val="26"/>
          <w:szCs w:val="26"/>
        </w:rPr>
        <w:t xml:space="preserve"> </w:t>
      </w:r>
      <w:r w:rsidRPr="007A5EE5">
        <w:rPr>
          <w:rFonts w:ascii="Calibri" w:hAnsi="Calibri" w:cs="Calibri"/>
          <w:sz w:val="26"/>
          <w:szCs w:val="26"/>
        </w:rPr>
        <w:t xml:space="preserve">de </w:t>
      </w:r>
      <w:r w:rsidRPr="007A5EE5">
        <w:rPr>
          <w:rFonts w:ascii="Calibri" w:hAnsi="Calibri"/>
          <w:bCs/>
          <w:sz w:val="26"/>
          <w:szCs w:val="27"/>
        </w:rPr>
        <w:t>l</w:t>
      </w:r>
      <w:r w:rsidRPr="007A5EE5">
        <w:rPr>
          <w:rFonts w:ascii="Calibri" w:hAnsi="Calibri"/>
          <w:sz w:val="26"/>
          <w:szCs w:val="27"/>
        </w:rPr>
        <w:t xml:space="preserve">a </w:t>
      </w:r>
      <w:r w:rsidR="000D1FE5" w:rsidRPr="007A5EE5">
        <w:rPr>
          <w:rFonts w:ascii="Calibri" w:hAnsi="Calibri"/>
          <w:b/>
          <w:bCs/>
          <w:sz w:val="26"/>
          <w:szCs w:val="27"/>
        </w:rPr>
        <w:t>determinació</w:t>
      </w:r>
      <w:r w:rsidR="000D1FE5" w:rsidRPr="007A5EE5">
        <w:rPr>
          <w:rFonts w:ascii="Calibri" w:hAnsi="Calibri"/>
          <w:b/>
          <w:sz w:val="26"/>
          <w:szCs w:val="27"/>
        </w:rPr>
        <w:t>n</w:t>
      </w:r>
      <w:r w:rsidR="000D1FE5" w:rsidRPr="007A5EE5">
        <w:rPr>
          <w:rFonts w:ascii="Calibri" w:hAnsi="Calibri"/>
          <w:b/>
          <w:bCs/>
          <w:sz w:val="26"/>
          <w:szCs w:val="27"/>
        </w:rPr>
        <w:t xml:space="preserve"> y liquidación del crédito fiscal</w:t>
      </w:r>
      <w:r w:rsidR="000D1FE5" w:rsidRPr="007A5EE5">
        <w:rPr>
          <w:rFonts w:ascii="Calibri" w:hAnsi="Calibri"/>
          <w:bCs/>
          <w:sz w:val="26"/>
          <w:szCs w:val="27"/>
        </w:rPr>
        <w:t xml:space="preserve"> por la cantidad de </w:t>
      </w:r>
      <w:r w:rsidR="000D1FE5" w:rsidRPr="007A5EE5">
        <w:rPr>
          <w:rFonts w:ascii="Calibri" w:hAnsi="Calibri"/>
          <w:b/>
          <w:bCs/>
          <w:sz w:val="26"/>
          <w:szCs w:val="27"/>
        </w:rPr>
        <w:t>$4,794.41 (Cuatro mil setecientos noventa y cuatro pesos 41/100 Moneda Nacional)</w:t>
      </w:r>
      <w:r w:rsidR="000D1FE5" w:rsidRPr="007A5EE5">
        <w:rPr>
          <w:rFonts w:ascii="Calibri" w:hAnsi="Calibri"/>
          <w:bCs/>
          <w:sz w:val="26"/>
          <w:szCs w:val="27"/>
        </w:rPr>
        <w:t>,</w:t>
      </w:r>
      <w:r w:rsidR="000D1FE5" w:rsidRPr="007A5EE5">
        <w:rPr>
          <w:rFonts w:ascii="Calibri" w:hAnsi="Calibri"/>
          <w:sz w:val="26"/>
          <w:szCs w:val="27"/>
        </w:rPr>
        <w:t xml:space="preserve"> </w:t>
      </w:r>
      <w:r w:rsidR="000D1FE5" w:rsidRPr="007A5EE5">
        <w:rPr>
          <w:rFonts w:ascii="Calibri" w:hAnsi="Calibri"/>
          <w:bCs/>
          <w:sz w:val="26"/>
          <w:szCs w:val="27"/>
        </w:rPr>
        <w:t>contenida en el</w:t>
      </w:r>
      <w:r w:rsidR="000D1FE5" w:rsidRPr="007A5EE5">
        <w:rPr>
          <w:rFonts w:ascii="Calibri" w:hAnsi="Calibri"/>
          <w:sz w:val="26"/>
          <w:szCs w:val="27"/>
        </w:rPr>
        <w:t xml:space="preserve"> </w:t>
      </w:r>
      <w:r w:rsidR="000D1FE5" w:rsidRPr="007A5EE5">
        <w:rPr>
          <w:rFonts w:ascii="Calibri" w:hAnsi="Calibri"/>
          <w:b/>
          <w:sz w:val="26"/>
          <w:szCs w:val="27"/>
        </w:rPr>
        <w:t>oficio</w:t>
      </w:r>
      <w:r w:rsidR="000D1FE5" w:rsidRPr="007A5EE5">
        <w:rPr>
          <w:rFonts w:ascii="Calibri" w:hAnsi="Calibri"/>
          <w:bCs/>
          <w:sz w:val="26"/>
          <w:szCs w:val="27"/>
        </w:rPr>
        <w:t xml:space="preserve"> número</w:t>
      </w:r>
      <w:r w:rsidR="000D1FE5" w:rsidRPr="007A5EE5">
        <w:rPr>
          <w:rFonts w:ascii="Calibri" w:hAnsi="Calibri"/>
          <w:sz w:val="26"/>
          <w:szCs w:val="27"/>
        </w:rPr>
        <w:t xml:space="preserve"> </w:t>
      </w:r>
      <w:r w:rsidR="000D1FE5" w:rsidRPr="007A5EE5">
        <w:rPr>
          <w:rFonts w:ascii="Calibri" w:hAnsi="Calibri"/>
          <w:b/>
          <w:sz w:val="26"/>
          <w:szCs w:val="27"/>
        </w:rPr>
        <w:t>TML/DGI/1</w:t>
      </w:r>
      <w:r w:rsidR="000D1FE5" w:rsidRPr="007A5EE5">
        <w:rPr>
          <w:rFonts w:ascii="Calibri" w:hAnsi="Calibri"/>
          <w:b/>
          <w:bCs/>
          <w:sz w:val="26"/>
          <w:szCs w:val="27"/>
        </w:rPr>
        <w:t>0485</w:t>
      </w:r>
      <w:r w:rsidR="000D1FE5" w:rsidRPr="007A5EE5">
        <w:rPr>
          <w:rFonts w:ascii="Calibri" w:hAnsi="Calibri"/>
          <w:b/>
          <w:sz w:val="26"/>
          <w:szCs w:val="27"/>
        </w:rPr>
        <w:t>/2015</w:t>
      </w:r>
      <w:r w:rsidR="007F7D02" w:rsidRPr="007A5EE5">
        <w:rPr>
          <w:rFonts w:ascii="Calibri" w:hAnsi="Calibri"/>
          <w:b/>
          <w:sz w:val="26"/>
          <w:szCs w:val="27"/>
        </w:rPr>
        <w:t xml:space="preserve"> </w:t>
      </w:r>
      <w:r w:rsidR="007F7D02" w:rsidRPr="007A5EE5">
        <w:rPr>
          <w:rFonts w:ascii="Calibri" w:hAnsi="Calibri"/>
          <w:sz w:val="26"/>
          <w:szCs w:val="27"/>
        </w:rPr>
        <w:t xml:space="preserve">de fecha </w:t>
      </w:r>
      <w:r w:rsidR="007F7D02" w:rsidRPr="007A5EE5">
        <w:rPr>
          <w:rFonts w:ascii="Calibri" w:hAnsi="Calibri"/>
          <w:b/>
          <w:sz w:val="26"/>
          <w:szCs w:val="27"/>
        </w:rPr>
        <w:t>7</w:t>
      </w:r>
      <w:r w:rsidR="007F7D02" w:rsidRPr="007A5EE5">
        <w:rPr>
          <w:rFonts w:ascii="Calibri" w:hAnsi="Calibri"/>
          <w:sz w:val="26"/>
          <w:szCs w:val="27"/>
        </w:rPr>
        <w:t xml:space="preserve"> siete de </w:t>
      </w:r>
      <w:r w:rsidR="007F7D02" w:rsidRPr="007A5EE5">
        <w:rPr>
          <w:rFonts w:ascii="Calibri" w:hAnsi="Calibri"/>
          <w:b/>
          <w:sz w:val="26"/>
          <w:szCs w:val="27"/>
        </w:rPr>
        <w:t>septiembre</w:t>
      </w:r>
      <w:r w:rsidR="007F7D02" w:rsidRPr="007A5EE5">
        <w:rPr>
          <w:rFonts w:ascii="Calibri" w:hAnsi="Calibri"/>
          <w:sz w:val="26"/>
          <w:szCs w:val="27"/>
        </w:rPr>
        <w:t xml:space="preserve"> del año </w:t>
      </w:r>
      <w:r w:rsidR="007F7D02" w:rsidRPr="007A5EE5">
        <w:rPr>
          <w:rFonts w:ascii="Calibri" w:hAnsi="Calibri"/>
          <w:b/>
          <w:sz w:val="26"/>
          <w:szCs w:val="27"/>
        </w:rPr>
        <w:t>2015</w:t>
      </w:r>
      <w:r w:rsidR="007F7D02" w:rsidRPr="007A5EE5">
        <w:rPr>
          <w:rFonts w:ascii="Calibri" w:hAnsi="Calibri"/>
          <w:sz w:val="26"/>
          <w:szCs w:val="27"/>
        </w:rPr>
        <w:t xml:space="preserve"> dos mil quince</w:t>
      </w:r>
      <w:r w:rsidR="000D1FE5" w:rsidRPr="007A5EE5">
        <w:rPr>
          <w:rFonts w:ascii="Calibri" w:hAnsi="Calibri"/>
          <w:sz w:val="26"/>
          <w:szCs w:val="27"/>
        </w:rPr>
        <w:t xml:space="preserve">, </w:t>
      </w:r>
      <w:r w:rsidR="000D1FE5" w:rsidRPr="007A5EE5">
        <w:rPr>
          <w:rFonts w:ascii="Calibri" w:hAnsi="Calibri"/>
          <w:bCs/>
          <w:sz w:val="26"/>
          <w:szCs w:val="27"/>
        </w:rPr>
        <w:t xml:space="preserve">correspondiente a la cuenta número 01-B-C01174-001 </w:t>
      </w:r>
      <w:r w:rsidR="000D1FE5" w:rsidRPr="007A5EE5">
        <w:rPr>
          <w:rFonts w:ascii="Calibri" w:hAnsi="Calibri"/>
          <w:sz w:val="26"/>
          <w:szCs w:val="27"/>
        </w:rPr>
        <w:t>relativo al impues</w:t>
      </w:r>
      <w:r w:rsidR="000D1FE5" w:rsidRPr="007A5EE5">
        <w:rPr>
          <w:rFonts w:ascii="Calibri" w:hAnsi="Calibri"/>
          <w:bCs/>
          <w:sz w:val="26"/>
          <w:szCs w:val="27"/>
        </w:rPr>
        <w:t xml:space="preserve">to sobre </w:t>
      </w:r>
      <w:r w:rsidR="007E3645" w:rsidRPr="007A5EE5">
        <w:rPr>
          <w:rFonts w:ascii="Calibri" w:hAnsi="Calibri"/>
          <w:bCs/>
          <w:sz w:val="26"/>
          <w:szCs w:val="27"/>
        </w:rPr>
        <w:t xml:space="preserve">traslación </w:t>
      </w:r>
      <w:r w:rsidR="000D1FE5" w:rsidRPr="007A5EE5">
        <w:rPr>
          <w:rFonts w:ascii="Calibri" w:hAnsi="Calibri"/>
          <w:bCs/>
          <w:sz w:val="26"/>
          <w:szCs w:val="27"/>
        </w:rPr>
        <w:t>de dominio de</w:t>
      </w:r>
      <w:r w:rsidR="000D1FE5" w:rsidRPr="007A5EE5">
        <w:rPr>
          <w:rFonts w:ascii="Calibri" w:hAnsi="Calibri"/>
          <w:sz w:val="26"/>
          <w:szCs w:val="27"/>
        </w:rPr>
        <w:t>l bien inmueble propiedad de l</w:t>
      </w:r>
      <w:r w:rsidR="000D1FE5" w:rsidRPr="007A5EE5">
        <w:rPr>
          <w:rFonts w:ascii="Calibri" w:hAnsi="Calibri"/>
          <w:bCs/>
          <w:sz w:val="26"/>
          <w:szCs w:val="27"/>
        </w:rPr>
        <w:t xml:space="preserve">a actora, ubicado en </w:t>
      </w:r>
      <w:r w:rsidR="007A5EE5" w:rsidRPr="007A5EE5">
        <w:rPr>
          <w:rFonts w:asciiTheme="minorHAnsi" w:hAnsiTheme="minorHAnsi" w:cstheme="minorHAnsi"/>
          <w:sz w:val="26"/>
          <w:szCs w:val="26"/>
        </w:rPr>
        <w:t>(…)</w:t>
      </w:r>
      <w:r w:rsidR="007A5EE5" w:rsidRPr="007A5EE5">
        <w:rPr>
          <w:rFonts w:ascii="Calibri" w:hAnsi="Calibri" w:cs="Calibri"/>
          <w:sz w:val="26"/>
          <w:szCs w:val="26"/>
        </w:rPr>
        <w:t xml:space="preserve"> </w:t>
      </w:r>
      <w:r w:rsidR="000D1FE5" w:rsidRPr="007A5EE5">
        <w:rPr>
          <w:rFonts w:ascii="Calibri" w:hAnsi="Calibri"/>
          <w:bCs/>
          <w:sz w:val="26"/>
          <w:szCs w:val="27"/>
        </w:rPr>
        <w:t>esta ciudad</w:t>
      </w:r>
      <w:r w:rsidRPr="007A5EE5">
        <w:rPr>
          <w:rFonts w:ascii="Calibri" w:hAnsi="Calibri" w:cs="Calibri"/>
          <w:sz w:val="26"/>
          <w:szCs w:val="26"/>
        </w:rPr>
        <w:t>; por las consideraciones lógicas y jurídicas expresadas en el Considerando Sex</w:t>
      </w:r>
      <w:r w:rsidR="00A83D5F" w:rsidRPr="007A5EE5">
        <w:rPr>
          <w:rFonts w:ascii="Calibri" w:hAnsi="Calibri" w:cs="Calibri"/>
          <w:sz w:val="26"/>
          <w:szCs w:val="26"/>
        </w:rPr>
        <w:t xml:space="preserve">to de la presente sentencia. . </w:t>
      </w:r>
    </w:p>
    <w:p w:rsidR="00990092" w:rsidRPr="007A5EE5" w:rsidRDefault="00990092" w:rsidP="00990092">
      <w:pPr>
        <w:pStyle w:val="Textoindependiente"/>
        <w:rPr>
          <w:rFonts w:ascii="Calibri" w:hAnsi="Calibri" w:cs="Calibri"/>
          <w:sz w:val="22"/>
          <w:szCs w:val="26"/>
        </w:rPr>
      </w:pPr>
    </w:p>
    <w:p w:rsidR="00990092" w:rsidRPr="007A5EE5" w:rsidRDefault="00990092" w:rsidP="00990092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7A5EE5">
        <w:rPr>
          <w:rFonts w:ascii="Calibri" w:hAnsi="Calibri" w:cs="Calibri"/>
          <w:sz w:val="26"/>
          <w:szCs w:val="26"/>
        </w:rPr>
        <w:t xml:space="preserve">Notifíquese a la autoridad demandada por oficio y a la parte actora personalmente. . . . . . . . . . . . . . . . . . . . . . . . . . . . . . . . . . . . . . . . . . . . . . . . . . . . . . . . </w:t>
      </w:r>
    </w:p>
    <w:p w:rsidR="00990092" w:rsidRPr="007A5EE5" w:rsidRDefault="00990092" w:rsidP="00990092">
      <w:pPr>
        <w:pStyle w:val="Textoindependiente"/>
        <w:rPr>
          <w:rFonts w:ascii="Calibri" w:hAnsi="Calibri" w:cs="Calibri"/>
          <w:sz w:val="22"/>
          <w:szCs w:val="26"/>
        </w:rPr>
      </w:pPr>
    </w:p>
    <w:p w:rsidR="00990092" w:rsidRPr="007A5EE5" w:rsidRDefault="00990092" w:rsidP="00990092">
      <w:pPr>
        <w:pStyle w:val="Textoindependiente"/>
        <w:rPr>
          <w:rFonts w:ascii="Calibri" w:hAnsi="Calibri" w:cs="Calibri"/>
          <w:b/>
          <w:bCs/>
          <w:sz w:val="26"/>
          <w:szCs w:val="26"/>
        </w:rPr>
      </w:pPr>
      <w:r w:rsidRPr="007A5EE5">
        <w:rPr>
          <w:rFonts w:ascii="Calibri" w:hAnsi="Calibri" w:cs="Calibri"/>
          <w:sz w:val="26"/>
          <w:szCs w:val="26"/>
        </w:rPr>
        <w:tab/>
        <w:t xml:space="preserve">En su oportunidad, archívese este expediente, como asunto totalmente concluido y </w:t>
      </w:r>
      <w:proofErr w:type="spellStart"/>
      <w:r w:rsidRPr="007A5EE5">
        <w:rPr>
          <w:rFonts w:ascii="Calibri" w:hAnsi="Calibri" w:cs="Calibri"/>
          <w:sz w:val="26"/>
          <w:szCs w:val="26"/>
        </w:rPr>
        <w:t>dése</w:t>
      </w:r>
      <w:proofErr w:type="spellEnd"/>
      <w:r w:rsidRPr="007A5EE5">
        <w:rPr>
          <w:rFonts w:ascii="Calibri" w:hAnsi="Calibri" w:cs="Calibri"/>
          <w:sz w:val="26"/>
          <w:szCs w:val="26"/>
        </w:rPr>
        <w:t xml:space="preserve"> de baja en el Libro de Registros que se lleva para tal efecto</w:t>
      </w:r>
      <w:proofErr w:type="gramStart"/>
      <w:r w:rsidRPr="007A5EE5">
        <w:rPr>
          <w:rFonts w:ascii="Calibri" w:hAnsi="Calibri" w:cs="Calibri"/>
          <w:sz w:val="26"/>
          <w:szCs w:val="26"/>
        </w:rPr>
        <w:t>. . . .</w:t>
      </w:r>
      <w:proofErr w:type="gramEnd"/>
      <w:r w:rsidRPr="007A5EE5">
        <w:rPr>
          <w:rFonts w:ascii="Calibri" w:hAnsi="Calibri" w:cs="Calibri"/>
          <w:sz w:val="26"/>
          <w:szCs w:val="26"/>
        </w:rPr>
        <w:t xml:space="preserve"> </w:t>
      </w:r>
    </w:p>
    <w:p w:rsidR="00990092" w:rsidRPr="007A5EE5" w:rsidRDefault="00990092" w:rsidP="00990092">
      <w:pPr>
        <w:pStyle w:val="Textoindependiente"/>
        <w:rPr>
          <w:rFonts w:ascii="Calibri" w:hAnsi="Calibri" w:cs="Calibri"/>
          <w:sz w:val="22"/>
          <w:szCs w:val="26"/>
        </w:rPr>
      </w:pPr>
    </w:p>
    <w:p w:rsidR="00990092" w:rsidRPr="007A5EE5" w:rsidRDefault="00990092" w:rsidP="00990092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7A5EE5">
        <w:rPr>
          <w:rFonts w:ascii="Calibri" w:hAnsi="Calibri" w:cs="Calibri"/>
          <w:sz w:val="26"/>
          <w:szCs w:val="26"/>
        </w:rPr>
        <w:t xml:space="preserve">Así lo resolvió y firma el Licenciado </w:t>
      </w:r>
      <w:r w:rsidRPr="007A5EE5">
        <w:rPr>
          <w:rFonts w:ascii="Calibri" w:hAnsi="Calibri" w:cs="Calibri"/>
          <w:b/>
          <w:bCs/>
          <w:sz w:val="26"/>
          <w:szCs w:val="26"/>
        </w:rPr>
        <w:t>Ernesto Alejandro Mora Álvarez</w:t>
      </w:r>
      <w:r w:rsidRPr="007A5EE5">
        <w:rPr>
          <w:rFonts w:ascii="Calibri" w:hAnsi="Calibri" w:cs="Calibri"/>
          <w:sz w:val="26"/>
          <w:szCs w:val="26"/>
        </w:rPr>
        <w:t xml:space="preserve">, Juez Segundo Administrativo Municipal de León, Guanajuato, quien actúa asistido en forma legal con Secretaria de Estudio y Cuenta, la Licenciada </w:t>
      </w:r>
      <w:r w:rsidRPr="007A5EE5">
        <w:rPr>
          <w:rFonts w:ascii="Calibri" w:hAnsi="Calibri" w:cs="Calibri"/>
          <w:b/>
          <w:bCs/>
          <w:sz w:val="26"/>
          <w:szCs w:val="26"/>
        </w:rPr>
        <w:t>María del Rocío Villanueva Sánchez</w:t>
      </w:r>
      <w:r w:rsidRPr="007A5EE5">
        <w:rPr>
          <w:rFonts w:ascii="Calibri" w:hAnsi="Calibri" w:cs="Calibri"/>
          <w:sz w:val="26"/>
          <w:szCs w:val="26"/>
        </w:rPr>
        <w:t xml:space="preserve">, quien da fe. . . . . . . . . . . . . . . . . . . . . . . . . . . . . . . . . . . . . . . . . . </w:t>
      </w:r>
    </w:p>
    <w:p w:rsidR="004E49BC" w:rsidRPr="007A5EE5" w:rsidRDefault="004E49BC" w:rsidP="00990092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</w:p>
    <w:sectPr w:rsidR="004E49BC" w:rsidRPr="007A5EE5" w:rsidSect="00C30F74">
      <w:headerReference w:type="even" r:id="rId6"/>
      <w:headerReference w:type="default" r:id="rId7"/>
      <w:pgSz w:w="12242" w:h="20163" w:code="5"/>
      <w:pgMar w:top="2722" w:right="1474" w:bottom="2268" w:left="215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B48" w:rsidRDefault="00194B48">
      <w:r>
        <w:separator/>
      </w:r>
    </w:p>
  </w:endnote>
  <w:endnote w:type="continuationSeparator" w:id="0">
    <w:p w:rsidR="00194B48" w:rsidRDefault="0019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B48" w:rsidRDefault="00194B48">
      <w:r>
        <w:separator/>
      </w:r>
    </w:p>
  </w:footnote>
  <w:footnote w:type="continuationSeparator" w:id="0">
    <w:p w:rsidR="00194B48" w:rsidRDefault="00194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74" w:rsidRDefault="00C30F74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0F74" w:rsidRDefault="00C30F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74" w:rsidRDefault="00C30F74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A5EE5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C30F74" w:rsidRDefault="00C30F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89"/>
    <w:rsid w:val="00001DCE"/>
    <w:rsid w:val="00030903"/>
    <w:rsid w:val="00031AED"/>
    <w:rsid w:val="000332D1"/>
    <w:rsid w:val="0005228A"/>
    <w:rsid w:val="00073C4D"/>
    <w:rsid w:val="00084DF3"/>
    <w:rsid w:val="000D1FE5"/>
    <w:rsid w:val="000F1427"/>
    <w:rsid w:val="00105A74"/>
    <w:rsid w:val="00116420"/>
    <w:rsid w:val="00160817"/>
    <w:rsid w:val="00172B4F"/>
    <w:rsid w:val="0017535B"/>
    <w:rsid w:val="001929C4"/>
    <w:rsid w:val="00194B48"/>
    <w:rsid w:val="001B1111"/>
    <w:rsid w:val="001F695B"/>
    <w:rsid w:val="002018B1"/>
    <w:rsid w:val="0024247A"/>
    <w:rsid w:val="00242D99"/>
    <w:rsid w:val="00297E2B"/>
    <w:rsid w:val="002C7D87"/>
    <w:rsid w:val="00340A13"/>
    <w:rsid w:val="00343454"/>
    <w:rsid w:val="00367333"/>
    <w:rsid w:val="00384848"/>
    <w:rsid w:val="003B29EE"/>
    <w:rsid w:val="003B43D1"/>
    <w:rsid w:val="00413319"/>
    <w:rsid w:val="00427E71"/>
    <w:rsid w:val="004E1675"/>
    <w:rsid w:val="004E49BC"/>
    <w:rsid w:val="004E6D53"/>
    <w:rsid w:val="004F34DC"/>
    <w:rsid w:val="005073C1"/>
    <w:rsid w:val="00536790"/>
    <w:rsid w:val="00540723"/>
    <w:rsid w:val="00581A0A"/>
    <w:rsid w:val="005D131E"/>
    <w:rsid w:val="00613801"/>
    <w:rsid w:val="00617130"/>
    <w:rsid w:val="0065461E"/>
    <w:rsid w:val="00667426"/>
    <w:rsid w:val="006A0082"/>
    <w:rsid w:val="00700960"/>
    <w:rsid w:val="00761F3D"/>
    <w:rsid w:val="0076517B"/>
    <w:rsid w:val="00777A8C"/>
    <w:rsid w:val="007A5EE5"/>
    <w:rsid w:val="007B2ADF"/>
    <w:rsid w:val="007B773D"/>
    <w:rsid w:val="007E1DEE"/>
    <w:rsid w:val="007E3645"/>
    <w:rsid w:val="007F7D02"/>
    <w:rsid w:val="00835088"/>
    <w:rsid w:val="008A3110"/>
    <w:rsid w:val="0092338C"/>
    <w:rsid w:val="00936EE4"/>
    <w:rsid w:val="0095482E"/>
    <w:rsid w:val="009757EB"/>
    <w:rsid w:val="009842B8"/>
    <w:rsid w:val="00990092"/>
    <w:rsid w:val="009C0427"/>
    <w:rsid w:val="009E15FC"/>
    <w:rsid w:val="009F462E"/>
    <w:rsid w:val="00A40DBA"/>
    <w:rsid w:val="00A83D5F"/>
    <w:rsid w:val="00A83D66"/>
    <w:rsid w:val="00A87A17"/>
    <w:rsid w:val="00AB2F40"/>
    <w:rsid w:val="00AB382C"/>
    <w:rsid w:val="00AC0E31"/>
    <w:rsid w:val="00AD0B7B"/>
    <w:rsid w:val="00AD6DDE"/>
    <w:rsid w:val="00AE0B88"/>
    <w:rsid w:val="00AF4592"/>
    <w:rsid w:val="00AF6CF7"/>
    <w:rsid w:val="00B50667"/>
    <w:rsid w:val="00BA46DF"/>
    <w:rsid w:val="00C30F74"/>
    <w:rsid w:val="00CC0493"/>
    <w:rsid w:val="00CC2E8B"/>
    <w:rsid w:val="00CD241C"/>
    <w:rsid w:val="00CD403A"/>
    <w:rsid w:val="00D0434F"/>
    <w:rsid w:val="00D449BD"/>
    <w:rsid w:val="00D57F89"/>
    <w:rsid w:val="00D82D26"/>
    <w:rsid w:val="00D85218"/>
    <w:rsid w:val="00D86F66"/>
    <w:rsid w:val="00DA1FF4"/>
    <w:rsid w:val="00DD01A3"/>
    <w:rsid w:val="00E26B6E"/>
    <w:rsid w:val="00E57F3A"/>
    <w:rsid w:val="00EB044B"/>
    <w:rsid w:val="00EE442C"/>
    <w:rsid w:val="00F06F45"/>
    <w:rsid w:val="00F41E22"/>
    <w:rsid w:val="00F63201"/>
    <w:rsid w:val="00F73274"/>
    <w:rsid w:val="00F8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C16ADE-C011-4C23-9E6F-77A2CA1A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7F89"/>
    <w:pPr>
      <w:keepNext/>
      <w:outlineLvl w:val="0"/>
    </w:pPr>
    <w:rPr>
      <w:b/>
      <w:bCs/>
      <w:i/>
      <w:iCs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00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7F89"/>
    <w:rPr>
      <w:rFonts w:ascii="Times New Roman" w:eastAsia="Times New Roman" w:hAnsi="Times New Roman" w:cs="Times New Roman"/>
      <w:b/>
      <w:bCs/>
      <w:i/>
      <w:iCs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rsid w:val="00D57F89"/>
    <w:pPr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D57F89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57F89"/>
    <w:pPr>
      <w:ind w:firstLine="708"/>
      <w:jc w:val="both"/>
    </w:pPr>
    <w:rPr>
      <w:rFonts w:ascii="Calibri" w:hAnsi="Calibri"/>
      <w:sz w:val="26"/>
      <w:szCs w:val="27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D57F89"/>
    <w:rPr>
      <w:rFonts w:ascii="Calibri" w:eastAsia="Times New Roman" w:hAnsi="Calibri" w:cs="Times New Roman"/>
      <w:sz w:val="26"/>
      <w:szCs w:val="27"/>
      <w:lang w:val="es-ES" w:eastAsia="es-ES"/>
    </w:rPr>
  </w:style>
  <w:style w:type="character" w:styleId="Nmerodepgina">
    <w:name w:val="page number"/>
    <w:basedOn w:val="Fuentedeprrafopredeter"/>
    <w:semiHidden/>
    <w:rsid w:val="00D57F89"/>
  </w:style>
  <w:style w:type="paragraph" w:styleId="Encabezado">
    <w:name w:val="header"/>
    <w:basedOn w:val="Normal"/>
    <w:link w:val="EncabezadoCar"/>
    <w:semiHidden/>
    <w:rsid w:val="00D57F89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semiHidden/>
    <w:rsid w:val="00D57F89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57F89"/>
    <w:pPr>
      <w:spacing w:after="120"/>
      <w:ind w:left="283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57F89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009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9009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9009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3354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JUZGADOS</dc:creator>
  <cp:lastModifiedBy>Teresa Alferez</cp:lastModifiedBy>
  <cp:revision>6</cp:revision>
  <dcterms:created xsi:type="dcterms:W3CDTF">2019-06-26T13:09:00Z</dcterms:created>
  <dcterms:modified xsi:type="dcterms:W3CDTF">2019-06-26T23:39:00Z</dcterms:modified>
</cp:coreProperties>
</file>