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4B5B" w14:textId="5825B6FC" w:rsidR="00337271" w:rsidRDefault="00545C97" w:rsidP="00545C97">
      <w:pPr>
        <w:spacing w:line="360" w:lineRule="auto"/>
        <w:ind w:firstLine="709"/>
        <w:jc w:val="both"/>
        <w:rPr>
          <w:rFonts w:ascii="Century" w:hAnsi="Century"/>
        </w:rPr>
      </w:pPr>
      <w:r w:rsidRPr="007D0C4C">
        <w:rPr>
          <w:rFonts w:ascii="Century" w:hAnsi="Century"/>
        </w:rPr>
        <w:t>León, Guanajuato, a</w:t>
      </w:r>
      <w:r w:rsidR="002B7AD0">
        <w:rPr>
          <w:rFonts w:ascii="Century" w:hAnsi="Century"/>
        </w:rPr>
        <w:t xml:space="preserve"> 23 veintitrés</w:t>
      </w:r>
      <w:r w:rsidR="00337271">
        <w:rPr>
          <w:rFonts w:ascii="Century" w:hAnsi="Century"/>
        </w:rPr>
        <w:t xml:space="preserve"> de mayo del año 2019 dos mil diecinueve.</w:t>
      </w:r>
    </w:p>
    <w:p w14:paraId="5113F3EC" w14:textId="77777777" w:rsidR="00545C97" w:rsidRDefault="00545C97" w:rsidP="00545C97">
      <w:pPr>
        <w:spacing w:line="360" w:lineRule="auto"/>
        <w:ind w:firstLine="709"/>
        <w:jc w:val="both"/>
        <w:rPr>
          <w:rFonts w:ascii="Century" w:hAnsi="Century"/>
        </w:rPr>
      </w:pPr>
    </w:p>
    <w:p w14:paraId="058189AB" w14:textId="5C0C3E19" w:rsidR="00545C97" w:rsidRPr="007D0C4C" w:rsidRDefault="00545C97" w:rsidP="00545C97">
      <w:pPr>
        <w:pStyle w:val="RESOLUCIONES"/>
      </w:pPr>
      <w:r w:rsidRPr="007D0C4C">
        <w:rPr>
          <w:b/>
        </w:rPr>
        <w:t>V I S T O</w:t>
      </w:r>
      <w:r w:rsidRPr="007D0C4C">
        <w:t xml:space="preserve"> para resolver el expediente número </w:t>
      </w:r>
      <w:r w:rsidRPr="007D0C4C">
        <w:rPr>
          <w:b/>
        </w:rPr>
        <w:t>0</w:t>
      </w:r>
      <w:r w:rsidR="00051B71">
        <w:rPr>
          <w:b/>
        </w:rPr>
        <w:t>820</w:t>
      </w:r>
      <w:r w:rsidRPr="007D0C4C">
        <w:rPr>
          <w:b/>
        </w:rPr>
        <w:t>/201</w:t>
      </w:r>
      <w:r w:rsidR="00337271">
        <w:rPr>
          <w:b/>
        </w:rPr>
        <w:t>6</w:t>
      </w:r>
      <w:r w:rsidRPr="007D0C4C">
        <w:rPr>
          <w:b/>
        </w:rPr>
        <w:t>-JN</w:t>
      </w:r>
      <w:r w:rsidRPr="007D0C4C">
        <w:t>, que contiene las actuaciones del proceso administr</w:t>
      </w:r>
      <w:bookmarkStart w:id="0" w:name="_GoBack"/>
      <w:bookmarkEnd w:id="0"/>
      <w:r w:rsidRPr="007D0C4C">
        <w:t xml:space="preserve">ativo iniciado con motivo de la demanda interpuesta por </w:t>
      </w:r>
      <w:r w:rsidR="00051B71">
        <w:t>el ciudadano</w:t>
      </w:r>
      <w:r w:rsidR="00337271">
        <w:t xml:space="preserve"> </w:t>
      </w:r>
      <w:r w:rsidR="00C65CC6">
        <w:rPr>
          <w:lang w:val="es-MX"/>
        </w:rPr>
        <w:t>(…)</w:t>
      </w:r>
      <w:r w:rsidRPr="007D0C4C">
        <w:rPr>
          <w:b/>
        </w:rPr>
        <w:t>;</w:t>
      </w:r>
      <w:r w:rsidRPr="007D0C4C">
        <w:t xml:space="preserve"> </w:t>
      </w:r>
      <w:r w:rsidRPr="0048515A">
        <w:t>y</w:t>
      </w:r>
      <w:r>
        <w:t xml:space="preserve"> --</w:t>
      </w:r>
      <w:r w:rsidR="00051B71">
        <w:t>----------</w:t>
      </w:r>
      <w:r w:rsidR="00A108CF">
        <w:t>-</w:t>
      </w:r>
    </w:p>
    <w:p w14:paraId="558B0BEF" w14:textId="2EA7FC4C" w:rsidR="00545C97" w:rsidRDefault="00545C97" w:rsidP="00545C97">
      <w:pPr>
        <w:pStyle w:val="RESOLUCIONES"/>
      </w:pPr>
    </w:p>
    <w:p w14:paraId="7D86CE04" w14:textId="77777777" w:rsidR="002B7AD0" w:rsidRDefault="002B7AD0" w:rsidP="00545C97">
      <w:pPr>
        <w:pStyle w:val="RESOLUCIONES"/>
      </w:pPr>
    </w:p>
    <w:p w14:paraId="3BDEEA7B" w14:textId="77777777" w:rsidR="00545C97" w:rsidRPr="007D0C4C" w:rsidRDefault="00545C97" w:rsidP="00545C97">
      <w:pPr>
        <w:pStyle w:val="RESOLUCIONES"/>
        <w:jc w:val="center"/>
        <w:rPr>
          <w:b/>
        </w:rPr>
      </w:pPr>
      <w:r w:rsidRPr="007D0C4C">
        <w:rPr>
          <w:b/>
        </w:rPr>
        <w:t xml:space="preserve">R E S U L T A N D </w:t>
      </w:r>
      <w:proofErr w:type="gramStart"/>
      <w:r w:rsidRPr="007D0C4C">
        <w:rPr>
          <w:b/>
        </w:rPr>
        <w:t>O :</w:t>
      </w:r>
      <w:proofErr w:type="gramEnd"/>
    </w:p>
    <w:p w14:paraId="71D64C51" w14:textId="77777777" w:rsidR="00545C97" w:rsidRPr="007D0C4C" w:rsidRDefault="00545C97" w:rsidP="00545C97">
      <w:pPr>
        <w:spacing w:line="360" w:lineRule="auto"/>
        <w:jc w:val="both"/>
        <w:rPr>
          <w:rFonts w:ascii="Century" w:hAnsi="Century"/>
        </w:rPr>
      </w:pPr>
    </w:p>
    <w:p w14:paraId="60E4A220" w14:textId="351B3A99" w:rsidR="005D5217" w:rsidRDefault="00545C97" w:rsidP="00545C9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1</w:t>
      </w:r>
      <w:r w:rsidR="00051B71">
        <w:rPr>
          <w:rFonts w:ascii="Century" w:hAnsi="Century"/>
        </w:rPr>
        <w:t xml:space="preserve">9 diecinueve de septiembre del año </w:t>
      </w:r>
      <w:r w:rsidR="005D5217">
        <w:rPr>
          <w:rFonts w:ascii="Century" w:hAnsi="Century"/>
        </w:rPr>
        <w:t xml:space="preserve">2016 dos mil dieciséis, </w:t>
      </w:r>
      <w:r w:rsidRPr="007D0C4C">
        <w:rPr>
          <w:rFonts w:ascii="Century" w:hAnsi="Century"/>
        </w:rPr>
        <w:t>la parte actora presentó demanda de nulidad, señalando como acto</w:t>
      </w:r>
      <w:r>
        <w:rPr>
          <w:rFonts w:ascii="Century" w:hAnsi="Century"/>
        </w:rPr>
        <w:t>s impugnados</w:t>
      </w:r>
      <w:r w:rsidR="00051B71">
        <w:rPr>
          <w:rFonts w:ascii="Century" w:hAnsi="Century"/>
        </w:rPr>
        <w:t xml:space="preserve">, el resultado del avalúo practicado al inmueble de su propiedad, y como autoridades demandadas: Tesorero Municipal, </w:t>
      </w:r>
      <w:r w:rsidR="00CC3118">
        <w:rPr>
          <w:rFonts w:ascii="Century" w:hAnsi="Century"/>
        </w:rPr>
        <w:t>p</w:t>
      </w:r>
      <w:r w:rsidR="00051B71">
        <w:rPr>
          <w:rFonts w:ascii="Century" w:hAnsi="Century"/>
        </w:rPr>
        <w:t xml:space="preserve">erito, </w:t>
      </w:r>
      <w:r w:rsidR="00D939C5">
        <w:rPr>
          <w:rFonts w:ascii="Century" w:hAnsi="Century"/>
        </w:rPr>
        <w:t>y coordinador dependiente de la misma tesorería, todos de</w:t>
      </w:r>
      <w:r w:rsidR="005D5217">
        <w:rPr>
          <w:rFonts w:ascii="Century" w:hAnsi="Century"/>
        </w:rPr>
        <w:t xml:space="preserve"> esta ciudad de León, Guanajuat</w:t>
      </w:r>
      <w:r w:rsidR="00D939C5">
        <w:rPr>
          <w:rFonts w:ascii="Century" w:hAnsi="Century"/>
        </w:rPr>
        <w:t xml:space="preserve">o. </w:t>
      </w:r>
    </w:p>
    <w:p w14:paraId="6CB27782" w14:textId="31E3E10B" w:rsidR="005D5217" w:rsidRDefault="005D5217" w:rsidP="00545C97">
      <w:pPr>
        <w:spacing w:line="360" w:lineRule="auto"/>
        <w:ind w:firstLine="708"/>
        <w:jc w:val="both"/>
        <w:rPr>
          <w:rFonts w:ascii="Century" w:hAnsi="Century"/>
        </w:rPr>
      </w:pPr>
    </w:p>
    <w:p w14:paraId="24AF484D" w14:textId="2574DEF8" w:rsidR="00643754" w:rsidRDefault="00545C97" w:rsidP="00545C9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643754">
        <w:rPr>
          <w:rFonts w:ascii="Century" w:hAnsi="Century"/>
        </w:rPr>
        <w:t xml:space="preserve">22 veintidós de septiembre del año 2016 dos mil dieciséis, </w:t>
      </w:r>
      <w:r w:rsidR="005D5217" w:rsidRPr="000E2089">
        <w:rPr>
          <w:rFonts w:ascii="Century" w:hAnsi="Century"/>
        </w:rPr>
        <w:t>se admite a trámite la demanda</w:t>
      </w:r>
      <w:r w:rsidR="00643754">
        <w:rPr>
          <w:rFonts w:ascii="Century" w:hAnsi="Century"/>
        </w:rPr>
        <w:t>, se le tiene por ofrecidas y se le admiten las siguientes:</w:t>
      </w:r>
      <w:r w:rsidR="00CC3118">
        <w:rPr>
          <w:rFonts w:ascii="Century" w:hAnsi="Century"/>
        </w:rPr>
        <w:t xml:space="preserve"> -----------------------------------------------------------------------</w:t>
      </w:r>
    </w:p>
    <w:p w14:paraId="409B6397" w14:textId="77777777" w:rsidR="00643754" w:rsidRDefault="00643754" w:rsidP="00545C97">
      <w:pPr>
        <w:spacing w:line="360" w:lineRule="auto"/>
        <w:ind w:firstLine="709"/>
        <w:jc w:val="both"/>
        <w:rPr>
          <w:rFonts w:ascii="Century" w:hAnsi="Century"/>
        </w:rPr>
      </w:pPr>
    </w:p>
    <w:p w14:paraId="216A7056" w14:textId="1456D9DE" w:rsidR="00643754" w:rsidRDefault="00643754" w:rsidP="00643754">
      <w:pPr>
        <w:pStyle w:val="Prrafodelista"/>
        <w:numPr>
          <w:ilvl w:val="0"/>
          <w:numId w:val="18"/>
        </w:numPr>
        <w:spacing w:line="360" w:lineRule="auto"/>
        <w:jc w:val="both"/>
        <w:rPr>
          <w:rFonts w:ascii="Century" w:hAnsi="Century"/>
        </w:rPr>
      </w:pPr>
      <w:r w:rsidRPr="00643754">
        <w:rPr>
          <w:rFonts w:ascii="Century" w:hAnsi="Century"/>
        </w:rPr>
        <w:t xml:space="preserve">La </w:t>
      </w:r>
      <w:r w:rsidR="005D5217" w:rsidRPr="00643754">
        <w:rPr>
          <w:rFonts w:ascii="Century" w:hAnsi="Century"/>
        </w:rPr>
        <w:t>documental</w:t>
      </w:r>
      <w:r>
        <w:rPr>
          <w:rFonts w:ascii="Century" w:hAnsi="Century"/>
        </w:rPr>
        <w:t xml:space="preserve"> que describe, la cual se tiene en ese momento por desahogada dada su propia naturaleza.</w:t>
      </w:r>
      <w:r w:rsidR="00CC3118">
        <w:rPr>
          <w:rFonts w:ascii="Century" w:hAnsi="Century"/>
        </w:rPr>
        <w:t xml:space="preserve"> -------------------------------------------</w:t>
      </w:r>
    </w:p>
    <w:p w14:paraId="5B8634A1" w14:textId="6BC6107D" w:rsidR="005D5217" w:rsidRDefault="00643754" w:rsidP="00643754">
      <w:pPr>
        <w:pStyle w:val="Prrafodelista"/>
        <w:numPr>
          <w:ilvl w:val="0"/>
          <w:numId w:val="18"/>
        </w:numPr>
        <w:spacing w:line="360" w:lineRule="auto"/>
        <w:jc w:val="both"/>
        <w:rPr>
          <w:rFonts w:ascii="Century" w:hAnsi="Century"/>
        </w:rPr>
      </w:pPr>
      <w:r>
        <w:rPr>
          <w:rFonts w:ascii="Century" w:hAnsi="Century"/>
        </w:rPr>
        <w:t>L</w:t>
      </w:r>
      <w:r w:rsidR="005D5217" w:rsidRPr="00643754">
        <w:rPr>
          <w:rFonts w:ascii="Century" w:hAnsi="Century"/>
        </w:rPr>
        <w:t>a presun</w:t>
      </w:r>
      <w:r w:rsidR="00CC3118">
        <w:rPr>
          <w:rFonts w:ascii="Century" w:hAnsi="Century"/>
        </w:rPr>
        <w:t>c</w:t>
      </w:r>
      <w:r w:rsidR="005D5217" w:rsidRPr="00643754">
        <w:rPr>
          <w:rFonts w:ascii="Century" w:hAnsi="Century"/>
        </w:rPr>
        <w:t xml:space="preserve">ional legal y humana en lo que </w:t>
      </w:r>
      <w:r>
        <w:rPr>
          <w:rFonts w:ascii="Century" w:hAnsi="Century"/>
        </w:rPr>
        <w:t>beneficie al oferente. ---------</w:t>
      </w:r>
    </w:p>
    <w:p w14:paraId="0C3CB531" w14:textId="7DBDDBE2" w:rsidR="00643754" w:rsidRDefault="00643754" w:rsidP="00643754">
      <w:pPr>
        <w:spacing w:line="360" w:lineRule="auto"/>
        <w:jc w:val="both"/>
        <w:rPr>
          <w:rFonts w:ascii="Century" w:hAnsi="Century"/>
        </w:rPr>
      </w:pPr>
    </w:p>
    <w:p w14:paraId="77A9697B" w14:textId="285E8340" w:rsidR="00643754" w:rsidRDefault="00643754" w:rsidP="00643754">
      <w:pPr>
        <w:pStyle w:val="RESOLUCIONES"/>
      </w:pPr>
      <w:r>
        <w:t>Por lo que hace a la suspensión, no se concede, ya que no se advierte la existencia de un requerimiento de pago respecto al impuesto predial. -----------</w:t>
      </w:r>
    </w:p>
    <w:p w14:paraId="53569044" w14:textId="578AAD72" w:rsidR="00643754" w:rsidRDefault="00643754" w:rsidP="00643754">
      <w:pPr>
        <w:pStyle w:val="RESOLUCIONES"/>
      </w:pPr>
    </w:p>
    <w:p w14:paraId="504CB978" w14:textId="666C4F74" w:rsidR="00643754" w:rsidRDefault="00545C97" w:rsidP="00545C97">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w:t>
      </w:r>
      <w:r w:rsidR="005D5217">
        <w:rPr>
          <w:rFonts w:ascii="Century" w:hAnsi="Century"/>
        </w:rPr>
        <w:t xml:space="preserve">Por acuerdo de fecha </w:t>
      </w:r>
      <w:r w:rsidR="00643754">
        <w:rPr>
          <w:rFonts w:ascii="Century" w:hAnsi="Century"/>
        </w:rPr>
        <w:t>26 veintiséis de septiembre del año 2016 dos mil dieciséis, se regulariza el procedimiento para el sólo efecto de tener al actor por señalando domicilio para o</w:t>
      </w:r>
      <w:r w:rsidR="00CC3118">
        <w:rPr>
          <w:rFonts w:ascii="Century" w:hAnsi="Century"/>
        </w:rPr>
        <w:t>í</w:t>
      </w:r>
      <w:r w:rsidR="00643754">
        <w:rPr>
          <w:rFonts w:ascii="Century" w:hAnsi="Century"/>
        </w:rPr>
        <w:t>r y recibir notificaciones. ----------</w:t>
      </w:r>
    </w:p>
    <w:p w14:paraId="220D895F" w14:textId="77777777" w:rsidR="00643754" w:rsidRDefault="00643754" w:rsidP="00545C97">
      <w:pPr>
        <w:spacing w:line="360" w:lineRule="auto"/>
        <w:ind w:firstLine="709"/>
        <w:jc w:val="both"/>
        <w:rPr>
          <w:rFonts w:ascii="Century" w:hAnsi="Century"/>
        </w:rPr>
      </w:pPr>
    </w:p>
    <w:p w14:paraId="50FCC3A1" w14:textId="714A1E53" w:rsidR="004045B0" w:rsidRDefault="004045B0" w:rsidP="00545C97">
      <w:pPr>
        <w:spacing w:line="360" w:lineRule="auto"/>
        <w:ind w:firstLine="709"/>
        <w:jc w:val="both"/>
        <w:rPr>
          <w:rFonts w:ascii="Century" w:hAnsi="Century"/>
        </w:rPr>
      </w:pPr>
      <w:r w:rsidRPr="00CC3118">
        <w:rPr>
          <w:rFonts w:ascii="Century" w:hAnsi="Century"/>
          <w:b/>
        </w:rPr>
        <w:lastRenderedPageBreak/>
        <w:t>CUARTO.</w:t>
      </w:r>
      <w:r>
        <w:rPr>
          <w:rFonts w:ascii="Century" w:hAnsi="Century"/>
        </w:rPr>
        <w:t xml:space="preserve"> Por auto de fecha 03 tres de octubre del año 2016 dos mil dieciséis, y respecto a la suspensión solicitada, se dice a la parte actora que se esté a lo acordado en proveído de fecha 22 veintidós de septiembre del año 2016 dos mil dieciséis. ----------------------------------------------------------------------------------</w:t>
      </w:r>
    </w:p>
    <w:p w14:paraId="3B416CFB" w14:textId="77777777" w:rsidR="004045B0" w:rsidRDefault="004045B0" w:rsidP="00545C97">
      <w:pPr>
        <w:spacing w:line="360" w:lineRule="auto"/>
        <w:ind w:firstLine="709"/>
        <w:jc w:val="both"/>
        <w:rPr>
          <w:rFonts w:ascii="Century" w:hAnsi="Century"/>
        </w:rPr>
      </w:pPr>
    </w:p>
    <w:p w14:paraId="5F892114" w14:textId="7F04B71C" w:rsidR="004045B0" w:rsidRDefault="004045B0" w:rsidP="00545C97">
      <w:pPr>
        <w:spacing w:line="360" w:lineRule="auto"/>
        <w:ind w:firstLine="709"/>
        <w:jc w:val="both"/>
        <w:rPr>
          <w:rFonts w:ascii="Century" w:hAnsi="Century"/>
        </w:rPr>
      </w:pPr>
      <w:r w:rsidRPr="004045B0">
        <w:rPr>
          <w:rFonts w:ascii="Century" w:hAnsi="Century"/>
          <w:b/>
        </w:rPr>
        <w:t>QUINTO.</w:t>
      </w:r>
      <w:r>
        <w:rPr>
          <w:rFonts w:ascii="Century" w:hAnsi="Century"/>
        </w:rPr>
        <w:t xml:space="preserve"> Por acuerdo de fecha 13 trece de octubre del año </w:t>
      </w:r>
      <w:r w:rsidR="005D5217">
        <w:rPr>
          <w:rFonts w:ascii="Century" w:hAnsi="Century"/>
        </w:rPr>
        <w:t xml:space="preserve">2016 dos mil dieciséis, </w:t>
      </w:r>
      <w:r>
        <w:rPr>
          <w:rFonts w:ascii="Century" w:hAnsi="Century"/>
        </w:rPr>
        <w:t xml:space="preserve">se requiere a la Directora de Gestión Administración y Enlace </w:t>
      </w:r>
      <w:r w:rsidR="00CC3118">
        <w:rPr>
          <w:rFonts w:ascii="Century" w:hAnsi="Century"/>
        </w:rPr>
        <w:t>G</w:t>
      </w:r>
      <w:r>
        <w:rPr>
          <w:rFonts w:ascii="Century" w:hAnsi="Century"/>
        </w:rPr>
        <w:t>ubernamental, para que adjunte el documento con el que acredite que fue designada para suplir la ausencia del Tesorero Municipal, apercibiéndola que de no exhibir el documento, se le tendrá por no contestada la demanda. --------</w:t>
      </w:r>
    </w:p>
    <w:p w14:paraId="57EA0934" w14:textId="77777777" w:rsidR="004045B0" w:rsidRDefault="004045B0" w:rsidP="00545C97">
      <w:pPr>
        <w:spacing w:line="360" w:lineRule="auto"/>
        <w:ind w:firstLine="709"/>
        <w:jc w:val="both"/>
        <w:rPr>
          <w:rFonts w:ascii="Century" w:hAnsi="Century"/>
        </w:rPr>
      </w:pPr>
    </w:p>
    <w:p w14:paraId="11DB9EBA" w14:textId="038D5F05" w:rsidR="004045B0" w:rsidRDefault="004045B0" w:rsidP="00545C97">
      <w:pPr>
        <w:spacing w:line="360" w:lineRule="auto"/>
        <w:ind w:firstLine="709"/>
        <w:jc w:val="both"/>
        <w:rPr>
          <w:rFonts w:ascii="Century" w:hAnsi="Century"/>
        </w:rPr>
      </w:pPr>
      <w:r w:rsidRPr="004045B0">
        <w:rPr>
          <w:rFonts w:ascii="Century" w:hAnsi="Century"/>
          <w:b/>
        </w:rPr>
        <w:t>SEXTO.</w:t>
      </w:r>
      <w:r>
        <w:rPr>
          <w:rFonts w:ascii="Century" w:hAnsi="Century"/>
        </w:rPr>
        <w:t xml:space="preserve"> Mediante proveído de fecha 26 veintiséis de octubre del año 2016 dos mil dieciséis, se tiene por dando cumplimiento al requerimiento formulado, por lo que se tiene al perito revisor, jefe de área de la Dirección de Catastro y al Tesorero</w:t>
      </w:r>
      <w:r w:rsidR="00CC3118">
        <w:rPr>
          <w:rFonts w:ascii="Century" w:hAnsi="Century"/>
        </w:rPr>
        <w:t xml:space="preserve"> Municipal</w:t>
      </w:r>
      <w:r>
        <w:rPr>
          <w:rFonts w:ascii="Century" w:hAnsi="Century"/>
        </w:rPr>
        <w:t xml:space="preserve"> por contestando en tiempo y forma legal la demanda entablada en su contra. -------------------------------------------------------------</w:t>
      </w:r>
    </w:p>
    <w:p w14:paraId="6CDE886F" w14:textId="77777777" w:rsidR="004045B0" w:rsidRDefault="004045B0" w:rsidP="00545C97">
      <w:pPr>
        <w:spacing w:line="360" w:lineRule="auto"/>
        <w:ind w:firstLine="709"/>
        <w:jc w:val="both"/>
        <w:rPr>
          <w:rFonts w:ascii="Century" w:hAnsi="Century"/>
        </w:rPr>
      </w:pPr>
    </w:p>
    <w:p w14:paraId="3EC383AC" w14:textId="05CBA26E" w:rsidR="004045B0" w:rsidRDefault="004045B0" w:rsidP="00545C97">
      <w:pPr>
        <w:spacing w:line="360" w:lineRule="auto"/>
        <w:ind w:firstLine="709"/>
        <w:jc w:val="both"/>
        <w:rPr>
          <w:rFonts w:ascii="Century" w:hAnsi="Century"/>
        </w:rPr>
      </w:pPr>
      <w:r>
        <w:rPr>
          <w:rFonts w:ascii="Century" w:hAnsi="Century"/>
        </w:rPr>
        <w:t>Se les admiten la documental que adjuntan a su contestación, consistente en las copias certificadas de sus nombramientos; se señala fecha y hora para la celebración de la audiencia de alegatos. ----------------------------------</w:t>
      </w:r>
    </w:p>
    <w:p w14:paraId="4621D2C3" w14:textId="77777777" w:rsidR="004045B0" w:rsidRDefault="004045B0" w:rsidP="00545C97">
      <w:pPr>
        <w:spacing w:line="360" w:lineRule="auto"/>
        <w:ind w:firstLine="709"/>
        <w:jc w:val="both"/>
        <w:rPr>
          <w:rFonts w:ascii="Century" w:hAnsi="Century"/>
        </w:rPr>
      </w:pPr>
    </w:p>
    <w:p w14:paraId="07D3DD77" w14:textId="035A6139" w:rsidR="004045B0" w:rsidRDefault="004045B0" w:rsidP="00545C97">
      <w:pPr>
        <w:spacing w:line="360" w:lineRule="auto"/>
        <w:ind w:firstLine="709"/>
        <w:jc w:val="both"/>
        <w:rPr>
          <w:rFonts w:ascii="Century" w:hAnsi="Century"/>
        </w:rPr>
      </w:pPr>
      <w:r w:rsidRPr="005A24B2">
        <w:rPr>
          <w:rFonts w:ascii="Century" w:hAnsi="Century"/>
          <w:b/>
        </w:rPr>
        <w:t>SÉPTIMO.</w:t>
      </w:r>
      <w:r>
        <w:rPr>
          <w:rFonts w:ascii="Century" w:hAnsi="Century"/>
        </w:rPr>
        <w:t xml:space="preserve"> </w:t>
      </w:r>
      <w:r w:rsidR="005A24B2">
        <w:rPr>
          <w:rFonts w:ascii="Century" w:hAnsi="Century"/>
        </w:rPr>
        <w:t>Por auto de fecha 07 siete de noviembre del año 2016 dos mil dieciséis, visto el escrito presentado por la parte actora, no ha lugar a acordar de conformidad por no ser el momento procesal oportuno para formular alegatos. ----------------------------------------------------------------------------------------------</w:t>
      </w:r>
    </w:p>
    <w:p w14:paraId="3D506D06" w14:textId="5BA89216" w:rsidR="005A24B2" w:rsidRDefault="005A24B2" w:rsidP="00545C97">
      <w:pPr>
        <w:spacing w:line="360" w:lineRule="auto"/>
        <w:ind w:firstLine="709"/>
        <w:jc w:val="both"/>
        <w:rPr>
          <w:rFonts w:ascii="Century" w:hAnsi="Century"/>
        </w:rPr>
      </w:pPr>
    </w:p>
    <w:p w14:paraId="7F946D62" w14:textId="45912ADA" w:rsidR="005F3E4D" w:rsidRPr="002932AC" w:rsidRDefault="005A24B2" w:rsidP="005F3E4D">
      <w:pPr>
        <w:spacing w:line="360" w:lineRule="auto"/>
        <w:ind w:firstLine="709"/>
        <w:jc w:val="both"/>
        <w:rPr>
          <w:rFonts w:ascii="Century" w:hAnsi="Century"/>
        </w:rPr>
      </w:pPr>
      <w:r w:rsidRPr="005A24B2">
        <w:rPr>
          <w:rFonts w:ascii="Century" w:hAnsi="Century"/>
          <w:b/>
        </w:rPr>
        <w:t>OCTAVO.</w:t>
      </w:r>
      <w:r>
        <w:rPr>
          <w:rFonts w:ascii="Century" w:hAnsi="Century"/>
        </w:rPr>
        <w:t xml:space="preserve"> </w:t>
      </w:r>
      <w:r w:rsidR="005F3E4D">
        <w:rPr>
          <w:rFonts w:ascii="Century" w:hAnsi="Century"/>
        </w:rPr>
        <w:t>E</w:t>
      </w:r>
      <w:r>
        <w:rPr>
          <w:rFonts w:ascii="Century" w:hAnsi="Century"/>
        </w:rPr>
        <w:t xml:space="preserve">l día 02 dos de diciembre el año </w:t>
      </w:r>
      <w:r w:rsidR="005F3E4D">
        <w:rPr>
          <w:rFonts w:ascii="Century" w:hAnsi="Century"/>
        </w:rPr>
        <w:t>2016 dos mil dieciséis, a las 1</w:t>
      </w:r>
      <w:r>
        <w:rPr>
          <w:rFonts w:ascii="Century" w:hAnsi="Century"/>
        </w:rPr>
        <w:t>0</w:t>
      </w:r>
      <w:r w:rsidR="005F3E4D">
        <w:rPr>
          <w:rFonts w:ascii="Century" w:hAnsi="Century"/>
        </w:rPr>
        <w:t>:</w:t>
      </w:r>
      <w:r>
        <w:rPr>
          <w:rFonts w:ascii="Century" w:hAnsi="Century"/>
        </w:rPr>
        <w:t>3</w:t>
      </w:r>
      <w:r w:rsidR="005F3E4D">
        <w:rPr>
          <w:rFonts w:ascii="Century" w:hAnsi="Century"/>
        </w:rPr>
        <w:t>0 d</w:t>
      </w:r>
      <w:r>
        <w:rPr>
          <w:rFonts w:ascii="Century" w:hAnsi="Century"/>
        </w:rPr>
        <w:t>iez horas con treinta minutos</w:t>
      </w:r>
      <w:r w:rsidR="005F3E4D">
        <w:rPr>
          <w:rFonts w:ascii="Century" w:hAnsi="Century"/>
        </w:rPr>
        <w:t xml:space="preserve">, fue celebrada la audiencia de alegatos, </w:t>
      </w:r>
      <w:r w:rsidR="005F3E4D" w:rsidRPr="002932AC">
        <w:rPr>
          <w:rFonts w:ascii="Century" w:hAnsi="Century"/>
        </w:rPr>
        <w:t xml:space="preserve">prevista en el artículo 286 del Código de Procedimiento y Justicia Administrativa para el Estado y los Municipios de Guanajuato, </w:t>
      </w:r>
      <w:r w:rsidR="005F3E4D">
        <w:rPr>
          <w:rFonts w:ascii="Century" w:hAnsi="Century"/>
        </w:rPr>
        <w:t>sin la asistencia de las partes, dándose cuenta del escrito de alegatos presentados por la parte actora, los cuales se ordena agregar a los autos para los efectos legales a que haya lugar</w:t>
      </w:r>
      <w:r w:rsidR="005F3E4D" w:rsidRPr="002932AC">
        <w:rPr>
          <w:rFonts w:ascii="Century" w:hAnsi="Century"/>
        </w:rPr>
        <w:t xml:space="preserve">. </w:t>
      </w:r>
      <w:r w:rsidR="005F3E4D">
        <w:rPr>
          <w:rFonts w:ascii="Century" w:hAnsi="Century"/>
        </w:rPr>
        <w:t>--------</w:t>
      </w:r>
      <w:r>
        <w:rPr>
          <w:rFonts w:ascii="Century" w:hAnsi="Century"/>
        </w:rPr>
        <w:t>-----------------------------------------------------------</w:t>
      </w:r>
      <w:r w:rsidR="005F3E4D">
        <w:rPr>
          <w:rFonts w:ascii="Century" w:hAnsi="Century"/>
        </w:rPr>
        <w:t>----</w:t>
      </w:r>
    </w:p>
    <w:p w14:paraId="257B7E76" w14:textId="28315B70" w:rsidR="005F3E4D" w:rsidRDefault="005A24B2" w:rsidP="005F3E4D">
      <w:pPr>
        <w:spacing w:line="360" w:lineRule="auto"/>
        <w:ind w:firstLine="709"/>
        <w:jc w:val="both"/>
        <w:rPr>
          <w:rFonts w:ascii="Century" w:hAnsi="Century"/>
        </w:rPr>
      </w:pPr>
      <w:r>
        <w:rPr>
          <w:rFonts w:ascii="Century" w:hAnsi="Century"/>
          <w:b/>
        </w:rPr>
        <w:lastRenderedPageBreak/>
        <w:t>NOVENO</w:t>
      </w:r>
      <w:r w:rsidR="005F3E4D">
        <w:rPr>
          <w:rFonts w:ascii="Century" w:hAnsi="Century"/>
          <w:b/>
        </w:rPr>
        <w:t xml:space="preserve">. </w:t>
      </w:r>
      <w:r w:rsidR="005F3E4D">
        <w:rPr>
          <w:rFonts w:ascii="Century" w:hAnsi="Century"/>
        </w:rPr>
        <w:t>Mediante auto de fecha 2</w:t>
      </w:r>
      <w:r>
        <w:rPr>
          <w:rFonts w:ascii="Century" w:hAnsi="Century"/>
        </w:rPr>
        <w:t>6</w:t>
      </w:r>
      <w:r w:rsidR="005F3E4D">
        <w:rPr>
          <w:rFonts w:ascii="Century" w:hAnsi="Century"/>
        </w:rPr>
        <w:t xml:space="preserve"> veinti</w:t>
      </w:r>
      <w:r>
        <w:rPr>
          <w:rFonts w:ascii="Century" w:hAnsi="Century"/>
        </w:rPr>
        <w:t>séis</w:t>
      </w:r>
      <w:r w:rsidR="005F3E4D">
        <w:rPr>
          <w:rFonts w:ascii="Century" w:hAnsi="Century"/>
        </w:rPr>
        <w:t xml:space="preserve"> de septiembre del año 2017 dos mil diecisiete, el Juzgado </w:t>
      </w:r>
      <w:r>
        <w:rPr>
          <w:rFonts w:ascii="Century" w:hAnsi="Century"/>
        </w:rPr>
        <w:t>Segundo</w:t>
      </w:r>
      <w:r w:rsidR="005F3E4D">
        <w:rPr>
          <w:rFonts w:ascii="Century" w:hAnsi="Century"/>
        </w:rPr>
        <w:t xml:space="preserve"> Administrativo acuerda dejar de conocer de la presente causa administrativa y lo remite a este Juzgado Tercero para su prosecución procesal, por lo que se procede a emitir la presente sentencia. -----------------------------</w:t>
      </w:r>
      <w:r w:rsidR="00262254">
        <w:rPr>
          <w:rFonts w:ascii="Century" w:hAnsi="Century"/>
        </w:rPr>
        <w:t>-------------</w:t>
      </w:r>
      <w:r w:rsidR="005F3E4D">
        <w:rPr>
          <w:rFonts w:ascii="Century" w:hAnsi="Century"/>
        </w:rPr>
        <w:t>---------------------------------------------------</w:t>
      </w:r>
    </w:p>
    <w:p w14:paraId="0DAF3A7B" w14:textId="0421BF42" w:rsidR="005F3E4D" w:rsidRDefault="005F3E4D" w:rsidP="005F3E4D">
      <w:pPr>
        <w:spacing w:line="360" w:lineRule="auto"/>
        <w:ind w:firstLine="709"/>
        <w:jc w:val="both"/>
        <w:rPr>
          <w:rFonts w:ascii="Century" w:hAnsi="Century"/>
        </w:rPr>
      </w:pPr>
    </w:p>
    <w:p w14:paraId="1DB309BD" w14:textId="77777777" w:rsidR="005A24B2" w:rsidRDefault="005A24B2" w:rsidP="005F3E4D">
      <w:pPr>
        <w:spacing w:line="360" w:lineRule="auto"/>
        <w:ind w:firstLine="709"/>
        <w:jc w:val="both"/>
        <w:rPr>
          <w:rFonts w:ascii="Century" w:hAnsi="Century"/>
        </w:rPr>
      </w:pPr>
    </w:p>
    <w:p w14:paraId="1448E5B1" w14:textId="77777777" w:rsidR="00545C97" w:rsidRPr="007D0C4C" w:rsidRDefault="00545C97" w:rsidP="00545C9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BA06D06" w14:textId="77777777" w:rsidR="00545C97" w:rsidRPr="007D0C4C" w:rsidRDefault="00545C97" w:rsidP="00545C97">
      <w:pPr>
        <w:pStyle w:val="Textoindependiente"/>
        <w:spacing w:line="360" w:lineRule="auto"/>
        <w:ind w:firstLine="708"/>
        <w:jc w:val="center"/>
        <w:rPr>
          <w:rFonts w:ascii="Century" w:hAnsi="Century" w:cs="Calibri"/>
          <w:b/>
          <w:bCs/>
          <w:iCs/>
        </w:rPr>
      </w:pPr>
    </w:p>
    <w:p w14:paraId="64836215" w14:textId="1D3E2DD4"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5A24B2">
        <w:rPr>
          <w:rFonts w:ascii="Century" w:hAnsi="Century"/>
        </w:rPr>
        <w:t>6</w:t>
      </w:r>
      <w:r w:rsidRPr="007D0C4C">
        <w:rPr>
          <w:rFonts w:ascii="Century" w:hAnsi="Century"/>
        </w:rPr>
        <w:t xml:space="preserve"> </w:t>
      </w:r>
      <w:r w:rsidR="005A24B2" w:rsidRPr="007D0C4C">
        <w:rPr>
          <w:rFonts w:ascii="Century" w:hAnsi="Century"/>
        </w:rPr>
        <w:t>veinti</w:t>
      </w:r>
      <w:r w:rsidR="005A24B2">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por el cual </w:t>
      </w:r>
      <w:r w:rsidRPr="007D0C4C">
        <w:rPr>
          <w:rFonts w:ascii="Century" w:hAnsi="Century"/>
        </w:rPr>
        <w:t xml:space="preserve">el Juzgado </w:t>
      </w:r>
      <w:r w:rsidR="001545FA">
        <w:rPr>
          <w:rFonts w:ascii="Century" w:hAnsi="Century"/>
        </w:rPr>
        <w:t xml:space="preserve">Primero </w:t>
      </w:r>
      <w:r w:rsidRPr="007D0C4C">
        <w:rPr>
          <w:rFonts w:ascii="Century" w:hAnsi="Century"/>
        </w:rPr>
        <w:t xml:space="preserve">Administrativo Municipal deja de conocer la presente causa administrativa y lo remite a este Juzgado Tercero </w:t>
      </w:r>
      <w:r w:rsidR="005A24B2" w:rsidRPr="007D0C4C">
        <w:rPr>
          <w:rFonts w:ascii="Century" w:hAnsi="Century"/>
        </w:rPr>
        <w:t>Administrativo</w:t>
      </w:r>
      <w:r w:rsidRPr="007D0C4C">
        <w:rPr>
          <w:rFonts w:ascii="Century" w:hAnsi="Century"/>
        </w:rPr>
        <w:t xml:space="preserve">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ste Juzgado resulta competente para tramitar y resolver este proceso, además por</w:t>
      </w:r>
      <w:r w:rsidR="00711B53">
        <w:rPr>
          <w:rFonts w:ascii="Century" w:hAnsi="Century"/>
        </w:rPr>
        <w:t xml:space="preserve"> impugnarse</w:t>
      </w:r>
      <w:r>
        <w:rPr>
          <w:rFonts w:ascii="Century" w:hAnsi="Century"/>
        </w:rPr>
        <w:t xml:space="preserve"> a</w:t>
      </w:r>
      <w:r w:rsidRPr="007D0C4C">
        <w:rPr>
          <w:rFonts w:ascii="Century" w:hAnsi="Century"/>
        </w:rPr>
        <w:t>cto</w:t>
      </w:r>
      <w:r>
        <w:rPr>
          <w:rFonts w:ascii="Century" w:hAnsi="Century"/>
        </w:rPr>
        <w:t>s</w:t>
      </w:r>
      <w:r w:rsidRPr="007D0C4C">
        <w:rPr>
          <w:rFonts w:ascii="Century" w:hAnsi="Century"/>
        </w:rPr>
        <w:t xml:space="preserve"> adminis</w:t>
      </w:r>
      <w:r>
        <w:rPr>
          <w:rFonts w:ascii="Century" w:hAnsi="Century"/>
        </w:rPr>
        <w:t xml:space="preserve">trativos emitidos por </w:t>
      </w:r>
      <w:r w:rsidR="00711B53">
        <w:rPr>
          <w:rFonts w:ascii="Century" w:hAnsi="Century"/>
        </w:rPr>
        <w:t>autoridad</w:t>
      </w:r>
      <w:r w:rsidR="005A24B2">
        <w:rPr>
          <w:rFonts w:ascii="Century" w:hAnsi="Century"/>
        </w:rPr>
        <w:t>es</w:t>
      </w:r>
      <w:r w:rsidR="00711B53">
        <w:rPr>
          <w:rFonts w:ascii="Century" w:hAnsi="Century"/>
        </w:rPr>
        <w:t xml:space="preserve"> </w:t>
      </w:r>
      <w:r>
        <w:rPr>
          <w:rFonts w:ascii="Century" w:hAnsi="Century"/>
        </w:rPr>
        <w:t>del Municipio de León, Guanajuato. ----------------</w:t>
      </w:r>
      <w:r w:rsidR="00711B53">
        <w:rPr>
          <w:rFonts w:ascii="Century" w:hAnsi="Century"/>
        </w:rPr>
        <w:t>-------------</w:t>
      </w:r>
      <w:r>
        <w:rPr>
          <w:rFonts w:ascii="Century" w:hAnsi="Century"/>
        </w:rPr>
        <w:t>---</w:t>
      </w:r>
      <w:r w:rsidR="005A24B2">
        <w:rPr>
          <w:rFonts w:ascii="Century" w:hAnsi="Century"/>
        </w:rPr>
        <w:t>--------</w:t>
      </w:r>
    </w:p>
    <w:p w14:paraId="3FBD6D82" w14:textId="77777777" w:rsidR="00A108CF" w:rsidRDefault="00A108CF" w:rsidP="00545C97">
      <w:pPr>
        <w:pStyle w:val="Textoindependiente"/>
        <w:spacing w:line="360" w:lineRule="auto"/>
        <w:ind w:firstLine="708"/>
        <w:rPr>
          <w:rFonts w:ascii="Century" w:hAnsi="Century"/>
          <w:b/>
        </w:rPr>
      </w:pPr>
    </w:p>
    <w:p w14:paraId="56B94090" w14:textId="77777777" w:rsidR="004107C7" w:rsidRDefault="00545C97" w:rsidP="00545C97">
      <w:pPr>
        <w:pStyle w:val="Textoindependiente"/>
        <w:spacing w:line="360" w:lineRule="auto"/>
        <w:ind w:firstLine="708"/>
        <w:rPr>
          <w:rFonts w:ascii="Century" w:hAnsi="Century"/>
        </w:rPr>
      </w:pPr>
      <w:r w:rsidRPr="00431ECF">
        <w:rPr>
          <w:rFonts w:ascii="Century" w:hAnsi="Century"/>
          <w:b/>
        </w:rPr>
        <w:t xml:space="preserve">SEGUNDO. </w:t>
      </w:r>
      <w:r w:rsidRPr="00431ECF">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066C4E">
        <w:rPr>
          <w:rFonts w:ascii="Century" w:hAnsi="Century"/>
        </w:rPr>
        <w:t>dentro de los treinta días hábiles siguientes en que la parte actora se ostenta sabedora de los actos impugnados, esto es el día 1</w:t>
      </w:r>
      <w:r w:rsidR="004107C7">
        <w:rPr>
          <w:rFonts w:ascii="Century" w:hAnsi="Century"/>
        </w:rPr>
        <w:t>3 trece de septiembre del año 2016 dos mil dieciséis, sin que obre documento que acredite lo contrario, y la demanda es presentada el día 19 diecinueve del mismo mes y año. ---------------------------------</w:t>
      </w:r>
    </w:p>
    <w:p w14:paraId="3526432A" w14:textId="45DFC81E" w:rsidR="00A5527E" w:rsidRDefault="00545C97" w:rsidP="00545C97">
      <w:pPr>
        <w:pStyle w:val="RESOLUCIONES"/>
      </w:pPr>
      <w:r w:rsidRPr="007D0C4C">
        <w:rPr>
          <w:rFonts w:cs="Calibri"/>
          <w:b/>
          <w:iCs/>
        </w:rPr>
        <w:lastRenderedPageBreak/>
        <w:t xml:space="preserve">TERCERO. </w:t>
      </w:r>
      <w:r w:rsidRPr="007D0C4C">
        <w:rPr>
          <w:rFonts w:cs="Calibri"/>
        </w:rPr>
        <w:t xml:space="preserve">La existencia del acto impugnado, se encuentra documentada en autos con </w:t>
      </w:r>
      <w:r w:rsidR="00066C4E">
        <w:t xml:space="preserve">la copia </w:t>
      </w:r>
      <w:r w:rsidR="0005180E">
        <w:t>certificada del folio 1302398 (uno tres cero dos tres nueve ocho</w:t>
      </w:r>
      <w:r w:rsidR="00066C4E">
        <w:t>), de fecha 2</w:t>
      </w:r>
      <w:r w:rsidR="0005180E">
        <w:t xml:space="preserve">0 veinte de junio del año 2016 dos mil dieciséis, </w:t>
      </w:r>
      <w:r w:rsidR="00066C4E">
        <w:t>relativo a la notificación de los resultados del avalúo practicado al inmueble propiedad de la parte actora, con número de cuenta 0</w:t>
      </w:r>
      <w:r w:rsidR="0005180E">
        <w:t>1</w:t>
      </w:r>
      <w:r w:rsidR="00066C4E">
        <w:t xml:space="preserve"> M 0</w:t>
      </w:r>
      <w:r w:rsidR="0005180E">
        <w:t>01784</w:t>
      </w:r>
      <w:r w:rsidR="00066C4E">
        <w:t xml:space="preserve"> 001 (cero </w:t>
      </w:r>
      <w:r w:rsidR="0005180E">
        <w:t>uno</w:t>
      </w:r>
      <w:r w:rsidR="00066C4E">
        <w:t xml:space="preserve"> </w:t>
      </w:r>
      <w:r w:rsidR="000E2089">
        <w:t>l</w:t>
      </w:r>
      <w:r w:rsidR="00066C4E">
        <w:t xml:space="preserve">etra M cero </w:t>
      </w:r>
      <w:proofErr w:type="spellStart"/>
      <w:r w:rsidR="0005180E">
        <w:t>cero</w:t>
      </w:r>
      <w:proofErr w:type="spellEnd"/>
      <w:r w:rsidR="0005180E">
        <w:t xml:space="preserve"> uno siete ocho cuatro </w:t>
      </w:r>
      <w:r w:rsidR="00066C4E">
        <w:t xml:space="preserve">cero </w:t>
      </w:r>
      <w:proofErr w:type="spellStart"/>
      <w:r w:rsidR="00066C4E">
        <w:t>cero</w:t>
      </w:r>
      <w:proofErr w:type="spellEnd"/>
      <w:r w:rsidR="00066C4E">
        <w:t xml:space="preserve"> uno)</w:t>
      </w:r>
      <w:r w:rsidR="00710526">
        <w:t>;</w:t>
      </w:r>
      <w:r w:rsidR="00066C4E">
        <w:t xml:space="preserve"> </w:t>
      </w:r>
      <w:r w:rsidR="00617D3C">
        <w:t xml:space="preserve">y de su escrito de demanda se desprende que además impugna </w:t>
      </w:r>
      <w:r w:rsidR="005A5752">
        <w:t xml:space="preserve">el avalúo fiscal, </w:t>
      </w:r>
      <w:r w:rsidR="00C16B6B">
        <w:t xml:space="preserve">de fecha </w:t>
      </w:r>
      <w:r w:rsidR="00617D3C">
        <w:t>13 trece de junio del año 2016 dos mil dieciséis, respecto a la cuenta predial antes referida y que obra en el sumario en copia certificada</w:t>
      </w:r>
      <w:r w:rsidR="00A5527E">
        <w:t xml:space="preserve">. </w:t>
      </w:r>
      <w:r w:rsidR="00617D3C">
        <w:t>--------------------------------</w:t>
      </w:r>
    </w:p>
    <w:p w14:paraId="14F165E1" w14:textId="77777777" w:rsidR="00A5527E" w:rsidRDefault="00A5527E" w:rsidP="00545C97">
      <w:pPr>
        <w:pStyle w:val="RESOLUCIONES"/>
      </w:pPr>
    </w:p>
    <w:p w14:paraId="4586CA6E" w14:textId="28A90845" w:rsidR="00545C97" w:rsidRPr="007D0C4C" w:rsidRDefault="00066C4E" w:rsidP="00545C97">
      <w:pPr>
        <w:pStyle w:val="RESOLUCIONES"/>
        <w:rPr>
          <w:rFonts w:cs="Calibri"/>
        </w:rPr>
      </w:pPr>
      <w:r>
        <w:t>Documentos que</w:t>
      </w:r>
      <w:r w:rsidR="00545C97">
        <w:rPr>
          <w:rFonts w:cs="Calibri"/>
        </w:rPr>
        <w:t xml:space="preserve"> </w:t>
      </w:r>
      <w:r w:rsidR="00545C97" w:rsidRPr="007D0C4C">
        <w:rPr>
          <w:rFonts w:cs="Calibri"/>
        </w:rPr>
        <w:t>merece</w:t>
      </w:r>
      <w:r w:rsidR="00545C97">
        <w:rPr>
          <w:rFonts w:cs="Calibri"/>
        </w:rPr>
        <w:t>n</w:t>
      </w:r>
      <w:r w:rsidR="00545C97" w:rsidRPr="007D0C4C">
        <w:rPr>
          <w:rFonts w:cs="Calibri"/>
        </w:rPr>
        <w:t xml:space="preserve"> pleno valor probatorio, conforme </w:t>
      </w:r>
      <w:r w:rsidR="00545C97">
        <w:rPr>
          <w:rFonts w:cs="Calibri"/>
        </w:rPr>
        <w:t xml:space="preserve">a </w:t>
      </w:r>
      <w:r w:rsidR="00545C97" w:rsidRPr="007D0C4C">
        <w:rPr>
          <w:rFonts w:cs="Calibri"/>
        </w:rPr>
        <w:t xml:space="preserve">lo dispuesto en </w:t>
      </w:r>
      <w:r w:rsidR="00617D3C">
        <w:rPr>
          <w:rFonts w:cs="Calibri"/>
        </w:rPr>
        <w:t xml:space="preserve">los artículos 78, 117, 118, 121, 123 </w:t>
      </w:r>
      <w:r w:rsidR="00545C97" w:rsidRPr="007D0C4C">
        <w:rPr>
          <w:rFonts w:cs="Calibri"/>
        </w:rPr>
        <w:t xml:space="preserve">y 131 del Código de Procedimiento y Justicia Administrativa para el Estado </w:t>
      </w:r>
      <w:r>
        <w:rPr>
          <w:rFonts w:cs="Calibri"/>
        </w:rPr>
        <w:t>y los Municipios de Guanajuato. -----</w:t>
      </w:r>
      <w:r w:rsidR="00617D3C">
        <w:rPr>
          <w:rFonts w:cs="Calibri"/>
        </w:rPr>
        <w:t>------------------------------------------------------------------------------------</w:t>
      </w:r>
    </w:p>
    <w:p w14:paraId="5F10AA50" w14:textId="77777777" w:rsidR="00545C97" w:rsidRPr="007D0C4C" w:rsidRDefault="00545C97" w:rsidP="00545C97">
      <w:pPr>
        <w:spacing w:line="360" w:lineRule="auto"/>
        <w:ind w:firstLine="708"/>
        <w:jc w:val="both"/>
        <w:rPr>
          <w:rFonts w:ascii="Century" w:hAnsi="Century" w:cs="Calibri"/>
        </w:rPr>
      </w:pPr>
    </w:p>
    <w:p w14:paraId="1D629C6D" w14:textId="77777777" w:rsidR="00545C97" w:rsidRPr="007D0C4C" w:rsidRDefault="00545C97" w:rsidP="00545C9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6B17C182" w14:textId="77777777" w:rsidR="00545C97" w:rsidRDefault="00545C97" w:rsidP="00545C97">
      <w:pPr>
        <w:pStyle w:val="RESOLUCIONES"/>
        <w:rPr>
          <w:rFonts w:cs="Calibri"/>
          <w:b/>
        </w:rPr>
      </w:pPr>
    </w:p>
    <w:p w14:paraId="0967961C" w14:textId="77777777" w:rsidR="00545C97" w:rsidRDefault="00545C97" w:rsidP="00545C97">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65F669A4" w14:textId="77777777" w:rsidR="00545C97" w:rsidRPr="007D0C4C" w:rsidRDefault="00545C97" w:rsidP="00545C97">
      <w:pPr>
        <w:spacing w:line="360" w:lineRule="auto"/>
        <w:ind w:firstLine="708"/>
        <w:jc w:val="both"/>
        <w:rPr>
          <w:rFonts w:ascii="Century" w:hAnsi="Century" w:cs="Calibri"/>
          <w:b/>
          <w:bCs/>
          <w:iCs/>
        </w:rPr>
      </w:pPr>
    </w:p>
    <w:p w14:paraId="245F66DE" w14:textId="3A643A72" w:rsidR="00617D3C" w:rsidRDefault="00545C97" w:rsidP="00545C97">
      <w:pPr>
        <w:pStyle w:val="RESOLUCIONES"/>
      </w:pPr>
      <w:r w:rsidRPr="007D0C4C">
        <w:t xml:space="preserve">En </w:t>
      </w:r>
      <w:r>
        <w:t>tal contexto</w:t>
      </w:r>
      <w:r w:rsidRPr="007D0C4C">
        <w:t>, se aprecia que</w:t>
      </w:r>
      <w:r>
        <w:t xml:space="preserve"> la autoridad demandada</w:t>
      </w:r>
      <w:r w:rsidRPr="007D0C4C">
        <w:t xml:space="preserve"> </w:t>
      </w:r>
      <w:r w:rsidR="00155BAD">
        <w:t>refiere que se actualiza la causa</w:t>
      </w:r>
      <w:r w:rsidRPr="007D0C4C">
        <w:t xml:space="preserve">l de improcedencia </w:t>
      </w:r>
      <w:r w:rsidR="00155BAD">
        <w:t xml:space="preserve">prevista en la fracción I del artículo 261 del Código de Procedimiento y Justicia Administrativa para el Estado y los Municipios de Guanajuato, </w:t>
      </w:r>
      <w:r w:rsidR="00534B7B">
        <w:t xml:space="preserve">al sostener </w:t>
      </w:r>
      <w:r w:rsidR="00155BAD">
        <w:t>que</w:t>
      </w:r>
      <w:r w:rsidR="00E64FD3">
        <w:t xml:space="preserve"> </w:t>
      </w:r>
      <w:r w:rsidR="00155BAD">
        <w:t xml:space="preserve">no se afecta el interés jurídico del actor, </w:t>
      </w:r>
      <w:r w:rsidR="00617D3C">
        <w:t xml:space="preserve">ya que actúan conforme a lo señalado en la Ley de Hacienda para los Municipios del Estado de Guanajuato, de igual manera oponen la excepción de </w:t>
      </w:r>
      <w:r w:rsidR="00617D3C">
        <w:lastRenderedPageBreak/>
        <w:t>falta de derecho, en virtud, de que a su juicio no son susceptibles de ser demandados por el actor. ------------------------------------------------------------------------</w:t>
      </w:r>
    </w:p>
    <w:p w14:paraId="6DD7DD9A" w14:textId="33908D59" w:rsidR="00617D3C" w:rsidRDefault="00617D3C" w:rsidP="00545C97">
      <w:pPr>
        <w:pStyle w:val="RESOLUCIONES"/>
      </w:pPr>
    </w:p>
    <w:p w14:paraId="36E15B35" w14:textId="54FCEB0B" w:rsidR="006405F9" w:rsidRDefault="006405F9" w:rsidP="006405F9">
      <w:pPr>
        <w:pStyle w:val="RESOLUCIONES"/>
      </w:pPr>
      <w:r w:rsidRPr="00C409CA">
        <w:t>Así las cosas y por guardar relación la causal de improcedencia y la excepción formulada, se analizan de manera conjunta, determinándose que no se actualiza la primera, ni resulta fundada la excepción, en principio se determina que la resolución de mérito, si afecta la esfera jurídica de la parte actora, ya que a través de la notificación de los resultados</w:t>
      </w:r>
      <w:r>
        <w:t xml:space="preserve"> del avalúo, se le da a conocer el nuevo valor fiscal del predio de su propiedad, 01 M 001784 001 (cero uno letra M cero </w:t>
      </w:r>
      <w:proofErr w:type="spellStart"/>
      <w:r>
        <w:t>cero</w:t>
      </w:r>
      <w:proofErr w:type="spellEnd"/>
      <w:r>
        <w:t xml:space="preserve"> uno siete ocho cuatro cero </w:t>
      </w:r>
      <w:proofErr w:type="spellStart"/>
      <w:r>
        <w:t>cero</w:t>
      </w:r>
      <w:proofErr w:type="spellEnd"/>
      <w:r>
        <w:t xml:space="preserve"> uno), en tal sentido, dicho acto sin duda afecta la esfera jurídica del recurrente, por lo que el actor puede válidamente demandar al Tesorero Municipal y demás autoridades demandadas que emite</w:t>
      </w:r>
      <w:r w:rsidR="00C409CA">
        <w:t>n</w:t>
      </w:r>
      <w:r>
        <w:t xml:space="preserve"> el acto impugnado. ----------------------------------------------</w:t>
      </w:r>
    </w:p>
    <w:p w14:paraId="7E74C629" w14:textId="77777777" w:rsidR="006405F9" w:rsidRDefault="006405F9" w:rsidP="006405F9">
      <w:pPr>
        <w:pStyle w:val="RESOLUCIONES"/>
      </w:pPr>
    </w:p>
    <w:p w14:paraId="60E2FECA" w14:textId="77777777" w:rsidR="006405F9" w:rsidRPr="009C43A0" w:rsidRDefault="006405F9" w:rsidP="006405F9">
      <w:pPr>
        <w:pStyle w:val="RESOLUCIONES"/>
      </w:pPr>
      <w:r w:rsidRPr="009C43A0">
        <w:t xml:space="preserve">Ante la improcedencia de la referida </w:t>
      </w:r>
      <w:r>
        <w:t xml:space="preserve">causal de improcedencia y excepción, </w:t>
      </w:r>
      <w:r w:rsidRPr="009C43A0">
        <w:t>y estimando que</w:t>
      </w:r>
      <w:r>
        <w:t>, de oficio,</w:t>
      </w:r>
      <w:r w:rsidRPr="009C43A0">
        <w:t xml:space="preserve"> no se </w:t>
      </w:r>
      <w:r>
        <w:t>a</w:t>
      </w:r>
      <w:r w:rsidRPr="009C43A0">
        <w:t>ctualiza ninguna causal de improced</w:t>
      </w:r>
      <w:r>
        <w:t>e</w:t>
      </w:r>
      <w:r w:rsidRPr="009C43A0">
        <w:t>ncia de las previstas en el citado artículo 261</w:t>
      </w:r>
      <w:r>
        <w:t xml:space="preserve"> del código de la materia</w:t>
      </w:r>
      <w:r w:rsidRPr="009C43A0">
        <w:t xml:space="preserve">, </w:t>
      </w:r>
      <w:r>
        <w:t>se procede al estudio de los conceptos de impugnación; no sin antes fijar los puntos controvertidos dentro de la presente causa administrativa. ----</w:t>
      </w:r>
    </w:p>
    <w:p w14:paraId="4B8B5B89" w14:textId="77777777" w:rsidR="006405F9" w:rsidRDefault="006405F9" w:rsidP="00545C97">
      <w:pPr>
        <w:pStyle w:val="RESOLUCIONES"/>
      </w:pPr>
    </w:p>
    <w:p w14:paraId="11EB95CD" w14:textId="576978ED" w:rsidR="00545C97" w:rsidRPr="007D0C4C" w:rsidRDefault="00545C97" w:rsidP="00545C97">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15DEA467" w14:textId="77777777" w:rsidR="00545C97" w:rsidRPr="007D0C4C" w:rsidRDefault="00545C97" w:rsidP="00545C97">
      <w:pPr>
        <w:spacing w:line="360" w:lineRule="auto"/>
        <w:ind w:firstLine="708"/>
        <w:jc w:val="both"/>
        <w:rPr>
          <w:rFonts w:ascii="Century" w:hAnsi="Century" w:cs="Calibri"/>
        </w:rPr>
      </w:pPr>
    </w:p>
    <w:p w14:paraId="77DBBE3A" w14:textId="11F6576B" w:rsidR="00DA1217" w:rsidRDefault="00545C97" w:rsidP="00545C97">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E86449">
        <w:t>1</w:t>
      </w:r>
      <w:r w:rsidR="00DA1217">
        <w:t xml:space="preserve">3 trece de septiembre del año 2016 dos mil dieciséis, tiene conocimiento del resultado del avalúo y avalúo realizado al inmueble de su propiedad con cuenta predial número 01 M 001784 001 (cero uno letra M cero </w:t>
      </w:r>
      <w:proofErr w:type="spellStart"/>
      <w:r w:rsidR="00DA1217">
        <w:t>cero</w:t>
      </w:r>
      <w:proofErr w:type="spellEnd"/>
      <w:r w:rsidR="00DA1217">
        <w:t xml:space="preserve"> uno siete ocho cuatro cero </w:t>
      </w:r>
      <w:proofErr w:type="spellStart"/>
      <w:r w:rsidR="00DA1217">
        <w:t>cero</w:t>
      </w:r>
      <w:proofErr w:type="spellEnd"/>
      <w:r w:rsidR="00DA1217">
        <w:t xml:space="preserve"> uno), y menciona que no se le notificó personalmente, por lo que los considera ilegales</w:t>
      </w:r>
      <w:r w:rsidR="00C409CA">
        <w:t>,</w:t>
      </w:r>
      <w:r w:rsidR="00DA1217">
        <w:t xml:space="preserve"> de acuerdo a lo mencionado en su escrito de demanda. -----------------------------------------------------------------------</w:t>
      </w:r>
    </w:p>
    <w:p w14:paraId="519F98CA" w14:textId="77777777" w:rsidR="00DA1217" w:rsidRDefault="00545C97" w:rsidP="00DA1217">
      <w:pPr>
        <w:pStyle w:val="SENTENCIAS"/>
      </w:pPr>
      <w:r w:rsidRPr="00431ECF">
        <w:lastRenderedPageBreak/>
        <w:t>Así las cosas, la “</w:t>
      </w:r>
      <w:proofErr w:type="spellStart"/>
      <w:r w:rsidRPr="00431ECF">
        <w:t>litis</w:t>
      </w:r>
      <w:proofErr w:type="spellEnd"/>
      <w:r w:rsidRPr="00431ECF">
        <w:t>” planteada se hace consistir en determinar la legalidad o ilegalidad del</w:t>
      </w:r>
      <w:r w:rsidR="00DA1217">
        <w:t xml:space="preserve"> folio número 1302398 (uno tres cero dos tres nueve ocho), de fecha 20 veinte de junio del año 2016 dos mil dieciséis, relativo a la notificación de los resultados del avalúo practicado al inmueble propiedad de la parte actora, con número de cuenta 01 M 001784 001 (cero uno letra M cero </w:t>
      </w:r>
      <w:proofErr w:type="spellStart"/>
      <w:r w:rsidR="00DA1217">
        <w:t>cero</w:t>
      </w:r>
      <w:proofErr w:type="spellEnd"/>
      <w:r w:rsidR="00DA1217">
        <w:t xml:space="preserve"> uno siete ocho cuatro cero </w:t>
      </w:r>
      <w:proofErr w:type="spellStart"/>
      <w:r w:rsidR="00DA1217">
        <w:t>cero</w:t>
      </w:r>
      <w:proofErr w:type="spellEnd"/>
      <w:r w:rsidR="00DA1217">
        <w:t xml:space="preserve"> uno); y el avalúo de fecha 13 trece de junio del año 2016 dos mil dieciséis, de la misma cuenta predial. --------------------------</w:t>
      </w:r>
    </w:p>
    <w:p w14:paraId="0ECD8E5D" w14:textId="77777777" w:rsidR="00DA1217" w:rsidRDefault="00DA1217" w:rsidP="00DA1217">
      <w:pPr>
        <w:pStyle w:val="SENTENCIAS"/>
      </w:pPr>
    </w:p>
    <w:p w14:paraId="1118B3B0" w14:textId="13344CB7" w:rsidR="00545C97" w:rsidRDefault="00545C97" w:rsidP="00545C97">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C03454">
        <w:rPr>
          <w:rFonts w:ascii="Century" w:hAnsi="Century" w:cs="Calibri"/>
        </w:rPr>
        <w:t xml:space="preserve"> </w:t>
      </w:r>
      <w:r>
        <w:rPr>
          <w:rFonts w:ascii="Century" w:hAnsi="Century" w:cs="Calibri"/>
        </w:rPr>
        <w:t>------------------</w:t>
      </w:r>
      <w:r w:rsidR="00C03454">
        <w:rPr>
          <w:rFonts w:ascii="Century" w:hAnsi="Century" w:cs="Calibri"/>
        </w:rPr>
        <w:t>-------------------------------</w:t>
      </w:r>
    </w:p>
    <w:p w14:paraId="7BB22C52" w14:textId="77777777" w:rsidR="00545C97" w:rsidRDefault="00545C97" w:rsidP="00545C97">
      <w:pPr>
        <w:pStyle w:val="SENTENCIAS"/>
      </w:pPr>
    </w:p>
    <w:p w14:paraId="7D5B35A3" w14:textId="5218D1BF" w:rsidR="00545C97" w:rsidRPr="00431ECF" w:rsidRDefault="00545C97" w:rsidP="00545C97">
      <w:pPr>
        <w:pStyle w:val="RESOLUCIONES"/>
        <w:rPr>
          <w:rFonts w:ascii="Calibri" w:hAnsi="Calibri"/>
          <w:color w:val="7F7F7F"/>
          <w:sz w:val="26"/>
          <w:szCs w:val="26"/>
        </w:rPr>
      </w:pPr>
      <w:r w:rsidRPr="00B61FA6">
        <w:t>Est</w:t>
      </w:r>
      <w:r>
        <w:t>a</w:t>
      </w:r>
      <w:r w:rsidRPr="00B61FA6">
        <w:t xml:space="preserve"> </w:t>
      </w:r>
      <w:r w:rsidR="00846749">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pudieran traer mayor beneficio a la parte actora</w:t>
      </w:r>
      <w:r>
        <w:t>,</w:t>
      </w:r>
      <w:r w:rsidRPr="00B61FA6">
        <w:t xml:space="preserve"> en </w:t>
      </w:r>
      <w:r w:rsidRPr="00431ECF">
        <w:t>concordancia con los principios de congruencia y exhaustividad</w:t>
      </w:r>
      <w:r>
        <w:t>,</w:t>
      </w:r>
      <w:r w:rsidRPr="00431ECF">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2F259731" w14:textId="77777777" w:rsidR="00545C97" w:rsidRDefault="00545C97" w:rsidP="00545C97">
      <w:pPr>
        <w:pStyle w:val="SENTENCIAS"/>
        <w:rPr>
          <w:lang w:val="es-MX"/>
        </w:rPr>
      </w:pPr>
    </w:p>
    <w:p w14:paraId="5025F8B5" w14:textId="6931BFDE" w:rsidR="00545C97" w:rsidRPr="00C409CA" w:rsidRDefault="00545C97" w:rsidP="00545C97">
      <w:pPr>
        <w:pStyle w:val="TESISYJURIS"/>
        <w:rPr>
          <w:rFonts w:cs="Calibri"/>
          <w:sz w:val="22"/>
          <w:szCs w:val="22"/>
        </w:rPr>
      </w:pPr>
      <w:r w:rsidRPr="00C409CA">
        <w:rPr>
          <w:b/>
          <w:sz w:val="22"/>
          <w:szCs w:val="22"/>
        </w:rPr>
        <w:t xml:space="preserve">“CONCEPTOS DE VIOLACIÓN. EL JUEZ NO ESTÁ OBLIGADO A TRANSCRIBIRLOS. </w:t>
      </w:r>
      <w:r w:rsidRPr="00C409CA">
        <w:rPr>
          <w:sz w:val="22"/>
          <w:szCs w:val="22"/>
        </w:rPr>
        <w:t xml:space="preserve">El hecho de que el Juez Federal no transcriba en su fallo los conceptos de violación expresados en la demanda, no implica que haya infringido disposiciones de la Ley de Amparo, a la cual sujeta su actuación, pues </w:t>
      </w:r>
      <w:proofErr w:type="spellStart"/>
      <w:r w:rsidRPr="00C409CA">
        <w:rPr>
          <w:sz w:val="22"/>
          <w:szCs w:val="22"/>
        </w:rPr>
        <w:t>n</w:t>
      </w:r>
      <w:r w:rsidR="002D2622" w:rsidRPr="00C409CA">
        <w:rPr>
          <w:sz w:val="22"/>
          <w:szCs w:val="22"/>
        </w:rPr>
        <w:t>s</w:t>
      </w:r>
      <w:r w:rsidRPr="00C409CA">
        <w:rPr>
          <w:sz w:val="22"/>
          <w:szCs w:val="22"/>
        </w:rPr>
        <w:t>o</w:t>
      </w:r>
      <w:proofErr w:type="spellEnd"/>
      <w:r w:rsidRPr="00C409CA">
        <w:rPr>
          <w:sz w:val="22"/>
          <w:szCs w:val="22"/>
        </w:rPr>
        <w:t xml:space="preserve">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409C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409CA">
        <w:rPr>
          <w:rFonts w:cs="Calibri"/>
          <w:sz w:val="22"/>
          <w:szCs w:val="22"/>
        </w:rPr>
        <w:t>Abril</w:t>
      </w:r>
      <w:proofErr w:type="gramEnd"/>
      <w:r w:rsidRPr="00C409CA">
        <w:rPr>
          <w:rFonts w:cs="Calibri"/>
          <w:sz w:val="22"/>
          <w:szCs w:val="22"/>
        </w:rPr>
        <w:t xml:space="preserve"> de 1998, Tesis: VI.2o. J/129. Página: 599”. </w:t>
      </w:r>
    </w:p>
    <w:p w14:paraId="5BC323A6" w14:textId="77777777" w:rsidR="00545C97" w:rsidRDefault="00545C97" w:rsidP="00545C97">
      <w:pPr>
        <w:pStyle w:val="TESISYJURIS"/>
        <w:rPr>
          <w:rFonts w:cs="Calibri"/>
        </w:rPr>
      </w:pPr>
    </w:p>
    <w:p w14:paraId="683B86B9" w14:textId="77777777" w:rsidR="00545C97" w:rsidRDefault="00545C97" w:rsidP="00545C97">
      <w:pPr>
        <w:pStyle w:val="TESISYJURIS"/>
        <w:rPr>
          <w:rFonts w:cs="Calibri"/>
        </w:rPr>
      </w:pPr>
    </w:p>
    <w:p w14:paraId="1954695D" w14:textId="6E2C6718" w:rsidR="00F65DC5" w:rsidRDefault="00545C97" w:rsidP="00545C97">
      <w:pPr>
        <w:tabs>
          <w:tab w:val="left" w:pos="3975"/>
        </w:tabs>
        <w:spacing w:line="360" w:lineRule="auto"/>
        <w:ind w:firstLine="709"/>
        <w:jc w:val="both"/>
        <w:rPr>
          <w:rFonts w:ascii="Century" w:hAnsi="Century" w:cs="Calibri"/>
        </w:rPr>
      </w:pPr>
      <w:r w:rsidRPr="00B53067">
        <w:rPr>
          <w:rFonts w:ascii="Century" w:hAnsi="Century" w:cs="Calibri"/>
        </w:rPr>
        <w:t xml:space="preserve">Por tanto, </w:t>
      </w:r>
      <w:r w:rsidR="00F65DC5">
        <w:rPr>
          <w:rFonts w:ascii="Century" w:hAnsi="Century" w:cs="Calibri"/>
        </w:rPr>
        <w:t>se aprecia, en principio, que el actor, respecto a la notificación se duele de que no co</w:t>
      </w:r>
      <w:r w:rsidR="00C409CA">
        <w:rPr>
          <w:rFonts w:ascii="Century" w:hAnsi="Century" w:cs="Calibri"/>
        </w:rPr>
        <w:t xml:space="preserve">ntiene firma autógrafa, por lo tanto, </w:t>
      </w:r>
      <w:r w:rsidR="00F65DC5">
        <w:rPr>
          <w:rFonts w:ascii="Century" w:hAnsi="Century" w:cs="Calibri"/>
        </w:rPr>
        <w:t>no está debidame</w:t>
      </w:r>
      <w:r w:rsidR="00C409CA">
        <w:rPr>
          <w:rFonts w:ascii="Century" w:hAnsi="Century" w:cs="Calibri"/>
        </w:rPr>
        <w:t>n</w:t>
      </w:r>
      <w:r w:rsidR="00F65DC5">
        <w:rPr>
          <w:rFonts w:ascii="Century" w:hAnsi="Century" w:cs="Calibri"/>
        </w:rPr>
        <w:t xml:space="preserve">te </w:t>
      </w:r>
      <w:r w:rsidR="00F65DC5">
        <w:rPr>
          <w:rFonts w:ascii="Century" w:hAnsi="Century" w:cs="Calibri"/>
        </w:rPr>
        <w:lastRenderedPageBreak/>
        <w:t>fundado y motivado, ya que menciona, la demandada no es precisa en señalar respecto al fundamento que invoca, cu</w:t>
      </w:r>
      <w:r w:rsidR="005E7D5F">
        <w:rPr>
          <w:rFonts w:ascii="Century" w:hAnsi="Century" w:cs="Calibri"/>
        </w:rPr>
        <w:t>á</w:t>
      </w:r>
      <w:r w:rsidR="00C409CA">
        <w:rPr>
          <w:rFonts w:ascii="Century" w:hAnsi="Century" w:cs="Calibri"/>
        </w:rPr>
        <w:t>l</w:t>
      </w:r>
      <w:r w:rsidR="00F65DC5">
        <w:rPr>
          <w:rFonts w:ascii="Century" w:hAnsi="Century" w:cs="Calibri"/>
        </w:rPr>
        <w:t xml:space="preserve"> de las fracciones que contemplan los artículos que menciona, le es aplicado, por lo que denota ambigüedad.</w:t>
      </w:r>
      <w:r w:rsidR="00C409CA">
        <w:rPr>
          <w:rFonts w:ascii="Century" w:hAnsi="Century" w:cs="Calibri"/>
        </w:rPr>
        <w:t xml:space="preserve"> ----------</w:t>
      </w:r>
    </w:p>
    <w:p w14:paraId="54B26348" w14:textId="55486C55" w:rsidR="00F65DC5" w:rsidRDefault="00F65DC5" w:rsidP="00545C97">
      <w:pPr>
        <w:tabs>
          <w:tab w:val="left" w:pos="3975"/>
        </w:tabs>
        <w:spacing w:line="360" w:lineRule="auto"/>
        <w:ind w:firstLine="709"/>
        <w:jc w:val="both"/>
        <w:rPr>
          <w:rFonts w:ascii="Century" w:hAnsi="Century" w:cs="Calibri"/>
        </w:rPr>
      </w:pPr>
    </w:p>
    <w:p w14:paraId="1FFF7F16" w14:textId="17978711" w:rsidR="00F65DC5" w:rsidRDefault="00C409CA" w:rsidP="00545C97">
      <w:pPr>
        <w:tabs>
          <w:tab w:val="left" w:pos="3975"/>
        </w:tabs>
        <w:spacing w:line="360" w:lineRule="auto"/>
        <w:ind w:firstLine="709"/>
        <w:jc w:val="both"/>
        <w:rPr>
          <w:rFonts w:ascii="Century" w:hAnsi="Century" w:cs="Calibri"/>
        </w:rPr>
      </w:pPr>
      <w:r>
        <w:rPr>
          <w:rFonts w:ascii="Century" w:hAnsi="Century" w:cs="Calibri"/>
        </w:rPr>
        <w:t>Además, continua</w:t>
      </w:r>
      <w:r w:rsidR="00F65DC5">
        <w:rPr>
          <w:rFonts w:ascii="Century" w:hAnsi="Century" w:cs="Calibri"/>
        </w:rPr>
        <w:t xml:space="preserve"> el actor</w:t>
      </w:r>
      <w:r>
        <w:rPr>
          <w:rFonts w:ascii="Century" w:hAnsi="Century" w:cs="Calibri"/>
        </w:rPr>
        <w:t xml:space="preserve"> manifestando, que</w:t>
      </w:r>
      <w:r w:rsidR="00F65DC5">
        <w:rPr>
          <w:rFonts w:ascii="Century" w:hAnsi="Century" w:cs="Calibri"/>
        </w:rPr>
        <w:t xml:space="preserve"> no se le especifica el por qué aumenta de valor fiscal </w:t>
      </w:r>
      <w:r w:rsidR="005E7D5F">
        <w:rPr>
          <w:rFonts w:ascii="Century" w:hAnsi="Century" w:cs="Calibri"/>
        </w:rPr>
        <w:t>d</w:t>
      </w:r>
      <w:r w:rsidR="00F65DC5">
        <w:rPr>
          <w:rFonts w:ascii="Century" w:hAnsi="Century" w:cs="Calibri"/>
        </w:rPr>
        <w:t>el inmueble, que dentro de la notificación la demanda</w:t>
      </w:r>
      <w:r w:rsidR="005E7D5F">
        <w:rPr>
          <w:rFonts w:ascii="Century" w:hAnsi="Century" w:cs="Calibri"/>
        </w:rPr>
        <w:t>da</w:t>
      </w:r>
      <w:r w:rsidR="00F65DC5">
        <w:rPr>
          <w:rFonts w:ascii="Century" w:hAnsi="Century" w:cs="Calibri"/>
        </w:rPr>
        <w:t xml:space="preserve"> hace uso de abreviaturas</w:t>
      </w:r>
      <w:r w:rsidR="005E7D5F">
        <w:rPr>
          <w:rFonts w:ascii="Century" w:hAnsi="Century" w:cs="Calibri"/>
        </w:rPr>
        <w:t>,</w:t>
      </w:r>
      <w:r w:rsidR="00F65DC5">
        <w:rPr>
          <w:rFonts w:ascii="Century" w:hAnsi="Century" w:cs="Calibri"/>
        </w:rPr>
        <w:t xml:space="preserve"> que l</w:t>
      </w:r>
      <w:r w:rsidR="005E7D5F">
        <w:rPr>
          <w:rFonts w:ascii="Century" w:hAnsi="Century" w:cs="Calibri"/>
        </w:rPr>
        <w:t>o</w:t>
      </w:r>
      <w:r w:rsidR="00F65DC5">
        <w:rPr>
          <w:rFonts w:ascii="Century" w:hAnsi="Century" w:cs="Calibri"/>
        </w:rPr>
        <w:t xml:space="preserve"> deja en estado de indefensión, continua manifestando que el acto no se motiva, ya que no se muestra la identificación, cédula y autorización del perito valuador, que fue quien realizó la regularización del avalúo fiscal, que el acto lo fundamenta en un artículo que habla de la Secretaría de Finanzas, Inversión y Administración, sin embargo, quien emitió el acto fue el </w:t>
      </w:r>
      <w:r w:rsidR="005E7D5F">
        <w:rPr>
          <w:rFonts w:ascii="Century" w:hAnsi="Century" w:cs="Calibri"/>
        </w:rPr>
        <w:t>T</w:t>
      </w:r>
      <w:r w:rsidR="00F65DC5">
        <w:rPr>
          <w:rFonts w:ascii="Century" w:hAnsi="Century" w:cs="Calibri"/>
        </w:rPr>
        <w:t>esorero Municipal</w:t>
      </w:r>
      <w:r w:rsidR="00467926">
        <w:rPr>
          <w:rFonts w:ascii="Century" w:hAnsi="Century" w:cs="Calibri"/>
        </w:rPr>
        <w:t>. -----------------------------</w:t>
      </w:r>
    </w:p>
    <w:p w14:paraId="53958E93" w14:textId="21604190" w:rsidR="00467926" w:rsidRDefault="00467926" w:rsidP="00545C97">
      <w:pPr>
        <w:tabs>
          <w:tab w:val="left" w:pos="3975"/>
        </w:tabs>
        <w:spacing w:line="360" w:lineRule="auto"/>
        <w:ind w:firstLine="709"/>
        <w:jc w:val="both"/>
        <w:rPr>
          <w:rFonts w:ascii="Century" w:hAnsi="Century" w:cs="Calibri"/>
        </w:rPr>
      </w:pPr>
    </w:p>
    <w:p w14:paraId="04BFF20E" w14:textId="0BEADD1C" w:rsidR="00467926" w:rsidRPr="005E7D5F" w:rsidRDefault="00467926" w:rsidP="00545C97">
      <w:pPr>
        <w:tabs>
          <w:tab w:val="left" w:pos="3975"/>
        </w:tabs>
        <w:spacing w:line="360" w:lineRule="auto"/>
        <w:ind w:firstLine="709"/>
        <w:jc w:val="both"/>
        <w:rPr>
          <w:rFonts w:ascii="Century" w:hAnsi="Century" w:cs="Calibri"/>
        </w:rPr>
      </w:pPr>
      <w:r>
        <w:rPr>
          <w:rFonts w:ascii="Century" w:hAnsi="Century" w:cs="Calibri"/>
        </w:rPr>
        <w:t xml:space="preserve">Por otro lado, </w:t>
      </w:r>
      <w:r w:rsidR="007B74D3">
        <w:rPr>
          <w:rFonts w:ascii="Century" w:hAnsi="Century" w:cs="Calibri"/>
        </w:rPr>
        <w:t xml:space="preserve">continúa </w:t>
      </w:r>
      <w:r w:rsidR="005E7D5F">
        <w:rPr>
          <w:rFonts w:ascii="Century" w:hAnsi="Century" w:cs="Calibri"/>
        </w:rPr>
        <w:t xml:space="preserve">manifestándose </w:t>
      </w:r>
      <w:r w:rsidR="005E7D5F" w:rsidRPr="005E7D5F">
        <w:rPr>
          <w:rFonts w:ascii="Century" w:hAnsi="Century" w:cs="Calibri"/>
        </w:rPr>
        <w:t>r</w:t>
      </w:r>
      <w:r w:rsidRPr="005E7D5F">
        <w:rPr>
          <w:rFonts w:ascii="Century" w:hAnsi="Century" w:cs="Calibri"/>
        </w:rPr>
        <w:t xml:space="preserve">especto </w:t>
      </w:r>
      <w:r w:rsidR="005E7D5F" w:rsidRPr="005E7D5F">
        <w:rPr>
          <w:rFonts w:ascii="Century" w:hAnsi="Century" w:cs="Calibri"/>
        </w:rPr>
        <w:t>del</w:t>
      </w:r>
      <w:r w:rsidRPr="005E7D5F">
        <w:rPr>
          <w:rFonts w:ascii="Century" w:hAnsi="Century" w:cs="Calibri"/>
        </w:rPr>
        <w:t xml:space="preserve"> avalúo, </w:t>
      </w:r>
      <w:r w:rsidR="005E7D5F" w:rsidRPr="005E7D5F">
        <w:rPr>
          <w:rFonts w:ascii="Century" w:hAnsi="Century" w:cs="Calibri"/>
        </w:rPr>
        <w:t xml:space="preserve">al referir </w:t>
      </w:r>
      <w:r w:rsidRPr="005E7D5F">
        <w:rPr>
          <w:rFonts w:ascii="Century" w:hAnsi="Century" w:cs="Calibri"/>
        </w:rPr>
        <w:t>que la demandada realiza el avalúo por técnicas fotogramétricas, pero es omisa en adjuntarlas, por lo que se le deja en estado de indefensión, ya que no se le permite cotejar y comprender los resultados. ---------------------------------------------</w:t>
      </w:r>
    </w:p>
    <w:p w14:paraId="14B33681" w14:textId="77777777" w:rsidR="00F65DC5" w:rsidRPr="00313849" w:rsidRDefault="00F65DC5" w:rsidP="00545C97">
      <w:pPr>
        <w:tabs>
          <w:tab w:val="left" w:pos="3975"/>
        </w:tabs>
        <w:spacing w:line="360" w:lineRule="auto"/>
        <w:ind w:firstLine="709"/>
        <w:jc w:val="both"/>
        <w:rPr>
          <w:rFonts w:ascii="Century" w:hAnsi="Century" w:cs="Calibri"/>
          <w:highlight w:val="yellow"/>
        </w:rPr>
      </w:pPr>
    </w:p>
    <w:p w14:paraId="25753536" w14:textId="3B482D9A" w:rsidR="00467926" w:rsidRDefault="00545C97" w:rsidP="00545C97">
      <w:pPr>
        <w:tabs>
          <w:tab w:val="left" w:pos="3975"/>
        </w:tabs>
        <w:spacing w:line="360" w:lineRule="auto"/>
        <w:ind w:firstLine="709"/>
        <w:jc w:val="both"/>
        <w:rPr>
          <w:rFonts w:ascii="Century" w:hAnsi="Century"/>
        </w:rPr>
      </w:pPr>
      <w:r w:rsidRPr="005E7D5F">
        <w:rPr>
          <w:rFonts w:ascii="Century" w:hAnsi="Century"/>
        </w:rPr>
        <w:t>Por su parte la</w:t>
      </w:r>
      <w:r w:rsidR="00467926" w:rsidRPr="005E7D5F">
        <w:rPr>
          <w:rFonts w:ascii="Century" w:hAnsi="Century"/>
        </w:rPr>
        <w:t>s</w:t>
      </w:r>
      <w:r w:rsidR="009B4F05" w:rsidRPr="005E7D5F">
        <w:rPr>
          <w:rFonts w:ascii="Century" w:hAnsi="Century"/>
        </w:rPr>
        <w:t xml:space="preserve"> autoridad</w:t>
      </w:r>
      <w:r w:rsidR="00467926" w:rsidRPr="005E7D5F">
        <w:rPr>
          <w:rFonts w:ascii="Century" w:hAnsi="Century"/>
        </w:rPr>
        <w:t>es</w:t>
      </w:r>
      <w:r w:rsidRPr="005E7D5F">
        <w:rPr>
          <w:rFonts w:ascii="Century" w:hAnsi="Century"/>
        </w:rPr>
        <w:t xml:space="preserve"> </w:t>
      </w:r>
      <w:r w:rsidR="009B4F05" w:rsidRPr="005E7D5F">
        <w:rPr>
          <w:rFonts w:ascii="Century" w:hAnsi="Century"/>
        </w:rPr>
        <w:t>demandada</w:t>
      </w:r>
      <w:r w:rsidR="00467926" w:rsidRPr="005E7D5F">
        <w:rPr>
          <w:rFonts w:ascii="Century" w:hAnsi="Century"/>
        </w:rPr>
        <w:t>s</w:t>
      </w:r>
      <w:r w:rsidR="00276228" w:rsidRPr="005E7D5F">
        <w:rPr>
          <w:rFonts w:ascii="Century" w:hAnsi="Century"/>
        </w:rPr>
        <w:t>,</w:t>
      </w:r>
      <w:r w:rsidR="009B4F05" w:rsidRPr="005E7D5F">
        <w:rPr>
          <w:rFonts w:ascii="Century" w:hAnsi="Century"/>
        </w:rPr>
        <w:t xml:space="preserve"> </w:t>
      </w:r>
      <w:r w:rsidR="005E7D5F" w:rsidRPr="005E7D5F">
        <w:rPr>
          <w:rFonts w:ascii="Century" w:hAnsi="Century"/>
        </w:rPr>
        <w:t>argumentan</w:t>
      </w:r>
      <w:r w:rsidR="00467926" w:rsidRPr="005E7D5F">
        <w:rPr>
          <w:rFonts w:ascii="Century" w:hAnsi="Century"/>
        </w:rPr>
        <w:t xml:space="preserve"> que la notificación únicamente tiene por objeto</w:t>
      </w:r>
      <w:r w:rsidR="001A3F67" w:rsidRPr="005E7D5F">
        <w:rPr>
          <w:rFonts w:ascii="Century" w:hAnsi="Century"/>
        </w:rPr>
        <w:t xml:space="preserve"> hacerle sabedor al particular del valor actualizado de su inmueble y que no se hace un señalamiento expreso de su pago, y que</w:t>
      </w:r>
      <w:r w:rsidR="001A3F67">
        <w:rPr>
          <w:rFonts w:ascii="Century" w:hAnsi="Century"/>
        </w:rPr>
        <w:t xml:space="preserve"> el acto se emite con base a la atribución contenida en el artículo 168 de la Ley de Hacienda para los Municipios del Estado de Guanajuato, ante la omisión de los contribuyentes del valor de sus inmuebles, por lo que está facultada para modificar el valor. </w:t>
      </w:r>
      <w:r w:rsidR="005E7D5F">
        <w:rPr>
          <w:rFonts w:ascii="Century" w:hAnsi="Century"/>
        </w:rPr>
        <w:t>-------------------------------------------------------------</w:t>
      </w:r>
    </w:p>
    <w:p w14:paraId="58DEFD63" w14:textId="759BB4E0" w:rsidR="001A3F67" w:rsidRDefault="001A3F67" w:rsidP="00545C97">
      <w:pPr>
        <w:tabs>
          <w:tab w:val="left" w:pos="3975"/>
        </w:tabs>
        <w:spacing w:line="360" w:lineRule="auto"/>
        <w:ind w:firstLine="709"/>
        <w:jc w:val="both"/>
        <w:rPr>
          <w:rFonts w:ascii="Century" w:hAnsi="Century"/>
        </w:rPr>
      </w:pPr>
    </w:p>
    <w:p w14:paraId="7176FC51" w14:textId="3A01ACD2" w:rsidR="001A3F67" w:rsidRDefault="001A3F67" w:rsidP="00545C97">
      <w:pPr>
        <w:tabs>
          <w:tab w:val="left" w:pos="3975"/>
        </w:tabs>
        <w:spacing w:line="360" w:lineRule="auto"/>
        <w:ind w:firstLine="709"/>
        <w:jc w:val="both"/>
        <w:rPr>
          <w:rFonts w:ascii="Century" w:hAnsi="Century"/>
        </w:rPr>
      </w:pPr>
      <w:r>
        <w:rPr>
          <w:rFonts w:ascii="Century" w:hAnsi="Century"/>
        </w:rPr>
        <w:t xml:space="preserve">Refiere además que el avalúo fue realizado con fundamento en el numeral IV del artículo 162 de la mencionada Ley de Hacienda, que </w:t>
      </w:r>
      <w:r w:rsidR="005E7D5F">
        <w:rPr>
          <w:rFonts w:ascii="Century" w:hAnsi="Century"/>
        </w:rPr>
        <w:t xml:space="preserve">no aplica </w:t>
      </w:r>
      <w:r>
        <w:rPr>
          <w:rFonts w:ascii="Century" w:hAnsi="Century"/>
        </w:rPr>
        <w:t xml:space="preserve">de manera indebida la Ley. </w:t>
      </w:r>
      <w:r w:rsidR="005E7D5F">
        <w:rPr>
          <w:rFonts w:ascii="Century" w:hAnsi="Century"/>
        </w:rPr>
        <w:t>--------------------------------------------------------------------</w:t>
      </w:r>
    </w:p>
    <w:p w14:paraId="46DB5B8B" w14:textId="77777777" w:rsidR="00C362E0" w:rsidRDefault="00C362E0" w:rsidP="00545C97">
      <w:pPr>
        <w:tabs>
          <w:tab w:val="left" w:pos="3975"/>
        </w:tabs>
        <w:spacing w:line="360" w:lineRule="auto"/>
        <w:ind w:firstLine="709"/>
        <w:jc w:val="both"/>
        <w:rPr>
          <w:rFonts w:ascii="Century" w:hAnsi="Century"/>
        </w:rPr>
      </w:pPr>
    </w:p>
    <w:p w14:paraId="78055459" w14:textId="459DFF0E" w:rsidR="00545C97" w:rsidRDefault="00545C97" w:rsidP="00545C97">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señala la Ley de Hacienda </w:t>
      </w:r>
      <w:r w:rsidR="00942931">
        <w:rPr>
          <w:rFonts w:ascii="Century" w:hAnsi="Century" w:cs="Calibri"/>
        </w:rPr>
        <w:t xml:space="preserve">para los Municipios del Estado de Guanajuato, </w:t>
      </w:r>
      <w:r>
        <w:rPr>
          <w:rFonts w:ascii="Century" w:hAnsi="Century" w:cs="Calibri"/>
        </w:rPr>
        <w:t xml:space="preserve">respecto al </w:t>
      </w:r>
      <w:r>
        <w:rPr>
          <w:rFonts w:ascii="Century" w:hAnsi="Century" w:cs="Calibri"/>
        </w:rPr>
        <w:lastRenderedPageBreak/>
        <w:t xml:space="preserve">procedimiento para llevar a cabo la modificación del valor fiscal de inmuebles por </w:t>
      </w:r>
      <w:r w:rsidR="00276228">
        <w:rPr>
          <w:rFonts w:ascii="Century" w:hAnsi="Century" w:cs="Calibri"/>
        </w:rPr>
        <w:t>parte de la Tesorería Municipal: ---------------------------------------------------------</w:t>
      </w:r>
      <w:r>
        <w:rPr>
          <w:rFonts w:ascii="Century" w:hAnsi="Century" w:cs="Calibri"/>
        </w:rPr>
        <w:t xml:space="preserve"> </w:t>
      </w:r>
    </w:p>
    <w:p w14:paraId="7F81C0AE" w14:textId="77777777" w:rsidR="00545C97" w:rsidRDefault="00545C97" w:rsidP="00545C97">
      <w:pPr>
        <w:tabs>
          <w:tab w:val="left" w:pos="3975"/>
        </w:tabs>
        <w:spacing w:line="360" w:lineRule="auto"/>
        <w:ind w:firstLine="709"/>
        <w:jc w:val="both"/>
        <w:rPr>
          <w:rFonts w:ascii="Century" w:hAnsi="Century" w:cs="Calibri"/>
        </w:rPr>
      </w:pPr>
    </w:p>
    <w:p w14:paraId="2FC9D836" w14:textId="77777777" w:rsidR="00545C97" w:rsidRPr="00823CAC" w:rsidRDefault="00545C97" w:rsidP="00545C97">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14:paraId="6D7852FA" w14:textId="77777777" w:rsidR="00545C97" w:rsidRPr="00823CAC" w:rsidRDefault="00545C97" w:rsidP="00545C97">
      <w:pPr>
        <w:pStyle w:val="TESISYJURIS"/>
      </w:pPr>
    </w:p>
    <w:p w14:paraId="3C1425F9" w14:textId="77777777" w:rsidR="00545C97" w:rsidRPr="00823CAC" w:rsidRDefault="00545C97" w:rsidP="00545C97">
      <w:pPr>
        <w:pStyle w:val="TESISYJURIS"/>
      </w:pPr>
      <w:r w:rsidRPr="00823CAC">
        <w:t>I. Mediante el valor manifestado por los contribuyentes de sus inmuebles, aplicando los valores unitarios de suelo y construcciones que anualmente señale la Ley de Ingresos para los Municipios del Estado;</w:t>
      </w:r>
    </w:p>
    <w:p w14:paraId="6C01A3B0" w14:textId="77777777" w:rsidR="00545C97" w:rsidRPr="00823CAC" w:rsidRDefault="00545C97" w:rsidP="00545C97">
      <w:pPr>
        <w:pStyle w:val="TESISYJURIS"/>
      </w:pPr>
    </w:p>
    <w:p w14:paraId="15F175CD" w14:textId="77777777" w:rsidR="00545C97" w:rsidRPr="00823CAC" w:rsidRDefault="00545C97" w:rsidP="00545C97">
      <w:pPr>
        <w:pStyle w:val="TESISYJURIS"/>
      </w:pPr>
      <w:r w:rsidRPr="00823CAC">
        <w:t>II. Por avalúo practicado por peritos autorizados por la Tesorería Municipal; en tanto son valuados, el valor con que se encuentren registrados;</w:t>
      </w:r>
    </w:p>
    <w:p w14:paraId="6B40EB73" w14:textId="77777777" w:rsidR="00545C97" w:rsidRPr="00823CAC" w:rsidRDefault="00545C97" w:rsidP="00545C97">
      <w:pPr>
        <w:pStyle w:val="TESISYJURIS"/>
      </w:pPr>
    </w:p>
    <w:p w14:paraId="34957A89" w14:textId="77777777" w:rsidR="00545C97" w:rsidRPr="00823CAC" w:rsidRDefault="00545C97" w:rsidP="00545C97">
      <w:pPr>
        <w:pStyle w:val="TESISYJURIS"/>
      </w:pPr>
      <w:r w:rsidRPr="00823CAC">
        <w:t>III. (Fracción derogada. P.O. 25 de diciembre de 1990)</w:t>
      </w:r>
    </w:p>
    <w:p w14:paraId="658AB900" w14:textId="77777777" w:rsidR="00545C97" w:rsidRPr="00823CAC" w:rsidRDefault="00545C97" w:rsidP="00545C97">
      <w:pPr>
        <w:pStyle w:val="TESISYJURIS"/>
      </w:pPr>
    </w:p>
    <w:p w14:paraId="15E83009" w14:textId="77777777" w:rsidR="00545C97" w:rsidRPr="00823CAC" w:rsidRDefault="00545C97" w:rsidP="00545C97">
      <w:pPr>
        <w:pStyle w:val="TESISYJURIS"/>
      </w:pPr>
      <w:r w:rsidRPr="00823CAC">
        <w:t>IV. Por avalúo realizado por peritos autorizados por la Tesorería Municipal, usando medios o técnicas fotogramétricas.</w:t>
      </w:r>
    </w:p>
    <w:p w14:paraId="0787867D" w14:textId="77777777" w:rsidR="00545C97" w:rsidRPr="00823CAC" w:rsidRDefault="00545C97" w:rsidP="00545C97">
      <w:pPr>
        <w:pStyle w:val="TESISYJURIS"/>
      </w:pPr>
      <w:r w:rsidRPr="00823CAC">
        <w:t>(Fracción adicionada. P.O. 26 de diciembre de 1997)</w:t>
      </w:r>
    </w:p>
    <w:p w14:paraId="753F2C3E" w14:textId="719DBD7F" w:rsidR="00545C97" w:rsidRDefault="00545C97" w:rsidP="00545C97">
      <w:pPr>
        <w:tabs>
          <w:tab w:val="left" w:pos="3975"/>
        </w:tabs>
        <w:spacing w:line="360" w:lineRule="auto"/>
        <w:ind w:firstLine="709"/>
        <w:jc w:val="both"/>
        <w:rPr>
          <w:rFonts w:ascii="Century" w:hAnsi="Century" w:cs="Calibri"/>
        </w:rPr>
      </w:pPr>
    </w:p>
    <w:p w14:paraId="4B7BB755" w14:textId="77777777" w:rsidR="00942931" w:rsidRDefault="00942931" w:rsidP="00545C97">
      <w:pPr>
        <w:tabs>
          <w:tab w:val="left" w:pos="3975"/>
        </w:tabs>
        <w:spacing w:line="360" w:lineRule="auto"/>
        <w:ind w:firstLine="709"/>
        <w:jc w:val="both"/>
        <w:rPr>
          <w:rFonts w:ascii="Century" w:hAnsi="Century" w:cs="Calibri"/>
        </w:rPr>
      </w:pPr>
    </w:p>
    <w:p w14:paraId="139147A1" w14:textId="77777777" w:rsidR="00545C97" w:rsidRPr="00823CAC" w:rsidRDefault="00545C97" w:rsidP="00545C97">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7759DC4" w14:textId="77777777" w:rsidR="00545C97" w:rsidRPr="00823CAC" w:rsidRDefault="00545C97" w:rsidP="00545C97">
      <w:pPr>
        <w:pStyle w:val="TESISYJURIS"/>
      </w:pPr>
      <w:r w:rsidRPr="00823CAC">
        <w:t>(Párrafo reformado. P.O. 25 de diciembre de 1990)</w:t>
      </w:r>
    </w:p>
    <w:p w14:paraId="06323D7A" w14:textId="77777777" w:rsidR="00545C97" w:rsidRPr="00823CAC" w:rsidRDefault="00545C97" w:rsidP="00545C97">
      <w:pPr>
        <w:pStyle w:val="TESISYJURIS"/>
      </w:pPr>
    </w:p>
    <w:p w14:paraId="506D198E" w14:textId="77777777" w:rsidR="00545C97" w:rsidRPr="00823CAC" w:rsidRDefault="00545C97" w:rsidP="00545C97">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47A4B2F" w14:textId="77777777" w:rsidR="00545C97" w:rsidRPr="00823CAC" w:rsidRDefault="00545C97" w:rsidP="00545C97">
      <w:pPr>
        <w:pStyle w:val="TESISYJURIS"/>
      </w:pPr>
      <w:r w:rsidRPr="00823CAC">
        <w:t>(Párrafo reformado. P.O. 22 de diciembre del 2000)</w:t>
      </w:r>
    </w:p>
    <w:p w14:paraId="62A30172" w14:textId="77777777" w:rsidR="00545C97" w:rsidRPr="00823CAC" w:rsidRDefault="00545C97" w:rsidP="00545C97">
      <w:pPr>
        <w:pStyle w:val="TESISYJURIS"/>
      </w:pPr>
    </w:p>
    <w:p w14:paraId="227B552C" w14:textId="77777777" w:rsidR="00545C97" w:rsidRPr="00823CAC" w:rsidRDefault="00545C97" w:rsidP="00545C97">
      <w:pPr>
        <w:pStyle w:val="TESISYJURIS"/>
      </w:pPr>
      <w:r w:rsidRPr="00823CAC">
        <w:t>Al término de la vigencia establecida y en tanto se practica el nuevo avalúo, la base del Impuesto Predial seguirá siendo la del último valor fiscal.</w:t>
      </w:r>
    </w:p>
    <w:p w14:paraId="707F3BE5" w14:textId="77777777" w:rsidR="00545C97" w:rsidRPr="00823CAC" w:rsidRDefault="00545C97" w:rsidP="00545C97">
      <w:pPr>
        <w:pStyle w:val="TESISYJURIS"/>
      </w:pPr>
      <w:r w:rsidRPr="00823CAC">
        <w:t>(Párrafo reformado. P.O. 26 de diciembre de 1997)</w:t>
      </w:r>
    </w:p>
    <w:p w14:paraId="5C29A1E6" w14:textId="77777777" w:rsidR="00545C97" w:rsidRPr="00823CAC" w:rsidRDefault="00545C97" w:rsidP="00545C97">
      <w:pPr>
        <w:pStyle w:val="TESISYJURIS"/>
      </w:pPr>
    </w:p>
    <w:p w14:paraId="4434C900" w14:textId="77777777" w:rsidR="00545C97" w:rsidRPr="00823CAC" w:rsidRDefault="00545C97" w:rsidP="00545C97">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380FD3AD" w14:textId="77777777" w:rsidR="00545C97" w:rsidRPr="00823CAC" w:rsidRDefault="00545C97" w:rsidP="00545C97">
      <w:pPr>
        <w:pStyle w:val="TESISYJURIS"/>
      </w:pPr>
      <w:r w:rsidRPr="00823CAC">
        <w:t>(Párrafo adicionado. P.O. 22 de diciembre del 2000)</w:t>
      </w:r>
    </w:p>
    <w:p w14:paraId="5238630C" w14:textId="77777777" w:rsidR="00545C97" w:rsidRPr="00823CAC" w:rsidRDefault="00545C97" w:rsidP="00545C97">
      <w:pPr>
        <w:jc w:val="both"/>
        <w:rPr>
          <w:rFonts w:ascii="Verdana" w:hAnsi="Verdana" w:cs="Arial"/>
          <w:sz w:val="20"/>
          <w:szCs w:val="20"/>
        </w:rPr>
      </w:pPr>
    </w:p>
    <w:p w14:paraId="583C9CF9" w14:textId="77777777" w:rsidR="00545C97" w:rsidRPr="00823CAC" w:rsidRDefault="00545C97" w:rsidP="00545C97">
      <w:pPr>
        <w:pStyle w:val="TESISYJURIS"/>
      </w:pPr>
    </w:p>
    <w:p w14:paraId="285EDF97" w14:textId="77777777" w:rsidR="00545C97" w:rsidRPr="00823CAC" w:rsidRDefault="00545C97" w:rsidP="00545C97">
      <w:pPr>
        <w:pStyle w:val="TESISYJURIS"/>
      </w:pPr>
      <w:r w:rsidRPr="00823CAC">
        <w:rPr>
          <w:b/>
        </w:rPr>
        <w:t>ARTÍCULO</w:t>
      </w:r>
      <w:r w:rsidRPr="00823CAC">
        <w:t xml:space="preserve"> </w:t>
      </w:r>
      <w:r w:rsidRPr="00823CAC">
        <w:rPr>
          <w:b/>
        </w:rPr>
        <w:t>176.</w:t>
      </w:r>
      <w:r w:rsidRPr="00823CAC">
        <w:t xml:space="preserve"> La práctica de todo avalúo deberá ser ordenada por la Tesorería Municipal por escrito en los casos que esta Ley establece y será practicada por los peritos que se designen para este efecto.</w:t>
      </w:r>
    </w:p>
    <w:p w14:paraId="5AB4633E" w14:textId="77777777" w:rsidR="00545C97" w:rsidRPr="00823CAC" w:rsidRDefault="00545C97" w:rsidP="00545C97">
      <w:pPr>
        <w:pStyle w:val="TESISYJURIS"/>
      </w:pPr>
    </w:p>
    <w:p w14:paraId="555034FD" w14:textId="77777777" w:rsidR="00545C97" w:rsidRPr="00823CAC" w:rsidRDefault="00545C97" w:rsidP="00545C97">
      <w:pPr>
        <w:pStyle w:val="TESISYJURIS"/>
      </w:pPr>
      <w:r w:rsidRPr="00823CAC">
        <w:t xml:space="preserve">Los resultados del avalúo y la determinación del impuesto deberán notificarse al contribuyente, quien tendrá un plazo de treinta días para realizar las aclaraciones que considere pertinentes. </w:t>
      </w:r>
    </w:p>
    <w:p w14:paraId="010DA43B" w14:textId="77777777" w:rsidR="00545C97" w:rsidRPr="00823CAC" w:rsidRDefault="00545C97" w:rsidP="00545C97">
      <w:pPr>
        <w:pStyle w:val="TESISYJURIS"/>
      </w:pPr>
      <w:r w:rsidRPr="00823CAC">
        <w:t>(Párrafo reformado. P.O. 26 de diciembre de 1997)</w:t>
      </w:r>
    </w:p>
    <w:p w14:paraId="03622881" w14:textId="77777777" w:rsidR="00545C97" w:rsidRPr="00823CAC" w:rsidRDefault="00545C97" w:rsidP="00545C97">
      <w:pPr>
        <w:pStyle w:val="TESISYJURIS"/>
      </w:pPr>
    </w:p>
    <w:p w14:paraId="67B891C3" w14:textId="77777777" w:rsidR="00545C97" w:rsidRPr="00823CAC" w:rsidRDefault="00545C97" w:rsidP="00545C97">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2EBCD451" w14:textId="77777777" w:rsidR="00545C97" w:rsidRDefault="00545C97" w:rsidP="00545C97">
      <w:pPr>
        <w:jc w:val="both"/>
        <w:rPr>
          <w:rFonts w:ascii="Verdana" w:hAnsi="Verdana" w:cs="Arial"/>
          <w:sz w:val="20"/>
          <w:szCs w:val="20"/>
        </w:rPr>
      </w:pPr>
    </w:p>
    <w:p w14:paraId="1D2A064A" w14:textId="77777777" w:rsidR="00545C97" w:rsidRPr="00823CAC" w:rsidRDefault="00545C97" w:rsidP="00545C97">
      <w:pPr>
        <w:jc w:val="both"/>
        <w:rPr>
          <w:rFonts w:ascii="Verdana" w:hAnsi="Verdana" w:cs="Arial"/>
          <w:sz w:val="20"/>
          <w:szCs w:val="20"/>
        </w:rPr>
      </w:pPr>
    </w:p>
    <w:p w14:paraId="703FF6B5" w14:textId="77777777" w:rsidR="00545C97" w:rsidRPr="00823CAC" w:rsidRDefault="00545C97" w:rsidP="00545C97">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60E875F0" w14:textId="77777777" w:rsidR="00545C97" w:rsidRPr="00823CAC" w:rsidRDefault="00545C97" w:rsidP="00545C97">
      <w:pPr>
        <w:pStyle w:val="TESISYJURIS"/>
      </w:pPr>
      <w:r w:rsidRPr="00823CAC">
        <w:t xml:space="preserve">(Párrafo reformado. P.O. 26 de diciembre de 1997) </w:t>
      </w:r>
    </w:p>
    <w:p w14:paraId="51015F83" w14:textId="77777777" w:rsidR="00545C97" w:rsidRPr="00823CAC" w:rsidRDefault="00545C97" w:rsidP="00545C97">
      <w:pPr>
        <w:pStyle w:val="TESISYJURIS"/>
      </w:pPr>
    </w:p>
    <w:p w14:paraId="3CBA10F0" w14:textId="77777777" w:rsidR="00545C97" w:rsidRPr="00823CAC" w:rsidRDefault="00545C97" w:rsidP="00545C97">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492893B0" w14:textId="77777777" w:rsidR="00545C97" w:rsidRPr="00823CAC" w:rsidRDefault="00545C97" w:rsidP="00545C97">
      <w:pPr>
        <w:pStyle w:val="TESISYJURIS"/>
      </w:pPr>
    </w:p>
    <w:p w14:paraId="34B6B23C" w14:textId="77777777" w:rsidR="00545C97" w:rsidRPr="00823CAC" w:rsidRDefault="00545C97" w:rsidP="00545C97">
      <w:pPr>
        <w:pStyle w:val="TESISYJURIS"/>
      </w:pPr>
      <w:r w:rsidRPr="00823CAC">
        <w:t>En estos casos la valuación se hará con base en los elementos de que se disponga.</w:t>
      </w:r>
    </w:p>
    <w:p w14:paraId="04286684" w14:textId="77777777" w:rsidR="001A3F67" w:rsidRDefault="001A3F67" w:rsidP="00545C97">
      <w:pPr>
        <w:pStyle w:val="RESOLUCIONES"/>
        <w:rPr>
          <w:rFonts w:cs="Arial Narrow"/>
        </w:rPr>
      </w:pPr>
    </w:p>
    <w:p w14:paraId="3CADF66F" w14:textId="77777777" w:rsidR="001A3F67" w:rsidRDefault="001A3F67" w:rsidP="00545C97">
      <w:pPr>
        <w:pStyle w:val="RESOLUCIONES"/>
        <w:rPr>
          <w:rFonts w:cs="Arial Narrow"/>
        </w:rPr>
      </w:pPr>
    </w:p>
    <w:p w14:paraId="63D3D6BB" w14:textId="7A94E1F9" w:rsidR="00545C97" w:rsidRPr="00823CAC" w:rsidRDefault="00545C97" w:rsidP="00545C97">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w:t>
      </w:r>
      <w:r>
        <w:t>,</w:t>
      </w:r>
      <w:r w:rsidRPr="00823CAC">
        <w:t xml:space="preserve"> q</w:t>
      </w:r>
      <w:r>
        <w:t>ue ésta designe para este efecto, l</w:t>
      </w:r>
      <w:r w:rsidRPr="00823CAC">
        <w:t xml:space="preserve">os resultados del avalúo y la determinación del impuesto deberán notificarse al contribuyente, </w:t>
      </w:r>
      <w:r w:rsidRPr="00823CAC">
        <w:lastRenderedPageBreak/>
        <w:t>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50E1A723" w14:textId="77777777" w:rsidR="00545C97" w:rsidRPr="00823CAC" w:rsidRDefault="00545C97" w:rsidP="00545C97">
      <w:pPr>
        <w:pStyle w:val="RESOLUCIONES"/>
      </w:pPr>
    </w:p>
    <w:p w14:paraId="34BCB050" w14:textId="1ED6F279" w:rsidR="001A3F67" w:rsidRDefault="00545C97" w:rsidP="001A3F67">
      <w:pPr>
        <w:pStyle w:val="SENTENCIAS"/>
        <w:rPr>
          <w:rStyle w:val="RESOLUCIONESCar"/>
        </w:rPr>
      </w:pPr>
      <w:r w:rsidRPr="001A3F67">
        <w:rPr>
          <w:rStyle w:val="RESOLUCIONESCar"/>
        </w:rPr>
        <w:t xml:space="preserve">En el presente caso, </w:t>
      </w:r>
      <w:r w:rsidR="006A6B57" w:rsidRPr="001A3F67">
        <w:rPr>
          <w:rStyle w:val="RESOLUCIONESCar"/>
        </w:rPr>
        <w:t xml:space="preserve">y de acuerdo con las constancias que obran en el presente expediente, </w:t>
      </w:r>
      <w:r w:rsidRPr="001A3F67">
        <w:rPr>
          <w:rStyle w:val="RESOLUCIONESCar"/>
        </w:rPr>
        <w:t>a la parte actora se le notifica</w:t>
      </w:r>
      <w:r w:rsidR="00FD6CF2" w:rsidRPr="001A3F67">
        <w:rPr>
          <w:rStyle w:val="RESOLUCIONESCar"/>
        </w:rPr>
        <w:t>n los resultados de</w:t>
      </w:r>
      <w:r w:rsidRPr="001A3F67">
        <w:rPr>
          <w:rStyle w:val="RESOLUCIONESCar"/>
        </w:rPr>
        <w:t xml:space="preserve"> avalúo </w:t>
      </w:r>
      <w:r w:rsidR="001A3F67">
        <w:rPr>
          <w:rStyle w:val="RESOLUCIONESCar"/>
        </w:rPr>
        <w:t>con</w:t>
      </w:r>
      <w:r w:rsidR="001A3F67" w:rsidRPr="001A3F67">
        <w:rPr>
          <w:rStyle w:val="RESOLUCIONESCar"/>
        </w:rPr>
        <w:t xml:space="preserve"> folio </w:t>
      </w:r>
      <w:r w:rsidR="00707E15">
        <w:rPr>
          <w:rStyle w:val="RESOLUCIONESCar"/>
        </w:rPr>
        <w:t xml:space="preserve">número </w:t>
      </w:r>
      <w:r w:rsidR="001A3F67" w:rsidRPr="001A3F67">
        <w:rPr>
          <w:rStyle w:val="RESOLUCIONESCar"/>
        </w:rPr>
        <w:t xml:space="preserve">1302398 (uno tres cero dos tres nueve ocho), de fecha 20 veinte de junio del año 2016 dos mil dieciséis, practicado al inmueble </w:t>
      </w:r>
      <w:r w:rsidR="001A3F67">
        <w:rPr>
          <w:rStyle w:val="RESOLUCIONESCar"/>
        </w:rPr>
        <w:t xml:space="preserve">de su </w:t>
      </w:r>
      <w:r w:rsidR="001A3F67" w:rsidRPr="001A3F67">
        <w:rPr>
          <w:rStyle w:val="RESOLUCIONESCar"/>
        </w:rPr>
        <w:t xml:space="preserve">propiedad con número de cuenta 01 M 001784 001 (cero uno letra M cero </w:t>
      </w:r>
      <w:proofErr w:type="spellStart"/>
      <w:r w:rsidR="001A3F67" w:rsidRPr="001A3F67">
        <w:rPr>
          <w:rStyle w:val="RESOLUCIONESCar"/>
        </w:rPr>
        <w:t>cero</w:t>
      </w:r>
      <w:proofErr w:type="spellEnd"/>
      <w:r w:rsidR="001A3F67" w:rsidRPr="001A3F67">
        <w:rPr>
          <w:rStyle w:val="RESOLUCIONESCar"/>
        </w:rPr>
        <w:t xml:space="preserve"> uno siete ocho cuatro cero </w:t>
      </w:r>
      <w:proofErr w:type="spellStart"/>
      <w:r w:rsidR="001A3F67" w:rsidRPr="001A3F67">
        <w:rPr>
          <w:rStyle w:val="RESOLUCIONESCar"/>
        </w:rPr>
        <w:t>cero</w:t>
      </w:r>
      <w:proofErr w:type="spellEnd"/>
      <w:r w:rsidR="001A3F67" w:rsidRPr="001A3F67">
        <w:rPr>
          <w:rStyle w:val="RESOLUCIONESCar"/>
        </w:rPr>
        <w:t xml:space="preserve"> uno); </w:t>
      </w:r>
      <w:r w:rsidR="001A3F67">
        <w:rPr>
          <w:rStyle w:val="RESOLUCIONESCar"/>
        </w:rPr>
        <w:t xml:space="preserve">así como el avalúo </w:t>
      </w:r>
      <w:r w:rsidR="001A3F67" w:rsidRPr="001A3F67">
        <w:rPr>
          <w:rStyle w:val="RESOLUCIONESCar"/>
        </w:rPr>
        <w:t>de fecha 13 trece de junio del año 2016 dos mil dieciséis</w:t>
      </w:r>
      <w:r w:rsidR="001A3F67">
        <w:rPr>
          <w:rStyle w:val="RESOLUCIONESCar"/>
        </w:rPr>
        <w:t>. ----------------------------------------------------------------------------</w:t>
      </w:r>
    </w:p>
    <w:p w14:paraId="0E98F522" w14:textId="77777777" w:rsidR="001A3F67" w:rsidRDefault="001A3F67" w:rsidP="001A3F67">
      <w:pPr>
        <w:pStyle w:val="SENTENCIAS"/>
        <w:rPr>
          <w:rStyle w:val="RESOLUCIONESCar"/>
        </w:rPr>
      </w:pPr>
    </w:p>
    <w:p w14:paraId="67733632" w14:textId="660F64CE" w:rsidR="007B5D9B" w:rsidRDefault="0017343C" w:rsidP="00243FD3">
      <w:pPr>
        <w:pStyle w:val="SENTENCIAS"/>
      </w:pPr>
      <w:r>
        <w:t xml:space="preserve">Sin embargo, el actor de manera general refiere que la notificación no contiene firma autógrafa de la autoridad emisora, y que </w:t>
      </w:r>
      <w:r w:rsidR="00587F1D">
        <w:t>la notificación no está debida y suficientemente fundada y motivada</w:t>
      </w:r>
      <w:r w:rsidR="002E0046">
        <w:t>. ------------------------------------------</w:t>
      </w:r>
    </w:p>
    <w:p w14:paraId="0D018954" w14:textId="509FD7AB" w:rsidR="00587F1D" w:rsidRDefault="00587F1D" w:rsidP="00243FD3">
      <w:pPr>
        <w:pStyle w:val="SENTENCIAS"/>
      </w:pPr>
    </w:p>
    <w:p w14:paraId="18D9EAD8" w14:textId="21090E59" w:rsidR="002E0046" w:rsidRDefault="00707E15" w:rsidP="002E0046">
      <w:pPr>
        <w:pStyle w:val="SENTENCIAS"/>
      </w:pPr>
      <w:r>
        <w:t>Bajo tal contexto</w:t>
      </w:r>
      <w:r w:rsidR="002E0046">
        <w:t>, resultan fundados los conceptos de impugnación hechos valer por la parte actora, sin embargo, quien resuelve se enfoca al estudio del que considera tiene un mayor beneficio para el justiciable, lo anterior, considerando que además de la notificación de los resultados del avalúo, el actor impugna el avalúo de fecha 13 trece de junio del año 2016 dos mil dieciséis, en tal sentido se procede al estudio de la fundamentación y motivación de los actos impugnados. --------------------------------------------------------</w:t>
      </w:r>
    </w:p>
    <w:p w14:paraId="22190757" w14:textId="77777777" w:rsidR="002E0046" w:rsidRDefault="002E0046" w:rsidP="002E0046">
      <w:pPr>
        <w:pStyle w:val="SENTENCIAS"/>
      </w:pPr>
    </w:p>
    <w:p w14:paraId="566A239A" w14:textId="43966CDE" w:rsidR="002E0046" w:rsidRDefault="002E0046" w:rsidP="002E0046">
      <w:pPr>
        <w:pStyle w:val="SENTENCIAS"/>
      </w:pPr>
      <w:r>
        <w:t xml:space="preserve">Luego entonces, resulta oportuno precisar que la fundamentación y motivación, constituye un elemento de validez del acto administrativo en términos del artículo 137 fracción VI del Código de Procedimiento y Justicia </w:t>
      </w:r>
      <w:r>
        <w:lastRenderedPageBreak/>
        <w:t xml:space="preserve">Administrativa para el Estado y los Municipios de Guanajuato, con base en ello, toda autoridad, incluyendo las municipales, como en el presente caso el </w:t>
      </w:r>
      <w:r w:rsidR="0044763D">
        <w:t xml:space="preserve">Tesorero y demás autoridades demandadas, </w:t>
      </w:r>
      <w:r>
        <w:t>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40E4ACA7" w14:textId="77777777" w:rsidR="002E0046" w:rsidRDefault="002E0046" w:rsidP="002E0046">
      <w:pPr>
        <w:pStyle w:val="SENTENCIAS"/>
      </w:pPr>
    </w:p>
    <w:p w14:paraId="1FC0571D" w14:textId="77777777" w:rsidR="002E0046" w:rsidRDefault="002E0046" w:rsidP="002E004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1F21A8AB" w14:textId="4AA5FC1C" w:rsidR="00587F1D" w:rsidRDefault="00587F1D" w:rsidP="00243FD3">
      <w:pPr>
        <w:pStyle w:val="SENTENCIAS"/>
      </w:pPr>
    </w:p>
    <w:p w14:paraId="6B30D5AC" w14:textId="0FB7F157" w:rsidR="00BB586D" w:rsidRDefault="0044763D" w:rsidP="00BB586D">
      <w:pPr>
        <w:pStyle w:val="SENTENCIAS"/>
      </w:pPr>
      <w:r>
        <w:t xml:space="preserve">En efecto al actor le notifican los resultados del avalúo adjuntándole el avalúo de fecha 13 trece de junio del año 2016 dos mil dieciséis, sin embargo, se le omite informar, el motivo de dicho avalúo, así como por qué fue realizado a través de técnicas fotogramétricas, </w:t>
      </w:r>
      <w:r w:rsidR="00BB586D">
        <w:t xml:space="preserve">y en su caso adjuntar las constancias que así lo acrediten, ahora bien, </w:t>
      </w:r>
      <w:r>
        <w:t xml:space="preserve">como lo menciona el actor, </w:t>
      </w:r>
      <w:r w:rsidR="00BB586D">
        <w:t xml:space="preserve">la demandada no demuestra </w:t>
      </w:r>
      <w:r>
        <w:t>que el perito que llevo a cabo dicho avalúo, era el autorizado para llevar a cabo dicho acto,</w:t>
      </w:r>
      <w:r w:rsidR="00BB586D" w:rsidRPr="00BB586D">
        <w:t xml:space="preserve"> </w:t>
      </w:r>
      <w:r w:rsidR="00BB586D">
        <w:t>todo lo anterior resultaba necesario con el propósito de darle a conocer en detalle y de manera completa, todas las circunstancias de tiempo modo y lugar, así como las condiciones por las cuales fue llevado a cabo el avalúo a</w:t>
      </w:r>
      <w:r w:rsidR="00FA69C9">
        <w:t>l</w:t>
      </w:r>
      <w:r w:rsidR="00BB586D">
        <w:t xml:space="preserve"> inmueble propiedad del actor, y con ello la modificación del valor fiscal del mismo, ya que con la descripción que realiza de manera genérica, además de resultar, limita a la parte actora de la oportunidad de controvertir correctamente lo asentado en el acto impugnado. En ese tenor, es de concluir que el acto administrativo adolece de una motivación suficiente, ya que no se expresan en ella las razones que permitan conocer los criterios </w:t>
      </w:r>
      <w:r w:rsidR="00BB586D">
        <w:lastRenderedPageBreak/>
        <w:t>fundamentales de la decisión, sino que sólo refieran ciertos argumentos pro forma. ------------------------------------------------------------------------------------------------</w:t>
      </w:r>
    </w:p>
    <w:p w14:paraId="4B821208" w14:textId="77777777" w:rsidR="00BB586D" w:rsidRDefault="00BB586D" w:rsidP="00BB586D">
      <w:pPr>
        <w:pStyle w:val="SENTENCIAS"/>
      </w:pPr>
    </w:p>
    <w:p w14:paraId="57FAA222" w14:textId="77777777" w:rsidR="00BB586D" w:rsidRDefault="00BB586D" w:rsidP="00BB586D">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52ADB67" w14:textId="77777777" w:rsidR="00BB586D" w:rsidRDefault="00BB586D" w:rsidP="00BB586D">
      <w:pPr>
        <w:pStyle w:val="TESISYJURIS"/>
      </w:pPr>
    </w:p>
    <w:p w14:paraId="182FCB39" w14:textId="77777777" w:rsidR="00BB586D" w:rsidRPr="00AB53C2" w:rsidRDefault="00BB586D" w:rsidP="00BB586D">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C940426" w14:textId="3BD18B17" w:rsidR="00BB586D" w:rsidRDefault="00BB586D" w:rsidP="00BB586D">
      <w:pPr>
        <w:pStyle w:val="SENTENCIAS"/>
      </w:pPr>
    </w:p>
    <w:p w14:paraId="70D1C26D" w14:textId="77777777" w:rsidR="00FA69C9" w:rsidRDefault="00FA69C9" w:rsidP="00BB586D">
      <w:pPr>
        <w:pStyle w:val="SENTENCIAS"/>
      </w:pPr>
    </w:p>
    <w:p w14:paraId="476759BC" w14:textId="43FFF639" w:rsidR="00BB586D" w:rsidRDefault="00BB586D" w:rsidP="00BB586D">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D95B283" w14:textId="67C6F464" w:rsidR="00BB586D" w:rsidRDefault="00BB586D" w:rsidP="00BB586D">
      <w:pPr>
        <w:pStyle w:val="SENTENCIAS"/>
      </w:pPr>
    </w:p>
    <w:p w14:paraId="660BACDD" w14:textId="4DE9E35D" w:rsidR="00BB586D" w:rsidRPr="00BB586D" w:rsidRDefault="00BB586D" w:rsidP="00BB586D">
      <w:pPr>
        <w:pStyle w:val="SENTENCIAS"/>
      </w:pPr>
      <w:r w:rsidRPr="00BB586D">
        <w:t xml:space="preserve">Por lo anterior se declara la NULIDAD del folio </w:t>
      </w:r>
      <w:r>
        <w:t xml:space="preserve">número </w:t>
      </w:r>
      <w:r w:rsidRPr="00BB586D">
        <w:t xml:space="preserve">1302398 (uno tres cero dos tres nueve ocho), de fecha 20 veinte de junio del año 2016 dos mil dieciséis, relativo a la notificación de los resultados del avalúo practicado al inmueble propiedad de la parte actora, con número de cuenta 01 M 001784 001 (cero uno letra M cero </w:t>
      </w:r>
      <w:proofErr w:type="spellStart"/>
      <w:r w:rsidRPr="00BB586D">
        <w:t>cero</w:t>
      </w:r>
      <w:proofErr w:type="spellEnd"/>
      <w:r w:rsidRPr="00BB586D">
        <w:t xml:space="preserve"> uno siete ocho cuatro cero </w:t>
      </w:r>
      <w:proofErr w:type="spellStart"/>
      <w:r w:rsidRPr="00BB586D">
        <w:t>cero</w:t>
      </w:r>
      <w:proofErr w:type="spellEnd"/>
      <w:r w:rsidRPr="00BB586D">
        <w:t xml:space="preserve"> uno); </w:t>
      </w:r>
      <w:r>
        <w:t>así como</w:t>
      </w:r>
      <w:r w:rsidR="00FA69C9">
        <w:t xml:space="preserve"> la NULIDAD</w:t>
      </w:r>
      <w:r>
        <w:t xml:space="preserve"> del avalúo</w:t>
      </w:r>
      <w:r w:rsidRPr="00BB586D">
        <w:t xml:space="preserve"> de fecha 13 trece de junio del año 2016 dos mil dieciséis, </w:t>
      </w:r>
      <w:r w:rsidRPr="00BB586D">
        <w:lastRenderedPageBreak/>
        <w:t xml:space="preserve">respecto a la cuenta predial antes referida y que obra en el sumario en copia certificada. </w:t>
      </w:r>
      <w:r>
        <w:t>-</w:t>
      </w:r>
      <w:r w:rsidR="00FA69C9">
        <w:t>----------------------------------------------------------------------------------------</w:t>
      </w:r>
      <w:r>
        <w:t>--</w:t>
      </w:r>
    </w:p>
    <w:p w14:paraId="569A8269" w14:textId="7A6D5336" w:rsidR="00BB586D" w:rsidRDefault="00BB586D" w:rsidP="00BB586D">
      <w:pPr>
        <w:pStyle w:val="SENTENCIAS"/>
      </w:pPr>
    </w:p>
    <w:p w14:paraId="5D129D4F" w14:textId="77777777" w:rsidR="00545C97" w:rsidRPr="007D0C4C" w:rsidRDefault="00545C97" w:rsidP="00545C97">
      <w:pPr>
        <w:pStyle w:val="Textoindependiente"/>
        <w:spacing w:line="360" w:lineRule="auto"/>
        <w:ind w:firstLine="708"/>
        <w:rPr>
          <w:rFonts w:ascii="Century" w:hAnsi="Century" w:cs="Calibri"/>
          <w:b/>
          <w:bCs/>
        </w:rPr>
      </w:pPr>
      <w:r>
        <w:rPr>
          <w:rFonts w:ascii="Century" w:hAnsi="Century"/>
          <w:b/>
        </w:rPr>
        <w:t xml:space="preserve">SÉPTIMO. </w:t>
      </w:r>
      <w:r w:rsidRPr="007D0C4C">
        <w:rPr>
          <w:rFonts w:ascii="Century" w:hAnsi="Century" w:cs="Arial"/>
        </w:rPr>
        <w:t xml:space="preserve">En virtud de que </w:t>
      </w:r>
      <w:r>
        <w:rPr>
          <w:rFonts w:ascii="Century" w:hAnsi="Century" w:cs="Arial"/>
        </w:rPr>
        <w:t xml:space="preserve">los </w:t>
      </w:r>
      <w:r w:rsidRPr="007D0C4C">
        <w:rPr>
          <w:rFonts w:ascii="Century" w:hAnsi="Century" w:cs="Arial"/>
        </w:rPr>
        <w:t>argumento</w:t>
      </w:r>
      <w:r>
        <w:rPr>
          <w:rFonts w:ascii="Century" w:hAnsi="Century" w:cs="Arial"/>
        </w:rPr>
        <w:t>s</w:t>
      </w:r>
      <w:r w:rsidRPr="007D0C4C">
        <w:rPr>
          <w:rFonts w:ascii="Century" w:hAnsi="Century" w:cs="Arial"/>
        </w:rPr>
        <w:t xml:space="preserve"> estudiado</w:t>
      </w:r>
      <w:r>
        <w:rPr>
          <w:rFonts w:ascii="Century" w:hAnsi="Century" w:cs="Arial"/>
        </w:rPr>
        <w:t>s</w:t>
      </w:r>
      <w:r w:rsidRPr="007D0C4C">
        <w:rPr>
          <w:rFonts w:ascii="Century" w:hAnsi="Century" w:cs="Arial"/>
        </w:rPr>
        <w:t xml:space="preserve"> result</w:t>
      </w:r>
      <w:r>
        <w:rPr>
          <w:rFonts w:ascii="Century" w:hAnsi="Century" w:cs="Arial"/>
        </w:rPr>
        <w:t xml:space="preserve">aron </w:t>
      </w:r>
      <w:r w:rsidRPr="007D0C4C">
        <w:rPr>
          <w:rFonts w:ascii="Century" w:hAnsi="Century" w:cs="Arial"/>
        </w:rPr>
        <w:t>fundado</w:t>
      </w:r>
      <w:r>
        <w:rPr>
          <w:rFonts w:ascii="Century" w:hAnsi="Century" w:cs="Arial"/>
        </w:rPr>
        <w:t>s</w:t>
      </w:r>
      <w:r w:rsidRPr="007D0C4C">
        <w:rPr>
          <w:rFonts w:ascii="Century" w:hAnsi="Century" w:cs="Arial"/>
        </w:rPr>
        <w:t xml:space="preserve"> y suficiente</w:t>
      </w:r>
      <w:r>
        <w:rPr>
          <w:rFonts w:ascii="Century" w:hAnsi="Century" w:cs="Arial"/>
        </w:rPr>
        <w:t>s</w:t>
      </w:r>
      <w:r w:rsidRPr="007D0C4C">
        <w:rPr>
          <w:rFonts w:ascii="Century" w:hAnsi="Century" w:cs="Arial"/>
        </w:rPr>
        <w:t xml:space="preserve"> para declarar la nulidad total del acto impugnado; resulta innecesario el estudio </w:t>
      </w:r>
      <w:r>
        <w:rPr>
          <w:rFonts w:ascii="Century" w:hAnsi="Century" w:cs="Arial"/>
        </w:rPr>
        <w:t>de otros conceptos de impugnación</w:t>
      </w:r>
      <w:r w:rsidRPr="007D0C4C">
        <w:rPr>
          <w:rFonts w:ascii="Century" w:hAnsi="Century" w:cs="Arial"/>
        </w:rPr>
        <w:t xml:space="preserve">, ya que su análisis no afectaría ni variaría el sentido de esta resolución. </w:t>
      </w:r>
      <w:r>
        <w:rPr>
          <w:rFonts w:ascii="Century" w:hAnsi="Century" w:cs="Arial"/>
        </w:rPr>
        <w:t>---------------------</w:t>
      </w:r>
    </w:p>
    <w:p w14:paraId="2E29D8DC" w14:textId="77777777" w:rsidR="00545C97" w:rsidRPr="007D0C4C" w:rsidRDefault="00545C97" w:rsidP="00545C97">
      <w:pPr>
        <w:pStyle w:val="Textoindependiente"/>
        <w:spacing w:line="360" w:lineRule="auto"/>
        <w:rPr>
          <w:rFonts w:ascii="Century" w:hAnsi="Century" w:cs="Arial"/>
        </w:rPr>
      </w:pPr>
    </w:p>
    <w:p w14:paraId="16713EC0" w14:textId="77777777" w:rsidR="00545C97" w:rsidRPr="007D0C4C" w:rsidRDefault="00545C97" w:rsidP="00545C97">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76D9FD10" w14:textId="77777777" w:rsidR="007B5D9B" w:rsidRPr="007D0C4C" w:rsidRDefault="007B5D9B" w:rsidP="00545C97">
      <w:pPr>
        <w:pStyle w:val="Textoindependiente"/>
        <w:ind w:firstLine="708"/>
        <w:rPr>
          <w:rFonts w:ascii="Century" w:hAnsi="Century" w:cs="Arial"/>
        </w:rPr>
      </w:pPr>
    </w:p>
    <w:p w14:paraId="1D4AA00E" w14:textId="77777777" w:rsidR="00545C97" w:rsidRDefault="00545C97" w:rsidP="00545C97">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t>
      </w:r>
      <w:r>
        <w:rPr>
          <w:rFonts w:ascii="Century" w:hAnsi="Century"/>
          <w:i/>
        </w:rPr>
        <w:t>991, página 125. --------------------------</w:t>
      </w:r>
    </w:p>
    <w:p w14:paraId="52EAF69A" w14:textId="77777777" w:rsidR="00545C97" w:rsidRDefault="00545C97" w:rsidP="00545C97">
      <w:pPr>
        <w:pStyle w:val="Textoindependiente"/>
        <w:ind w:firstLine="709"/>
        <w:rPr>
          <w:rFonts w:ascii="Century" w:hAnsi="Century"/>
          <w:b/>
        </w:rPr>
      </w:pPr>
    </w:p>
    <w:p w14:paraId="7B4F3DC6" w14:textId="77777777" w:rsidR="00A108CF" w:rsidRDefault="00A108CF" w:rsidP="00545C97">
      <w:pPr>
        <w:pStyle w:val="SENTENCIAS"/>
        <w:rPr>
          <w:rFonts w:cs="Calibri"/>
          <w:b/>
          <w:bCs/>
          <w:iCs/>
        </w:rPr>
      </w:pPr>
    </w:p>
    <w:p w14:paraId="2825BEFD" w14:textId="0EABAC95" w:rsidR="00CB1D44" w:rsidRDefault="00545C97" w:rsidP="00545C97">
      <w:pPr>
        <w:pStyle w:val="SENTENCIAS"/>
        <w:rPr>
          <w:rFonts w:cs="Calibri"/>
          <w:iCs/>
        </w:rPr>
      </w:pPr>
      <w:r>
        <w:rPr>
          <w:rFonts w:cs="Calibri"/>
          <w:b/>
          <w:bCs/>
          <w:iCs/>
        </w:rPr>
        <w:t>OCTAVO</w:t>
      </w:r>
      <w:r w:rsidR="00CB1D44">
        <w:rPr>
          <w:rFonts w:cs="Calibri"/>
          <w:iCs/>
        </w:rPr>
        <w:t xml:space="preserve">. </w:t>
      </w:r>
      <w:r w:rsidR="006A6B57">
        <w:rPr>
          <w:rFonts w:cs="Calibri"/>
          <w:iCs/>
        </w:rPr>
        <w:t xml:space="preserve">Respeto a la pretensión solicitada por </w:t>
      </w:r>
      <w:r w:rsidR="00CB1D44">
        <w:rPr>
          <w:rFonts w:cs="Calibri"/>
          <w:iCs/>
        </w:rPr>
        <w:t>l</w:t>
      </w:r>
      <w:r w:rsidR="006A6B57">
        <w:rPr>
          <w:rFonts w:cs="Calibri"/>
          <w:iCs/>
        </w:rPr>
        <w:t>a</w:t>
      </w:r>
      <w:r w:rsidR="00CB1D44">
        <w:rPr>
          <w:rFonts w:cs="Calibri"/>
          <w:iCs/>
        </w:rPr>
        <w:t xml:space="preserve"> actor</w:t>
      </w:r>
      <w:r w:rsidR="006A6B57">
        <w:rPr>
          <w:rFonts w:cs="Calibri"/>
          <w:iCs/>
        </w:rPr>
        <w:t>a</w:t>
      </w:r>
      <w:r w:rsidR="00CB1D44">
        <w:rPr>
          <w:rFonts w:cs="Calibri"/>
          <w:iCs/>
        </w:rPr>
        <w:t xml:space="preserve">, </w:t>
      </w:r>
      <w:r w:rsidR="006A6B57">
        <w:rPr>
          <w:rFonts w:cs="Calibri"/>
          <w:iCs/>
        </w:rPr>
        <w:t xml:space="preserve">consistente en la nulidad del acto, la misma se </w:t>
      </w:r>
      <w:r w:rsidR="00CB1D44">
        <w:rPr>
          <w:rFonts w:cs="Calibri"/>
          <w:iCs/>
        </w:rPr>
        <w:t xml:space="preserve">colma con base en lo expuesto y razonado en el </w:t>
      </w:r>
      <w:r w:rsidR="006A6B57">
        <w:rPr>
          <w:rFonts w:cs="Calibri"/>
          <w:iCs/>
        </w:rPr>
        <w:t>Considerando Sexto</w:t>
      </w:r>
      <w:r w:rsidR="00CB1D44">
        <w:rPr>
          <w:rFonts w:cs="Calibri"/>
          <w:iCs/>
        </w:rPr>
        <w:t xml:space="preserve"> de la presente resolución. -----------</w:t>
      </w:r>
      <w:r w:rsidR="00BC61DE">
        <w:rPr>
          <w:rFonts w:cs="Calibri"/>
          <w:iCs/>
        </w:rPr>
        <w:t>-------------------------</w:t>
      </w:r>
    </w:p>
    <w:p w14:paraId="6B087764" w14:textId="77777777" w:rsidR="00BC61DE" w:rsidRDefault="00BC61DE" w:rsidP="00545C97">
      <w:pPr>
        <w:pStyle w:val="SENTENCIAS"/>
        <w:rPr>
          <w:rFonts w:cs="Calibri"/>
          <w:iCs/>
        </w:rPr>
      </w:pPr>
    </w:p>
    <w:p w14:paraId="297E1BB5" w14:textId="77777777" w:rsidR="00545C97" w:rsidRPr="007D0C4C" w:rsidRDefault="00545C97" w:rsidP="00545C97">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65F9BBDA" w14:textId="77777777" w:rsidR="00545C97" w:rsidRDefault="00545C97" w:rsidP="00545C97">
      <w:pPr>
        <w:pStyle w:val="SENTENCIAS"/>
      </w:pPr>
    </w:p>
    <w:p w14:paraId="38A896E0" w14:textId="77777777" w:rsidR="00545C97" w:rsidRPr="007D0C4C" w:rsidRDefault="00545C97" w:rsidP="00545C97">
      <w:pPr>
        <w:pStyle w:val="SENTENCIAS"/>
      </w:pPr>
    </w:p>
    <w:p w14:paraId="36B0F2CE" w14:textId="77777777" w:rsidR="00545C97" w:rsidRDefault="00545C97" w:rsidP="00545C9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3D5FA419" w14:textId="77777777" w:rsidR="00545C97" w:rsidRPr="007D0C4C" w:rsidRDefault="00545C97" w:rsidP="00545C97">
      <w:pPr>
        <w:pStyle w:val="Textoindependiente"/>
        <w:jc w:val="center"/>
        <w:rPr>
          <w:rFonts w:ascii="Century" w:hAnsi="Century" w:cs="Calibri"/>
          <w:iCs/>
        </w:rPr>
      </w:pPr>
    </w:p>
    <w:p w14:paraId="19273611" w14:textId="77777777" w:rsidR="00545C97" w:rsidRPr="00A108CF" w:rsidRDefault="00545C97" w:rsidP="00545C97">
      <w:pPr>
        <w:pStyle w:val="Textoindependiente"/>
        <w:rPr>
          <w:rFonts w:ascii="Century" w:hAnsi="Century" w:cs="Calibri"/>
          <w:sz w:val="22"/>
        </w:rPr>
      </w:pPr>
    </w:p>
    <w:p w14:paraId="1051DBA2" w14:textId="77777777" w:rsidR="00545C97" w:rsidRPr="007D0C4C" w:rsidRDefault="00545C97" w:rsidP="00545C9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F6384D5" w14:textId="77777777" w:rsidR="00545C97" w:rsidRPr="00A108CF" w:rsidRDefault="00545C97" w:rsidP="00545C97">
      <w:pPr>
        <w:pStyle w:val="Textoindependiente"/>
        <w:spacing w:line="360" w:lineRule="auto"/>
        <w:ind w:firstLine="709"/>
        <w:rPr>
          <w:rFonts w:ascii="Century" w:hAnsi="Century" w:cs="Calibri"/>
          <w:sz w:val="22"/>
        </w:rPr>
      </w:pPr>
    </w:p>
    <w:p w14:paraId="17EBB4F3" w14:textId="77777777" w:rsidR="00545C97" w:rsidRPr="007D0C4C" w:rsidRDefault="00545C97" w:rsidP="00545C97">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48899263" w14:textId="77777777" w:rsidR="00545C97" w:rsidRPr="00A108CF" w:rsidRDefault="00545C97" w:rsidP="00545C97">
      <w:pPr>
        <w:spacing w:line="360" w:lineRule="auto"/>
        <w:ind w:firstLine="709"/>
        <w:jc w:val="both"/>
        <w:rPr>
          <w:rFonts w:ascii="Century" w:hAnsi="Century" w:cs="Calibri"/>
          <w:b/>
          <w:bCs/>
          <w:iCs/>
          <w:sz w:val="22"/>
          <w:lang w:val="es-MX"/>
        </w:rPr>
      </w:pPr>
    </w:p>
    <w:p w14:paraId="60C1BE13" w14:textId="1107591D" w:rsidR="00545C97" w:rsidRPr="00BC61DE" w:rsidRDefault="00545C97" w:rsidP="00BC61DE">
      <w:pPr>
        <w:pStyle w:val="SENTENCIAS"/>
      </w:pPr>
      <w:r w:rsidRPr="00BC61DE">
        <w:rPr>
          <w:b/>
        </w:rPr>
        <w:t>TERCERO.</w:t>
      </w:r>
      <w:r w:rsidRPr="00BC61DE">
        <w:t xml:space="preserve"> Se decreta la </w:t>
      </w:r>
      <w:r w:rsidRPr="00FA69C9">
        <w:rPr>
          <w:b/>
        </w:rPr>
        <w:t>nulidad</w:t>
      </w:r>
      <w:r w:rsidRPr="00BC61DE">
        <w:t xml:space="preserve"> </w:t>
      </w:r>
      <w:r w:rsidR="00BC61DE">
        <w:t xml:space="preserve">del </w:t>
      </w:r>
      <w:r w:rsidR="00BC61DE" w:rsidRPr="00FA69C9">
        <w:rPr>
          <w:b/>
        </w:rPr>
        <w:t>folio número 1302398 (uno tres cero dos tres nueve ocho)</w:t>
      </w:r>
      <w:r w:rsidR="00BC61DE" w:rsidRPr="00BC61DE">
        <w:t xml:space="preserve">, de fecha 20 veinte de junio del año 2016 dos mil dieciséis, relativo a la notificación de los resultados del avalúo practicado al inmueble propiedad de la parte actora, con número de cuenta 01 M 001784 001 (cero uno letra M cero </w:t>
      </w:r>
      <w:proofErr w:type="spellStart"/>
      <w:r w:rsidR="00BC61DE" w:rsidRPr="00BC61DE">
        <w:t>cero</w:t>
      </w:r>
      <w:proofErr w:type="spellEnd"/>
      <w:r w:rsidR="00BC61DE" w:rsidRPr="00BC61DE">
        <w:t xml:space="preserve"> uno siete ocho cuatro cero </w:t>
      </w:r>
      <w:proofErr w:type="spellStart"/>
      <w:r w:rsidR="00BC61DE" w:rsidRPr="00BC61DE">
        <w:t>cero</w:t>
      </w:r>
      <w:proofErr w:type="spellEnd"/>
      <w:r w:rsidR="00BC61DE" w:rsidRPr="00BC61DE">
        <w:t xml:space="preserve"> uno); así como</w:t>
      </w:r>
      <w:r w:rsidR="00FA69C9">
        <w:t xml:space="preserve"> la </w:t>
      </w:r>
      <w:r w:rsidR="00FA69C9" w:rsidRPr="00FA69C9">
        <w:rPr>
          <w:b/>
        </w:rPr>
        <w:t>nulidad</w:t>
      </w:r>
      <w:r w:rsidR="00BC61DE" w:rsidRPr="00FA69C9">
        <w:rPr>
          <w:b/>
        </w:rPr>
        <w:t xml:space="preserve"> del avalúo</w:t>
      </w:r>
      <w:r w:rsidR="00BC61DE" w:rsidRPr="00BC61DE">
        <w:t xml:space="preserve"> de fecha 13 trece de junio del año 2016 dos mil dieciséis</w:t>
      </w:r>
      <w:r w:rsidRPr="00BC61DE">
        <w:t xml:space="preserve">, </w:t>
      </w:r>
      <w:r w:rsidR="00A108CF" w:rsidRPr="00BC61DE">
        <w:t xml:space="preserve">lo anterior, </w:t>
      </w:r>
      <w:r w:rsidRPr="00BC61DE">
        <w:t>con</w:t>
      </w:r>
      <w:r w:rsidR="0000040B" w:rsidRPr="00BC61DE">
        <w:t xml:space="preserve"> sustento en</w:t>
      </w:r>
      <w:r w:rsidRPr="00BC61DE">
        <w:t xml:space="preserve"> las consideraciones lógicas y jurídicas expresadas en el Considerando Sexto de esta sentencia. </w:t>
      </w:r>
      <w:r w:rsidR="00A108CF" w:rsidRPr="00BC61DE">
        <w:t>----</w:t>
      </w:r>
      <w:r w:rsidR="00BC61DE">
        <w:t>----------------------------------------------</w:t>
      </w:r>
    </w:p>
    <w:p w14:paraId="03A5BE24" w14:textId="3FF332B2" w:rsidR="00545C97" w:rsidRPr="00A108CF" w:rsidRDefault="00545C97" w:rsidP="00545C97">
      <w:pPr>
        <w:pStyle w:val="SENTENCIAS"/>
        <w:rPr>
          <w:rFonts w:cs="Calibri"/>
          <w:b/>
          <w:bCs/>
          <w:iCs/>
          <w:sz w:val="22"/>
        </w:rPr>
      </w:pPr>
    </w:p>
    <w:p w14:paraId="7ACED5E8" w14:textId="77777777" w:rsidR="00545C97" w:rsidRPr="007D0C4C" w:rsidRDefault="00545C97" w:rsidP="00545C9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BF12661" w14:textId="77777777" w:rsidR="00545C97" w:rsidRPr="00A108CF" w:rsidRDefault="00545C97" w:rsidP="00545C97">
      <w:pPr>
        <w:spacing w:line="360" w:lineRule="auto"/>
        <w:jc w:val="both"/>
        <w:rPr>
          <w:rFonts w:ascii="Century" w:hAnsi="Century" w:cs="Calibri"/>
          <w:sz w:val="22"/>
          <w:lang w:val="es-MX"/>
        </w:rPr>
      </w:pPr>
    </w:p>
    <w:p w14:paraId="1D5A563F" w14:textId="77777777"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1509A140" w14:textId="77777777" w:rsidR="00BC61DE" w:rsidRDefault="00BC61DE" w:rsidP="00545C97">
      <w:pPr>
        <w:tabs>
          <w:tab w:val="left" w:pos="1252"/>
        </w:tabs>
        <w:spacing w:line="360" w:lineRule="auto"/>
        <w:ind w:firstLine="709"/>
        <w:jc w:val="both"/>
        <w:rPr>
          <w:rFonts w:ascii="Century" w:hAnsi="Century" w:cs="Calibri"/>
        </w:rPr>
      </w:pPr>
    </w:p>
    <w:p w14:paraId="223CE338" w14:textId="459F8DA4" w:rsidR="00545C97" w:rsidRDefault="00545C97" w:rsidP="00545C9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545C97"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C9712" w14:textId="77777777" w:rsidR="0059436C" w:rsidRDefault="0059436C">
      <w:r>
        <w:separator/>
      </w:r>
    </w:p>
  </w:endnote>
  <w:endnote w:type="continuationSeparator" w:id="0">
    <w:p w14:paraId="56513C15" w14:textId="77777777" w:rsidR="0059436C" w:rsidRDefault="0059436C">
      <w:r>
        <w:continuationSeparator/>
      </w:r>
    </w:p>
  </w:endnote>
  <w:endnote w:type="continuationNotice" w:id="1">
    <w:p w14:paraId="51D9D7E7" w14:textId="77777777" w:rsidR="0059436C" w:rsidRDefault="0059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6CBB93" w:rsidR="00455D15" w:rsidRPr="007F7AC8" w:rsidRDefault="00455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65CC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65CC6">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455D15" w:rsidRPr="007F7AC8" w:rsidRDefault="00455D1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ACB5" w14:textId="77777777" w:rsidR="0059436C" w:rsidRDefault="0059436C">
      <w:r>
        <w:separator/>
      </w:r>
    </w:p>
  </w:footnote>
  <w:footnote w:type="continuationSeparator" w:id="0">
    <w:p w14:paraId="1D94FBD5" w14:textId="77777777" w:rsidR="0059436C" w:rsidRDefault="0059436C">
      <w:r>
        <w:continuationSeparator/>
      </w:r>
    </w:p>
  </w:footnote>
  <w:footnote w:type="continuationNotice" w:id="1">
    <w:p w14:paraId="19947467" w14:textId="77777777" w:rsidR="0059436C" w:rsidRDefault="00594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55D15" w:rsidRDefault="00455D15">
    <w:pPr>
      <w:pStyle w:val="Encabezado"/>
      <w:framePr w:wrap="around" w:vAnchor="text" w:hAnchor="margin" w:xAlign="center" w:y="1"/>
      <w:rPr>
        <w:rStyle w:val="Nmerodepgina"/>
      </w:rPr>
    </w:pPr>
  </w:p>
  <w:p w14:paraId="3ADE87C8" w14:textId="77777777" w:rsidR="00455D15" w:rsidRDefault="00455D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455D15" w:rsidRDefault="00455D15" w:rsidP="007F7AC8">
    <w:pPr>
      <w:pStyle w:val="Encabezado"/>
      <w:jc w:val="right"/>
      <w:rPr>
        <w:color w:val="7F7F7F" w:themeColor="text1" w:themeTint="80"/>
      </w:rPr>
    </w:pPr>
  </w:p>
  <w:p w14:paraId="044FD04B" w14:textId="3A2FD312" w:rsidR="00485869" w:rsidRDefault="00485869" w:rsidP="007F7AC8">
    <w:pPr>
      <w:pStyle w:val="Encabezado"/>
      <w:jc w:val="right"/>
      <w:rPr>
        <w:color w:val="7F7F7F" w:themeColor="text1" w:themeTint="80"/>
      </w:rPr>
    </w:pPr>
  </w:p>
  <w:p w14:paraId="57C11FF8" w14:textId="1D154DC6" w:rsidR="00485869" w:rsidRDefault="00485869" w:rsidP="007F7AC8">
    <w:pPr>
      <w:pStyle w:val="Encabezado"/>
      <w:jc w:val="right"/>
      <w:rPr>
        <w:color w:val="7F7F7F" w:themeColor="text1" w:themeTint="80"/>
      </w:rPr>
    </w:pPr>
  </w:p>
  <w:p w14:paraId="199CFC4D" w14:textId="77777777" w:rsidR="00455D15" w:rsidRDefault="00455D15" w:rsidP="007F7AC8">
    <w:pPr>
      <w:pStyle w:val="Encabezado"/>
      <w:jc w:val="right"/>
      <w:rPr>
        <w:color w:val="7F7F7F" w:themeColor="text1" w:themeTint="80"/>
      </w:rPr>
    </w:pPr>
  </w:p>
  <w:p w14:paraId="324AD5B9" w14:textId="487A618C" w:rsidR="00455D15" w:rsidRDefault="00EA3D98" w:rsidP="007F7AC8">
    <w:pPr>
      <w:pStyle w:val="Encabezado"/>
      <w:jc w:val="right"/>
    </w:pPr>
    <w:r>
      <w:rPr>
        <w:color w:val="7F7F7F" w:themeColor="text1" w:themeTint="80"/>
      </w:rPr>
      <w:t>Expediente Número 0</w:t>
    </w:r>
    <w:r w:rsidR="00051B71">
      <w:rPr>
        <w:color w:val="7F7F7F" w:themeColor="text1" w:themeTint="80"/>
      </w:rPr>
      <w:t>820</w:t>
    </w:r>
    <w:r w:rsidR="00455D15">
      <w:rPr>
        <w:color w:val="7F7F7F" w:themeColor="text1" w:themeTint="80"/>
      </w:rPr>
      <w:t>/201</w:t>
    </w:r>
    <w:r w:rsidR="00414143">
      <w:rPr>
        <w:color w:val="7F7F7F" w:themeColor="text1" w:themeTint="80"/>
      </w:rPr>
      <w:t>6</w:t>
    </w:r>
    <w:r w:rsidR="00455D15">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55D15" w:rsidRDefault="00455D15">
    <w:pPr>
      <w:pStyle w:val="Encabezado"/>
      <w:jc w:val="right"/>
      <w:rPr>
        <w:color w:val="8496B0" w:themeColor="text2" w:themeTint="99"/>
        <w:lang w:val="es-ES"/>
      </w:rPr>
    </w:pPr>
  </w:p>
  <w:p w14:paraId="55B9103D" w14:textId="77777777" w:rsidR="00455D15" w:rsidRDefault="00455D15">
    <w:pPr>
      <w:pStyle w:val="Encabezado"/>
      <w:jc w:val="right"/>
      <w:rPr>
        <w:color w:val="8496B0" w:themeColor="text2" w:themeTint="99"/>
        <w:lang w:val="es-ES"/>
      </w:rPr>
    </w:pPr>
  </w:p>
  <w:p w14:paraId="46CC684C" w14:textId="77777777" w:rsidR="00455D15" w:rsidRDefault="00455D15">
    <w:pPr>
      <w:pStyle w:val="Encabezado"/>
      <w:jc w:val="right"/>
      <w:rPr>
        <w:color w:val="8496B0" w:themeColor="text2" w:themeTint="99"/>
        <w:lang w:val="es-ES"/>
      </w:rPr>
    </w:pPr>
  </w:p>
  <w:p w14:paraId="12B0032A" w14:textId="77777777" w:rsidR="00455D15" w:rsidRDefault="00455D15">
    <w:pPr>
      <w:pStyle w:val="Encabezado"/>
      <w:jc w:val="right"/>
      <w:rPr>
        <w:color w:val="8496B0" w:themeColor="text2" w:themeTint="99"/>
        <w:lang w:val="es-ES"/>
      </w:rPr>
    </w:pPr>
  </w:p>
  <w:p w14:paraId="389A42BC" w14:textId="77777777" w:rsidR="00455D15" w:rsidRDefault="00455D15">
    <w:pPr>
      <w:pStyle w:val="Encabezado"/>
      <w:jc w:val="right"/>
      <w:rPr>
        <w:color w:val="8496B0" w:themeColor="text2" w:themeTint="99"/>
        <w:lang w:val="es-ES"/>
      </w:rPr>
    </w:pPr>
  </w:p>
  <w:p w14:paraId="4897847F" w14:textId="40DB5009" w:rsidR="00455D15" w:rsidRDefault="00455D1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862"/>
    <w:multiLevelType w:val="hybridMultilevel"/>
    <w:tmpl w:val="B5DADF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A182C97"/>
    <w:multiLevelType w:val="hybridMultilevel"/>
    <w:tmpl w:val="E5CC73BA"/>
    <w:lvl w:ilvl="0" w:tplc="EE9445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1"/>
  </w:num>
  <w:num w:numId="3">
    <w:abstractNumId w:val="12"/>
  </w:num>
  <w:num w:numId="4">
    <w:abstractNumId w:val="15"/>
  </w:num>
  <w:num w:numId="5">
    <w:abstractNumId w:val="14"/>
  </w:num>
  <w:num w:numId="6">
    <w:abstractNumId w:val="6"/>
  </w:num>
  <w:num w:numId="7">
    <w:abstractNumId w:val="10"/>
  </w:num>
  <w:num w:numId="8">
    <w:abstractNumId w:val="7"/>
  </w:num>
  <w:num w:numId="9">
    <w:abstractNumId w:val="2"/>
  </w:num>
  <w:num w:numId="10">
    <w:abstractNumId w:val="3"/>
  </w:num>
  <w:num w:numId="11">
    <w:abstractNumId w:val="4"/>
  </w:num>
  <w:num w:numId="12">
    <w:abstractNumId w:val="8"/>
  </w:num>
  <w:num w:numId="13">
    <w:abstractNumId w:val="13"/>
  </w:num>
  <w:num w:numId="14">
    <w:abstractNumId w:val="16"/>
  </w:num>
  <w:num w:numId="15">
    <w:abstractNumId w:val="9"/>
  </w:num>
  <w:num w:numId="16">
    <w:abstractNumId w:val="5"/>
  </w:num>
  <w:num w:numId="17">
    <w:abstractNumId w:val="17"/>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09A"/>
    <w:rsid w:val="0000040B"/>
    <w:rsid w:val="00000DA4"/>
    <w:rsid w:val="000012BB"/>
    <w:rsid w:val="00002D53"/>
    <w:rsid w:val="000046F6"/>
    <w:rsid w:val="00010BAE"/>
    <w:rsid w:val="00010FE3"/>
    <w:rsid w:val="00015151"/>
    <w:rsid w:val="00015604"/>
    <w:rsid w:val="00017169"/>
    <w:rsid w:val="000177E1"/>
    <w:rsid w:val="00020187"/>
    <w:rsid w:val="00024E74"/>
    <w:rsid w:val="00025321"/>
    <w:rsid w:val="0002764D"/>
    <w:rsid w:val="0003096C"/>
    <w:rsid w:val="00030FD2"/>
    <w:rsid w:val="00043142"/>
    <w:rsid w:val="0005180E"/>
    <w:rsid w:val="00051B71"/>
    <w:rsid w:val="00052DD8"/>
    <w:rsid w:val="00053682"/>
    <w:rsid w:val="0005730D"/>
    <w:rsid w:val="00060865"/>
    <w:rsid w:val="00062BF4"/>
    <w:rsid w:val="000637EE"/>
    <w:rsid w:val="00066C4E"/>
    <w:rsid w:val="00067B44"/>
    <w:rsid w:val="000702CB"/>
    <w:rsid w:val="00070FE7"/>
    <w:rsid w:val="00071434"/>
    <w:rsid w:val="000717EA"/>
    <w:rsid w:val="00073D16"/>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033C"/>
    <w:rsid w:val="000E2089"/>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45FA"/>
    <w:rsid w:val="0015595F"/>
    <w:rsid w:val="00155BAD"/>
    <w:rsid w:val="00155F67"/>
    <w:rsid w:val="00162822"/>
    <w:rsid w:val="0016343E"/>
    <w:rsid w:val="001637C0"/>
    <w:rsid w:val="00164CFF"/>
    <w:rsid w:val="00165382"/>
    <w:rsid w:val="00167954"/>
    <w:rsid w:val="0017343C"/>
    <w:rsid w:val="00173993"/>
    <w:rsid w:val="00173E65"/>
    <w:rsid w:val="001779DA"/>
    <w:rsid w:val="0018012D"/>
    <w:rsid w:val="00180C8D"/>
    <w:rsid w:val="00190D0F"/>
    <w:rsid w:val="00191F48"/>
    <w:rsid w:val="001962C8"/>
    <w:rsid w:val="001A0E0F"/>
    <w:rsid w:val="001A0F37"/>
    <w:rsid w:val="001A318F"/>
    <w:rsid w:val="001A3EE3"/>
    <w:rsid w:val="001A3F67"/>
    <w:rsid w:val="001A4DFA"/>
    <w:rsid w:val="001A4EE8"/>
    <w:rsid w:val="001A7300"/>
    <w:rsid w:val="001B07A9"/>
    <w:rsid w:val="001B0A47"/>
    <w:rsid w:val="001B2937"/>
    <w:rsid w:val="001B424A"/>
    <w:rsid w:val="001B6AC3"/>
    <w:rsid w:val="001B7375"/>
    <w:rsid w:val="001C0547"/>
    <w:rsid w:val="001C117B"/>
    <w:rsid w:val="001C137F"/>
    <w:rsid w:val="001C390E"/>
    <w:rsid w:val="001C49AB"/>
    <w:rsid w:val="001C5414"/>
    <w:rsid w:val="001C5CBA"/>
    <w:rsid w:val="001C6955"/>
    <w:rsid w:val="001D0AFA"/>
    <w:rsid w:val="001D1AD8"/>
    <w:rsid w:val="001E2462"/>
    <w:rsid w:val="001E2CC4"/>
    <w:rsid w:val="001E394F"/>
    <w:rsid w:val="001E446F"/>
    <w:rsid w:val="001E4E34"/>
    <w:rsid w:val="001E6E44"/>
    <w:rsid w:val="001E776B"/>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3FD3"/>
    <w:rsid w:val="00244156"/>
    <w:rsid w:val="00246949"/>
    <w:rsid w:val="00247E84"/>
    <w:rsid w:val="0025224F"/>
    <w:rsid w:val="00254F27"/>
    <w:rsid w:val="00255996"/>
    <w:rsid w:val="00255BEC"/>
    <w:rsid w:val="0026152C"/>
    <w:rsid w:val="00262254"/>
    <w:rsid w:val="00266B1D"/>
    <w:rsid w:val="0027579B"/>
    <w:rsid w:val="002759E9"/>
    <w:rsid w:val="00276228"/>
    <w:rsid w:val="00280ED2"/>
    <w:rsid w:val="00282624"/>
    <w:rsid w:val="00285568"/>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AD0"/>
    <w:rsid w:val="002B7DA2"/>
    <w:rsid w:val="002C1116"/>
    <w:rsid w:val="002C1DCC"/>
    <w:rsid w:val="002C5CBF"/>
    <w:rsid w:val="002D14C5"/>
    <w:rsid w:val="002D1758"/>
    <w:rsid w:val="002D2622"/>
    <w:rsid w:val="002D4B48"/>
    <w:rsid w:val="002D598B"/>
    <w:rsid w:val="002D5FFE"/>
    <w:rsid w:val="002E0046"/>
    <w:rsid w:val="002E105E"/>
    <w:rsid w:val="002E14D4"/>
    <w:rsid w:val="002E4C45"/>
    <w:rsid w:val="002F2BF4"/>
    <w:rsid w:val="002F4D5A"/>
    <w:rsid w:val="002F5B78"/>
    <w:rsid w:val="00300C6C"/>
    <w:rsid w:val="003048B3"/>
    <w:rsid w:val="00305D11"/>
    <w:rsid w:val="00307A46"/>
    <w:rsid w:val="00307D72"/>
    <w:rsid w:val="00313849"/>
    <w:rsid w:val="0031618E"/>
    <w:rsid w:val="0032074B"/>
    <w:rsid w:val="00324166"/>
    <w:rsid w:val="003244CB"/>
    <w:rsid w:val="00324DF7"/>
    <w:rsid w:val="003275CF"/>
    <w:rsid w:val="003279BA"/>
    <w:rsid w:val="00331A25"/>
    <w:rsid w:val="00334FA6"/>
    <w:rsid w:val="00336B61"/>
    <w:rsid w:val="00337271"/>
    <w:rsid w:val="00344941"/>
    <w:rsid w:val="003449FF"/>
    <w:rsid w:val="0035377D"/>
    <w:rsid w:val="00354895"/>
    <w:rsid w:val="00356CBF"/>
    <w:rsid w:val="00357443"/>
    <w:rsid w:val="0036458F"/>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400711"/>
    <w:rsid w:val="004045B0"/>
    <w:rsid w:val="00405387"/>
    <w:rsid w:val="00407A24"/>
    <w:rsid w:val="004107C7"/>
    <w:rsid w:val="00414143"/>
    <w:rsid w:val="00422F42"/>
    <w:rsid w:val="00423580"/>
    <w:rsid w:val="004306CC"/>
    <w:rsid w:val="0043378D"/>
    <w:rsid w:val="0043415F"/>
    <w:rsid w:val="0043417A"/>
    <w:rsid w:val="00444980"/>
    <w:rsid w:val="004460DE"/>
    <w:rsid w:val="0044763D"/>
    <w:rsid w:val="00450AF7"/>
    <w:rsid w:val="00450C88"/>
    <w:rsid w:val="00451F65"/>
    <w:rsid w:val="004528E4"/>
    <w:rsid w:val="00455515"/>
    <w:rsid w:val="00455D15"/>
    <w:rsid w:val="00456765"/>
    <w:rsid w:val="00460741"/>
    <w:rsid w:val="00463516"/>
    <w:rsid w:val="00467926"/>
    <w:rsid w:val="0047283F"/>
    <w:rsid w:val="00472EED"/>
    <w:rsid w:val="00473CC6"/>
    <w:rsid w:val="004746C5"/>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1B71"/>
    <w:rsid w:val="005320EC"/>
    <w:rsid w:val="00534B7B"/>
    <w:rsid w:val="0053659A"/>
    <w:rsid w:val="005367C7"/>
    <w:rsid w:val="00540F24"/>
    <w:rsid w:val="00545B77"/>
    <w:rsid w:val="00545C9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87F1D"/>
    <w:rsid w:val="0059075C"/>
    <w:rsid w:val="00590FCB"/>
    <w:rsid w:val="005923DB"/>
    <w:rsid w:val="00593667"/>
    <w:rsid w:val="0059436C"/>
    <w:rsid w:val="005A0ABA"/>
    <w:rsid w:val="005A0DA5"/>
    <w:rsid w:val="005A19A5"/>
    <w:rsid w:val="005A24B2"/>
    <w:rsid w:val="005A5752"/>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217"/>
    <w:rsid w:val="005D53EB"/>
    <w:rsid w:val="005E327B"/>
    <w:rsid w:val="005E7D5F"/>
    <w:rsid w:val="005F3E4D"/>
    <w:rsid w:val="005F443F"/>
    <w:rsid w:val="005F5A9B"/>
    <w:rsid w:val="005F5C85"/>
    <w:rsid w:val="00602F3F"/>
    <w:rsid w:val="00605B32"/>
    <w:rsid w:val="0060678A"/>
    <w:rsid w:val="0061011B"/>
    <w:rsid w:val="0061031B"/>
    <w:rsid w:val="00611413"/>
    <w:rsid w:val="006132F3"/>
    <w:rsid w:val="006134B7"/>
    <w:rsid w:val="00617D3C"/>
    <w:rsid w:val="006221F3"/>
    <w:rsid w:val="00622E9D"/>
    <w:rsid w:val="00623568"/>
    <w:rsid w:val="00626F09"/>
    <w:rsid w:val="00631FC3"/>
    <w:rsid w:val="006340EE"/>
    <w:rsid w:val="00637955"/>
    <w:rsid w:val="006405F9"/>
    <w:rsid w:val="00641260"/>
    <w:rsid w:val="0064375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B57"/>
    <w:rsid w:val="006A6D8D"/>
    <w:rsid w:val="006B235F"/>
    <w:rsid w:val="006B67F7"/>
    <w:rsid w:val="006C5C3F"/>
    <w:rsid w:val="006D0F66"/>
    <w:rsid w:val="006D26AD"/>
    <w:rsid w:val="006D60BF"/>
    <w:rsid w:val="006D7A56"/>
    <w:rsid w:val="006E17C1"/>
    <w:rsid w:val="006E1F51"/>
    <w:rsid w:val="006F185D"/>
    <w:rsid w:val="006F411B"/>
    <w:rsid w:val="006F45AA"/>
    <w:rsid w:val="006F537D"/>
    <w:rsid w:val="00701194"/>
    <w:rsid w:val="00701CCF"/>
    <w:rsid w:val="00702637"/>
    <w:rsid w:val="00703E0D"/>
    <w:rsid w:val="00705AB2"/>
    <w:rsid w:val="0070683F"/>
    <w:rsid w:val="00706DA3"/>
    <w:rsid w:val="00707E15"/>
    <w:rsid w:val="00707E62"/>
    <w:rsid w:val="00710526"/>
    <w:rsid w:val="00711169"/>
    <w:rsid w:val="00711B53"/>
    <w:rsid w:val="00711E95"/>
    <w:rsid w:val="007133FD"/>
    <w:rsid w:val="0071501C"/>
    <w:rsid w:val="0071536C"/>
    <w:rsid w:val="00717FE7"/>
    <w:rsid w:val="00724CD2"/>
    <w:rsid w:val="00725A24"/>
    <w:rsid w:val="00726567"/>
    <w:rsid w:val="007318F4"/>
    <w:rsid w:val="00733BB7"/>
    <w:rsid w:val="00737630"/>
    <w:rsid w:val="00740555"/>
    <w:rsid w:val="007428D7"/>
    <w:rsid w:val="0074740B"/>
    <w:rsid w:val="00752D8F"/>
    <w:rsid w:val="00753ED0"/>
    <w:rsid w:val="007565DA"/>
    <w:rsid w:val="00770573"/>
    <w:rsid w:val="00771A6F"/>
    <w:rsid w:val="0077302A"/>
    <w:rsid w:val="007805A3"/>
    <w:rsid w:val="00780FC2"/>
    <w:rsid w:val="00781EB4"/>
    <w:rsid w:val="00781FEE"/>
    <w:rsid w:val="007836E7"/>
    <w:rsid w:val="00784EE2"/>
    <w:rsid w:val="0078749A"/>
    <w:rsid w:val="00794463"/>
    <w:rsid w:val="00794A43"/>
    <w:rsid w:val="00796720"/>
    <w:rsid w:val="007A074A"/>
    <w:rsid w:val="007A25CA"/>
    <w:rsid w:val="007A26DE"/>
    <w:rsid w:val="007A7AC7"/>
    <w:rsid w:val="007A7E98"/>
    <w:rsid w:val="007B5D9B"/>
    <w:rsid w:val="007B6973"/>
    <w:rsid w:val="007B6977"/>
    <w:rsid w:val="007B6A95"/>
    <w:rsid w:val="007B74D3"/>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23F6"/>
    <w:rsid w:val="007F0135"/>
    <w:rsid w:val="007F0375"/>
    <w:rsid w:val="007F347D"/>
    <w:rsid w:val="007F4180"/>
    <w:rsid w:val="007F7AC8"/>
    <w:rsid w:val="008022A0"/>
    <w:rsid w:val="00803645"/>
    <w:rsid w:val="00804177"/>
    <w:rsid w:val="00804F7C"/>
    <w:rsid w:val="00810271"/>
    <w:rsid w:val="00811E87"/>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46749"/>
    <w:rsid w:val="00852DB2"/>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37F"/>
    <w:rsid w:val="009026C1"/>
    <w:rsid w:val="00902B39"/>
    <w:rsid w:val="00902EE0"/>
    <w:rsid w:val="00905542"/>
    <w:rsid w:val="00914372"/>
    <w:rsid w:val="009217D6"/>
    <w:rsid w:val="0092407D"/>
    <w:rsid w:val="00934238"/>
    <w:rsid w:val="0093634E"/>
    <w:rsid w:val="00942931"/>
    <w:rsid w:val="0094589D"/>
    <w:rsid w:val="00945A53"/>
    <w:rsid w:val="00946409"/>
    <w:rsid w:val="0095030A"/>
    <w:rsid w:val="0095072D"/>
    <w:rsid w:val="0095112F"/>
    <w:rsid w:val="009514E0"/>
    <w:rsid w:val="00955624"/>
    <w:rsid w:val="00960D83"/>
    <w:rsid w:val="00963B1E"/>
    <w:rsid w:val="00964764"/>
    <w:rsid w:val="00967A5D"/>
    <w:rsid w:val="00970A0C"/>
    <w:rsid w:val="0097312E"/>
    <w:rsid w:val="009739AF"/>
    <w:rsid w:val="00973B64"/>
    <w:rsid w:val="00977BCA"/>
    <w:rsid w:val="009802BC"/>
    <w:rsid w:val="0098302F"/>
    <w:rsid w:val="0098537C"/>
    <w:rsid w:val="00986C89"/>
    <w:rsid w:val="009918DC"/>
    <w:rsid w:val="00997F08"/>
    <w:rsid w:val="009A189C"/>
    <w:rsid w:val="009A1E38"/>
    <w:rsid w:val="009A6D5C"/>
    <w:rsid w:val="009B4F05"/>
    <w:rsid w:val="009B782D"/>
    <w:rsid w:val="009C06A3"/>
    <w:rsid w:val="009C2096"/>
    <w:rsid w:val="009C30E1"/>
    <w:rsid w:val="009C5D6D"/>
    <w:rsid w:val="009C7181"/>
    <w:rsid w:val="009C749A"/>
    <w:rsid w:val="009C7631"/>
    <w:rsid w:val="009D4848"/>
    <w:rsid w:val="009D71B3"/>
    <w:rsid w:val="009E16CA"/>
    <w:rsid w:val="009E596D"/>
    <w:rsid w:val="009E6EA0"/>
    <w:rsid w:val="009E754B"/>
    <w:rsid w:val="009F3BF9"/>
    <w:rsid w:val="009F46EA"/>
    <w:rsid w:val="009F582A"/>
    <w:rsid w:val="00A00666"/>
    <w:rsid w:val="00A02538"/>
    <w:rsid w:val="00A032A2"/>
    <w:rsid w:val="00A06D50"/>
    <w:rsid w:val="00A07764"/>
    <w:rsid w:val="00A108CF"/>
    <w:rsid w:val="00A112C3"/>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40F2"/>
    <w:rsid w:val="00A5527E"/>
    <w:rsid w:val="00A57416"/>
    <w:rsid w:val="00A579BE"/>
    <w:rsid w:val="00A63D71"/>
    <w:rsid w:val="00A66CAC"/>
    <w:rsid w:val="00A672F6"/>
    <w:rsid w:val="00A679A9"/>
    <w:rsid w:val="00A70E0C"/>
    <w:rsid w:val="00A73CC0"/>
    <w:rsid w:val="00A73F14"/>
    <w:rsid w:val="00A75262"/>
    <w:rsid w:val="00A77BBD"/>
    <w:rsid w:val="00A80715"/>
    <w:rsid w:val="00A82DA9"/>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2F23"/>
    <w:rsid w:val="00AD5793"/>
    <w:rsid w:val="00AD5898"/>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55E5"/>
    <w:rsid w:val="00B65723"/>
    <w:rsid w:val="00B66833"/>
    <w:rsid w:val="00B706A0"/>
    <w:rsid w:val="00B75818"/>
    <w:rsid w:val="00B777F0"/>
    <w:rsid w:val="00B77CE5"/>
    <w:rsid w:val="00B823C2"/>
    <w:rsid w:val="00B8705A"/>
    <w:rsid w:val="00B92A4C"/>
    <w:rsid w:val="00BA229A"/>
    <w:rsid w:val="00BA3253"/>
    <w:rsid w:val="00BA3530"/>
    <w:rsid w:val="00BA78FE"/>
    <w:rsid w:val="00BA7B2A"/>
    <w:rsid w:val="00BB0168"/>
    <w:rsid w:val="00BB07A0"/>
    <w:rsid w:val="00BB0F2F"/>
    <w:rsid w:val="00BB1262"/>
    <w:rsid w:val="00BB3C7E"/>
    <w:rsid w:val="00BB586D"/>
    <w:rsid w:val="00BC61DE"/>
    <w:rsid w:val="00BC7756"/>
    <w:rsid w:val="00BE1CBA"/>
    <w:rsid w:val="00BE5237"/>
    <w:rsid w:val="00BE738B"/>
    <w:rsid w:val="00BF11E4"/>
    <w:rsid w:val="00BF297C"/>
    <w:rsid w:val="00BF2C3B"/>
    <w:rsid w:val="00BF5DD9"/>
    <w:rsid w:val="00BF6672"/>
    <w:rsid w:val="00BF6CE9"/>
    <w:rsid w:val="00BF7DB7"/>
    <w:rsid w:val="00C008FA"/>
    <w:rsid w:val="00C03454"/>
    <w:rsid w:val="00C04793"/>
    <w:rsid w:val="00C062AD"/>
    <w:rsid w:val="00C13DB4"/>
    <w:rsid w:val="00C14FD8"/>
    <w:rsid w:val="00C16795"/>
    <w:rsid w:val="00C16B6B"/>
    <w:rsid w:val="00C1793E"/>
    <w:rsid w:val="00C21CF1"/>
    <w:rsid w:val="00C238D3"/>
    <w:rsid w:val="00C25B4F"/>
    <w:rsid w:val="00C27107"/>
    <w:rsid w:val="00C310F9"/>
    <w:rsid w:val="00C31506"/>
    <w:rsid w:val="00C31907"/>
    <w:rsid w:val="00C3353C"/>
    <w:rsid w:val="00C35EE3"/>
    <w:rsid w:val="00C362E0"/>
    <w:rsid w:val="00C36D3B"/>
    <w:rsid w:val="00C37ADC"/>
    <w:rsid w:val="00C409CA"/>
    <w:rsid w:val="00C421E8"/>
    <w:rsid w:val="00C43940"/>
    <w:rsid w:val="00C45299"/>
    <w:rsid w:val="00C52709"/>
    <w:rsid w:val="00C542B1"/>
    <w:rsid w:val="00C55F35"/>
    <w:rsid w:val="00C56175"/>
    <w:rsid w:val="00C571D5"/>
    <w:rsid w:val="00C6023E"/>
    <w:rsid w:val="00C62884"/>
    <w:rsid w:val="00C637AC"/>
    <w:rsid w:val="00C65B70"/>
    <w:rsid w:val="00C65CC6"/>
    <w:rsid w:val="00C66276"/>
    <w:rsid w:val="00C66D82"/>
    <w:rsid w:val="00C710B6"/>
    <w:rsid w:val="00C716FB"/>
    <w:rsid w:val="00C72961"/>
    <w:rsid w:val="00C72B48"/>
    <w:rsid w:val="00C73C72"/>
    <w:rsid w:val="00C74F89"/>
    <w:rsid w:val="00C7752E"/>
    <w:rsid w:val="00C77997"/>
    <w:rsid w:val="00C80704"/>
    <w:rsid w:val="00C809CA"/>
    <w:rsid w:val="00C8131B"/>
    <w:rsid w:val="00C8316D"/>
    <w:rsid w:val="00C85818"/>
    <w:rsid w:val="00C91D93"/>
    <w:rsid w:val="00CA26D6"/>
    <w:rsid w:val="00CA4BED"/>
    <w:rsid w:val="00CB1D44"/>
    <w:rsid w:val="00CC041E"/>
    <w:rsid w:val="00CC2C7C"/>
    <w:rsid w:val="00CC3118"/>
    <w:rsid w:val="00CD1BD1"/>
    <w:rsid w:val="00CD1CAD"/>
    <w:rsid w:val="00CD590F"/>
    <w:rsid w:val="00CE0738"/>
    <w:rsid w:val="00CE159A"/>
    <w:rsid w:val="00CE1881"/>
    <w:rsid w:val="00CE46D7"/>
    <w:rsid w:val="00CE5679"/>
    <w:rsid w:val="00CF0563"/>
    <w:rsid w:val="00CF5245"/>
    <w:rsid w:val="00D004AD"/>
    <w:rsid w:val="00D01EED"/>
    <w:rsid w:val="00D05F90"/>
    <w:rsid w:val="00D12F10"/>
    <w:rsid w:val="00D15512"/>
    <w:rsid w:val="00D16537"/>
    <w:rsid w:val="00D17898"/>
    <w:rsid w:val="00D202DF"/>
    <w:rsid w:val="00D220C6"/>
    <w:rsid w:val="00D2333B"/>
    <w:rsid w:val="00D31475"/>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39C5"/>
    <w:rsid w:val="00D9573D"/>
    <w:rsid w:val="00D97ECE"/>
    <w:rsid w:val="00DA1217"/>
    <w:rsid w:val="00DA2C92"/>
    <w:rsid w:val="00DA3895"/>
    <w:rsid w:val="00DA5033"/>
    <w:rsid w:val="00DA5397"/>
    <w:rsid w:val="00DB1E82"/>
    <w:rsid w:val="00DB36D3"/>
    <w:rsid w:val="00DB5095"/>
    <w:rsid w:val="00DB76A8"/>
    <w:rsid w:val="00DB787C"/>
    <w:rsid w:val="00DC478F"/>
    <w:rsid w:val="00DC5B81"/>
    <w:rsid w:val="00DC7A84"/>
    <w:rsid w:val="00DD0446"/>
    <w:rsid w:val="00DD10F5"/>
    <w:rsid w:val="00DD1398"/>
    <w:rsid w:val="00DD3713"/>
    <w:rsid w:val="00DD51F2"/>
    <w:rsid w:val="00DE2EE9"/>
    <w:rsid w:val="00DE38AF"/>
    <w:rsid w:val="00DE3ECD"/>
    <w:rsid w:val="00DE5A62"/>
    <w:rsid w:val="00DF133F"/>
    <w:rsid w:val="00DF5834"/>
    <w:rsid w:val="00E04DBB"/>
    <w:rsid w:val="00E05719"/>
    <w:rsid w:val="00E07749"/>
    <w:rsid w:val="00E1223E"/>
    <w:rsid w:val="00E1257C"/>
    <w:rsid w:val="00E1496F"/>
    <w:rsid w:val="00E26CB0"/>
    <w:rsid w:val="00E41080"/>
    <w:rsid w:val="00E41C6B"/>
    <w:rsid w:val="00E41D58"/>
    <w:rsid w:val="00E438C0"/>
    <w:rsid w:val="00E43A91"/>
    <w:rsid w:val="00E5058C"/>
    <w:rsid w:val="00E5067F"/>
    <w:rsid w:val="00E540E4"/>
    <w:rsid w:val="00E55E07"/>
    <w:rsid w:val="00E56F61"/>
    <w:rsid w:val="00E579EF"/>
    <w:rsid w:val="00E57ED5"/>
    <w:rsid w:val="00E646A2"/>
    <w:rsid w:val="00E64FD3"/>
    <w:rsid w:val="00E65687"/>
    <w:rsid w:val="00E65E34"/>
    <w:rsid w:val="00E6685B"/>
    <w:rsid w:val="00E708B8"/>
    <w:rsid w:val="00E70ACB"/>
    <w:rsid w:val="00E73AA4"/>
    <w:rsid w:val="00E763A3"/>
    <w:rsid w:val="00E77D64"/>
    <w:rsid w:val="00E8051F"/>
    <w:rsid w:val="00E844EB"/>
    <w:rsid w:val="00E8555E"/>
    <w:rsid w:val="00E863AD"/>
    <w:rsid w:val="00E86449"/>
    <w:rsid w:val="00E9068F"/>
    <w:rsid w:val="00E91153"/>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4C03"/>
    <w:rsid w:val="00EE5A55"/>
    <w:rsid w:val="00EE696C"/>
    <w:rsid w:val="00EE7860"/>
    <w:rsid w:val="00EF1F5F"/>
    <w:rsid w:val="00EF6FC1"/>
    <w:rsid w:val="00F000F3"/>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56822"/>
    <w:rsid w:val="00F65DC5"/>
    <w:rsid w:val="00F65FB7"/>
    <w:rsid w:val="00F662BD"/>
    <w:rsid w:val="00F7301D"/>
    <w:rsid w:val="00F751C4"/>
    <w:rsid w:val="00F76180"/>
    <w:rsid w:val="00F80C72"/>
    <w:rsid w:val="00F81040"/>
    <w:rsid w:val="00F87A64"/>
    <w:rsid w:val="00F91B42"/>
    <w:rsid w:val="00F92C67"/>
    <w:rsid w:val="00F9330A"/>
    <w:rsid w:val="00F93AE5"/>
    <w:rsid w:val="00F95620"/>
    <w:rsid w:val="00F9623C"/>
    <w:rsid w:val="00F97379"/>
    <w:rsid w:val="00FA69C9"/>
    <w:rsid w:val="00FB121A"/>
    <w:rsid w:val="00FB12AF"/>
    <w:rsid w:val="00FB1E7D"/>
    <w:rsid w:val="00FB3CFB"/>
    <w:rsid w:val="00FB78B2"/>
    <w:rsid w:val="00FB7CCC"/>
    <w:rsid w:val="00FB7D7E"/>
    <w:rsid w:val="00FC0388"/>
    <w:rsid w:val="00FC1AE0"/>
    <w:rsid w:val="00FC6546"/>
    <w:rsid w:val="00FD21E4"/>
    <w:rsid w:val="00FD4DE4"/>
    <w:rsid w:val="00FD5A20"/>
    <w:rsid w:val="00FD6CF2"/>
    <w:rsid w:val="00FD6EF9"/>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D5F7-2508-419C-BB77-218E2B4F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4627</Words>
  <Characters>25450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2018-08-27T17:33:00Z</cp:lastPrinted>
  <dcterms:created xsi:type="dcterms:W3CDTF">2019-05-22T14:44:00Z</dcterms:created>
  <dcterms:modified xsi:type="dcterms:W3CDTF">2019-06-27T15:53:00Z</dcterms:modified>
</cp:coreProperties>
</file>