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14B5B" w14:textId="6B92AF12" w:rsidR="00337271" w:rsidRDefault="00545C97" w:rsidP="00545C97">
      <w:pPr>
        <w:spacing w:line="360" w:lineRule="auto"/>
        <w:ind w:firstLine="709"/>
        <w:jc w:val="both"/>
        <w:rPr>
          <w:rFonts w:ascii="Century" w:hAnsi="Century"/>
        </w:rPr>
      </w:pPr>
      <w:r w:rsidRPr="007D0C4C">
        <w:rPr>
          <w:rFonts w:ascii="Century" w:hAnsi="Century"/>
        </w:rPr>
        <w:t xml:space="preserve">León, Guanajuato, </w:t>
      </w:r>
      <w:proofErr w:type="gramStart"/>
      <w:r w:rsidRPr="007D0C4C">
        <w:rPr>
          <w:rFonts w:ascii="Century" w:hAnsi="Century"/>
        </w:rPr>
        <w:t>a</w:t>
      </w:r>
      <w:r w:rsidR="00362152">
        <w:rPr>
          <w:rFonts w:ascii="Century" w:hAnsi="Century"/>
        </w:rPr>
        <w:t xml:space="preserve"> </w:t>
      </w:r>
      <w:r w:rsidR="0030663C">
        <w:rPr>
          <w:rFonts w:ascii="Century" w:hAnsi="Century"/>
        </w:rPr>
        <w:t xml:space="preserve"> </w:t>
      </w:r>
      <w:r w:rsidR="00362152">
        <w:rPr>
          <w:rFonts w:ascii="Century" w:hAnsi="Century"/>
        </w:rPr>
        <w:t>20</w:t>
      </w:r>
      <w:proofErr w:type="gramEnd"/>
      <w:r w:rsidR="00362152">
        <w:rPr>
          <w:rFonts w:ascii="Century" w:hAnsi="Century"/>
        </w:rPr>
        <w:t xml:space="preserve"> veinte </w:t>
      </w:r>
      <w:r w:rsidR="00337271">
        <w:rPr>
          <w:rFonts w:ascii="Century" w:hAnsi="Century"/>
        </w:rPr>
        <w:t>de mayo del año 2019 dos mil diecinueve.</w:t>
      </w:r>
    </w:p>
    <w:p w14:paraId="5113F3EC" w14:textId="77777777" w:rsidR="00545C97" w:rsidRDefault="00545C97" w:rsidP="00545C97">
      <w:pPr>
        <w:spacing w:line="360" w:lineRule="auto"/>
        <w:ind w:firstLine="709"/>
        <w:jc w:val="both"/>
        <w:rPr>
          <w:rFonts w:ascii="Century" w:hAnsi="Century"/>
        </w:rPr>
      </w:pPr>
    </w:p>
    <w:p w14:paraId="058189AB" w14:textId="0239584A" w:rsidR="00545C97" w:rsidRPr="007D0C4C" w:rsidRDefault="00545C97" w:rsidP="00545C97">
      <w:pPr>
        <w:pStyle w:val="RESOLUCIONES"/>
      </w:pPr>
      <w:r w:rsidRPr="007D0C4C">
        <w:rPr>
          <w:b/>
        </w:rPr>
        <w:t>V I S T O</w:t>
      </w:r>
      <w:r w:rsidRPr="007D0C4C">
        <w:t xml:space="preserve"> para resolver el expediente número </w:t>
      </w:r>
      <w:r w:rsidRPr="007D0C4C">
        <w:rPr>
          <w:b/>
        </w:rPr>
        <w:t>0</w:t>
      </w:r>
      <w:r w:rsidR="00337271">
        <w:rPr>
          <w:b/>
        </w:rPr>
        <w:t>2</w:t>
      </w:r>
      <w:r w:rsidR="0030663C">
        <w:rPr>
          <w:b/>
        </w:rPr>
        <w:t>19</w:t>
      </w:r>
      <w:r w:rsidRPr="007D0C4C">
        <w:rPr>
          <w:b/>
        </w:rPr>
        <w:t>/201</w:t>
      </w:r>
      <w:r w:rsidR="00337271">
        <w:rPr>
          <w:b/>
        </w:rPr>
        <w:t>6</w:t>
      </w:r>
      <w:r w:rsidRPr="007D0C4C">
        <w:rPr>
          <w:b/>
        </w:rPr>
        <w:t>-JN</w:t>
      </w:r>
      <w:r w:rsidRPr="007D0C4C">
        <w:t xml:space="preserve">, que contiene las actuaciones del proceso administrativo iniciado con motivo de la demanda interpuesta por </w:t>
      </w:r>
      <w:r w:rsidR="00077ADA">
        <w:t xml:space="preserve">el ciudadano </w:t>
      </w:r>
      <w:r w:rsidR="003652C3">
        <w:rPr>
          <w:lang w:val="es-MX"/>
        </w:rPr>
        <w:t>(…)</w:t>
      </w:r>
      <w:r w:rsidRPr="007D0C4C">
        <w:rPr>
          <w:b/>
        </w:rPr>
        <w:t>;</w:t>
      </w:r>
      <w:r w:rsidRPr="007D0C4C">
        <w:t xml:space="preserve"> </w:t>
      </w:r>
      <w:r w:rsidRPr="0048515A">
        <w:t>y</w:t>
      </w:r>
      <w:r>
        <w:t xml:space="preserve"> </w:t>
      </w:r>
      <w:r w:rsidR="008D26D7">
        <w:t>--</w:t>
      </w:r>
      <w:r>
        <w:t>-</w:t>
      </w:r>
      <w:r w:rsidR="00077ADA">
        <w:t>-----</w:t>
      </w:r>
      <w:r>
        <w:t>-</w:t>
      </w:r>
      <w:r w:rsidR="00A5527E">
        <w:t>-------</w:t>
      </w:r>
    </w:p>
    <w:p w14:paraId="558B0BEF" w14:textId="77777777" w:rsidR="00545C97" w:rsidRDefault="00545C97" w:rsidP="00545C97">
      <w:pPr>
        <w:pStyle w:val="RESOLUCIONES"/>
      </w:pPr>
    </w:p>
    <w:p w14:paraId="5255AD1C" w14:textId="77777777" w:rsidR="00545C97" w:rsidRPr="007D0C4C" w:rsidRDefault="00545C97" w:rsidP="00545C97">
      <w:pPr>
        <w:pStyle w:val="RESOLUCIONES"/>
      </w:pPr>
    </w:p>
    <w:p w14:paraId="3BDEEA7B" w14:textId="77777777" w:rsidR="00545C97" w:rsidRPr="007D0C4C" w:rsidRDefault="00545C97" w:rsidP="00545C97">
      <w:pPr>
        <w:pStyle w:val="RESOLUCIONES"/>
        <w:jc w:val="center"/>
        <w:rPr>
          <w:b/>
        </w:rPr>
      </w:pPr>
      <w:r w:rsidRPr="007D0C4C">
        <w:rPr>
          <w:b/>
        </w:rPr>
        <w:t xml:space="preserve">R E S U L T A N D </w:t>
      </w:r>
      <w:proofErr w:type="gramStart"/>
      <w:r w:rsidRPr="007D0C4C">
        <w:rPr>
          <w:b/>
        </w:rPr>
        <w:t>O :</w:t>
      </w:r>
      <w:proofErr w:type="gramEnd"/>
    </w:p>
    <w:p w14:paraId="71D64C51" w14:textId="77777777" w:rsidR="00545C97" w:rsidRPr="007D0C4C" w:rsidRDefault="00545C97" w:rsidP="00545C97">
      <w:pPr>
        <w:spacing w:line="360" w:lineRule="auto"/>
        <w:jc w:val="both"/>
        <w:rPr>
          <w:rFonts w:ascii="Century" w:hAnsi="Century"/>
        </w:rPr>
      </w:pPr>
    </w:p>
    <w:p w14:paraId="570E11F2" w14:textId="033E0D1A" w:rsidR="005D5217" w:rsidRDefault="00545C97" w:rsidP="00545C97">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AD7697">
        <w:rPr>
          <w:rFonts w:ascii="Century" w:hAnsi="Century"/>
        </w:rPr>
        <w:t xml:space="preserve">07 siete de marzo del año </w:t>
      </w:r>
      <w:r w:rsidR="005D5217">
        <w:rPr>
          <w:rFonts w:ascii="Century" w:hAnsi="Century"/>
        </w:rPr>
        <w:t xml:space="preserve">2016 dos mil dieciséis, </w:t>
      </w:r>
      <w:r w:rsidRPr="007D0C4C">
        <w:rPr>
          <w:rFonts w:ascii="Century" w:hAnsi="Century"/>
        </w:rPr>
        <w:t>la parte actora presentó demanda de nulidad, señalando como acto</w:t>
      </w:r>
      <w:r>
        <w:rPr>
          <w:rFonts w:ascii="Century" w:hAnsi="Century"/>
        </w:rPr>
        <w:t>s impugnados</w:t>
      </w:r>
      <w:r w:rsidR="005D5217">
        <w:rPr>
          <w:rFonts w:ascii="Century" w:hAnsi="Century"/>
        </w:rPr>
        <w:t>:</w:t>
      </w:r>
      <w:r w:rsidR="00055264">
        <w:rPr>
          <w:rFonts w:ascii="Century" w:hAnsi="Century"/>
        </w:rPr>
        <w:t xml:space="preserve"> ----------------------------</w:t>
      </w:r>
    </w:p>
    <w:p w14:paraId="104E07C7" w14:textId="77777777" w:rsidR="005D5217" w:rsidRDefault="005D5217" w:rsidP="00545C97">
      <w:pPr>
        <w:spacing w:line="360" w:lineRule="auto"/>
        <w:ind w:firstLine="708"/>
        <w:jc w:val="both"/>
        <w:rPr>
          <w:rFonts w:ascii="Century" w:hAnsi="Century"/>
        </w:rPr>
      </w:pPr>
    </w:p>
    <w:p w14:paraId="315407C9" w14:textId="2EECC73A" w:rsidR="00AD7697" w:rsidRDefault="00AD7697" w:rsidP="00545C97">
      <w:pPr>
        <w:spacing w:line="360" w:lineRule="auto"/>
        <w:ind w:firstLine="708"/>
        <w:jc w:val="both"/>
        <w:rPr>
          <w:rFonts w:ascii="Century" w:hAnsi="Century"/>
          <w:i/>
          <w:sz w:val="22"/>
        </w:rPr>
      </w:pPr>
      <w:r>
        <w:rPr>
          <w:rFonts w:ascii="Century" w:hAnsi="Century"/>
          <w:i/>
          <w:sz w:val="22"/>
        </w:rPr>
        <w:t xml:space="preserve">a)  La supuesta orden dictada por la autoridad municipal, para la práctica del avalúo que supuestamente se efectuó a mi propiedad ubicada en la calle Presa La </w:t>
      </w:r>
      <w:proofErr w:type="spellStart"/>
      <w:r>
        <w:rPr>
          <w:rFonts w:ascii="Century" w:hAnsi="Century"/>
          <w:i/>
          <w:sz w:val="22"/>
        </w:rPr>
        <w:t>Mojina</w:t>
      </w:r>
      <w:proofErr w:type="spellEnd"/>
      <w:r>
        <w:rPr>
          <w:rFonts w:ascii="Century" w:hAnsi="Century"/>
          <w:i/>
          <w:sz w:val="22"/>
        </w:rPr>
        <w:t xml:space="preserve"> M:11 L:12, de la Colonia Presitas del Consuelo, en esta ciudad de León, Guanajuato; el cual se encuentra registrado bajo la cuenta predial número 01AB38990001:</w:t>
      </w:r>
    </w:p>
    <w:p w14:paraId="7A2BF94C" w14:textId="77777777" w:rsidR="00AD7697" w:rsidRDefault="00AD7697" w:rsidP="00545C97">
      <w:pPr>
        <w:spacing w:line="360" w:lineRule="auto"/>
        <w:ind w:firstLine="708"/>
        <w:jc w:val="both"/>
        <w:rPr>
          <w:rFonts w:ascii="Century" w:hAnsi="Century"/>
          <w:i/>
          <w:sz w:val="22"/>
        </w:rPr>
      </w:pPr>
      <w:r>
        <w:rPr>
          <w:rFonts w:ascii="Century" w:hAnsi="Century"/>
          <w:i/>
          <w:sz w:val="22"/>
        </w:rPr>
        <w:t>b) El avalúo que supuestamente se practicó al bien inmueble antes descrito; acto que aparentemente fue emitido o practicado por la autoridad municipal el 23 de marzo del 2015 (según consta en el estado de cuenta Predial 2016 como: Fecha último Avalúo), sin cumplirse con las formalidades que la ley establece; y</w:t>
      </w:r>
    </w:p>
    <w:p w14:paraId="0F51C561" w14:textId="6EC2E4A7" w:rsidR="00E92461" w:rsidRDefault="00AD7697" w:rsidP="00545C97">
      <w:pPr>
        <w:spacing w:line="360" w:lineRule="auto"/>
        <w:ind w:firstLine="708"/>
        <w:jc w:val="both"/>
        <w:rPr>
          <w:rFonts w:ascii="Century" w:hAnsi="Century"/>
          <w:i/>
          <w:sz w:val="22"/>
        </w:rPr>
      </w:pPr>
      <w:r>
        <w:rPr>
          <w:rFonts w:ascii="Century" w:hAnsi="Century"/>
          <w:i/>
          <w:sz w:val="22"/>
        </w:rPr>
        <w:t xml:space="preserve">c) </w:t>
      </w:r>
      <w:r w:rsidR="00E92461">
        <w:rPr>
          <w:rFonts w:ascii="Century" w:hAnsi="Century"/>
          <w:i/>
          <w:sz w:val="22"/>
        </w:rPr>
        <w:t>La determinación en cantidad líquida del crédito fiscal que se hace constar en el estado de cuenta correspondiente a la cuenta predial número 01AB38990001, el cual fue emitido por concepto del impuesto predial urbano y que se determinó de forma ilegítima, en base a un valor fiscal que se le dio a la propiedad del suscrito.</w:t>
      </w:r>
    </w:p>
    <w:p w14:paraId="63D4E86B" w14:textId="77777777" w:rsidR="00E92461" w:rsidRDefault="00E92461" w:rsidP="00545C97">
      <w:pPr>
        <w:spacing w:line="360" w:lineRule="auto"/>
        <w:ind w:firstLine="708"/>
        <w:jc w:val="both"/>
        <w:rPr>
          <w:rFonts w:ascii="Century" w:hAnsi="Century"/>
          <w:i/>
          <w:sz w:val="22"/>
        </w:rPr>
      </w:pPr>
    </w:p>
    <w:p w14:paraId="60E4A220" w14:textId="4D20D530" w:rsidR="005D5217" w:rsidRDefault="005D5217" w:rsidP="00545C97">
      <w:pPr>
        <w:spacing w:line="360" w:lineRule="auto"/>
        <w:ind w:firstLine="708"/>
        <w:jc w:val="both"/>
        <w:rPr>
          <w:rFonts w:ascii="Century" w:hAnsi="Century"/>
        </w:rPr>
      </w:pPr>
      <w:r>
        <w:rPr>
          <w:rFonts w:ascii="Century" w:hAnsi="Century"/>
        </w:rPr>
        <w:t>Como autoridad demandada señala a la Tesorería Municipal de esta ciudad de León, Guanajuato. ------------------------------------------------------------------</w:t>
      </w:r>
    </w:p>
    <w:p w14:paraId="6CB27782" w14:textId="31E3E10B" w:rsidR="005D5217" w:rsidRDefault="005D5217" w:rsidP="00545C97">
      <w:pPr>
        <w:spacing w:line="360" w:lineRule="auto"/>
        <w:ind w:firstLine="708"/>
        <w:jc w:val="both"/>
        <w:rPr>
          <w:rFonts w:ascii="Century" w:hAnsi="Century"/>
        </w:rPr>
      </w:pPr>
    </w:p>
    <w:p w14:paraId="272E3E08" w14:textId="299B2C44" w:rsidR="005D5217" w:rsidRDefault="00545C97" w:rsidP="00E92461">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5D5217">
        <w:rPr>
          <w:rFonts w:ascii="Century" w:hAnsi="Century"/>
        </w:rPr>
        <w:t>1</w:t>
      </w:r>
      <w:r w:rsidR="00E92461">
        <w:rPr>
          <w:rFonts w:ascii="Century" w:hAnsi="Century"/>
        </w:rPr>
        <w:t xml:space="preserve">0 diez de marzo del año </w:t>
      </w:r>
      <w:r w:rsidR="005D5217">
        <w:rPr>
          <w:rFonts w:ascii="Century" w:hAnsi="Century"/>
        </w:rPr>
        <w:t xml:space="preserve">2016 dos mil dieciséis, se admite a trámite la demanda en contra del Tesorero Municipal, se </w:t>
      </w:r>
      <w:r w:rsidR="006A62C5">
        <w:rPr>
          <w:rFonts w:ascii="Century" w:hAnsi="Century"/>
        </w:rPr>
        <w:lastRenderedPageBreak/>
        <w:t xml:space="preserve">le admite la documental ofrecida </w:t>
      </w:r>
      <w:r w:rsidR="00E92461">
        <w:rPr>
          <w:rFonts w:ascii="Century" w:hAnsi="Century"/>
        </w:rPr>
        <w:t>en su escrito de demanda</w:t>
      </w:r>
      <w:r w:rsidR="006A62C5">
        <w:rPr>
          <w:rFonts w:ascii="Century" w:hAnsi="Century"/>
        </w:rPr>
        <w:t xml:space="preserve">, la </w:t>
      </w:r>
      <w:r w:rsidR="005D5217">
        <w:rPr>
          <w:rFonts w:ascii="Century" w:hAnsi="Century"/>
        </w:rPr>
        <w:t>que por su especial naturaleza en ese momento se tiene por desahogadas</w:t>
      </w:r>
      <w:r w:rsidR="00E92461">
        <w:rPr>
          <w:rFonts w:ascii="Century" w:hAnsi="Century"/>
        </w:rPr>
        <w:t>. ---------------------</w:t>
      </w:r>
    </w:p>
    <w:p w14:paraId="5B8634A1" w14:textId="0522B653" w:rsidR="005D5217" w:rsidRDefault="005D5217" w:rsidP="00545C97">
      <w:pPr>
        <w:spacing w:line="360" w:lineRule="auto"/>
        <w:ind w:firstLine="709"/>
        <w:jc w:val="both"/>
        <w:rPr>
          <w:rFonts w:ascii="Century" w:hAnsi="Century"/>
        </w:rPr>
      </w:pPr>
    </w:p>
    <w:p w14:paraId="4E1AF3BC" w14:textId="75792DBC" w:rsidR="000F592D" w:rsidRDefault="006A62C5" w:rsidP="00545C97">
      <w:pPr>
        <w:spacing w:line="360" w:lineRule="auto"/>
        <w:ind w:firstLine="709"/>
        <w:jc w:val="both"/>
        <w:rPr>
          <w:rFonts w:ascii="Century" w:hAnsi="Century"/>
        </w:rPr>
      </w:pPr>
      <w:r>
        <w:rPr>
          <w:rFonts w:ascii="Century" w:hAnsi="Century"/>
        </w:rPr>
        <w:t xml:space="preserve">Por </w:t>
      </w:r>
      <w:r w:rsidR="000F33D0">
        <w:rPr>
          <w:rFonts w:ascii="Century" w:hAnsi="Century"/>
        </w:rPr>
        <w:t xml:space="preserve">lo que se refiere a la suspensión que solicita el actor, </w:t>
      </w:r>
      <w:r w:rsidR="00C151BA">
        <w:rPr>
          <w:rFonts w:ascii="Century" w:hAnsi="Century"/>
        </w:rPr>
        <w:t xml:space="preserve">se concede </w:t>
      </w:r>
      <w:r w:rsidR="000F592D">
        <w:rPr>
          <w:rFonts w:ascii="Century" w:hAnsi="Century"/>
        </w:rPr>
        <w:t>para el efecto de que se mantengan las cosas en el estado en que se encuentran, hasta en tanto se dicte la sentencia definitiva en la presente causa administrativa. -----</w:t>
      </w:r>
      <w:r w:rsidR="00C151BA">
        <w:rPr>
          <w:rFonts w:ascii="Century" w:hAnsi="Century"/>
        </w:rPr>
        <w:t>--------------------------------------------------------------------------------</w:t>
      </w:r>
    </w:p>
    <w:p w14:paraId="155636D7" w14:textId="77777777" w:rsidR="000F592D" w:rsidRDefault="000F592D" w:rsidP="00545C97">
      <w:pPr>
        <w:spacing w:line="360" w:lineRule="auto"/>
        <w:ind w:firstLine="709"/>
        <w:jc w:val="both"/>
        <w:rPr>
          <w:rFonts w:ascii="Century" w:hAnsi="Century"/>
        </w:rPr>
      </w:pPr>
    </w:p>
    <w:p w14:paraId="3DB12213" w14:textId="451B2B40" w:rsidR="001A7743" w:rsidRDefault="00545C97" w:rsidP="00545C97">
      <w:pPr>
        <w:spacing w:line="360" w:lineRule="auto"/>
        <w:ind w:firstLine="709"/>
        <w:jc w:val="both"/>
        <w:rPr>
          <w:rFonts w:ascii="Century" w:hAnsi="Century"/>
        </w:rPr>
      </w:pPr>
      <w:r w:rsidRPr="007D0C4C">
        <w:rPr>
          <w:rFonts w:ascii="Century" w:hAnsi="Century"/>
          <w:b/>
        </w:rPr>
        <w:t>TERCERO.</w:t>
      </w:r>
      <w:r w:rsidRPr="007D0C4C">
        <w:rPr>
          <w:rFonts w:ascii="Century" w:hAnsi="Century"/>
        </w:rPr>
        <w:t xml:space="preserve"> </w:t>
      </w:r>
      <w:r w:rsidR="001A7743">
        <w:rPr>
          <w:rFonts w:ascii="Century" w:hAnsi="Century"/>
        </w:rPr>
        <w:t xml:space="preserve">Por acuerdo de fecha 07 siete de abril del </w:t>
      </w:r>
      <w:r w:rsidR="006A62C5">
        <w:rPr>
          <w:rFonts w:ascii="Century" w:hAnsi="Century"/>
        </w:rPr>
        <w:t>año 2016 dos mil dieciséis, se tiene a</w:t>
      </w:r>
      <w:r w:rsidR="001A7743">
        <w:rPr>
          <w:rFonts w:ascii="Century" w:hAnsi="Century"/>
        </w:rPr>
        <w:t>l Tesorero Municipal por contestando la demanda de nulidad en tie</w:t>
      </w:r>
      <w:r w:rsidR="00C151BA">
        <w:rPr>
          <w:rFonts w:ascii="Century" w:hAnsi="Century"/>
        </w:rPr>
        <w:t>mpo y forma legal, se le admite en</w:t>
      </w:r>
      <w:r w:rsidR="001A7743">
        <w:rPr>
          <w:rFonts w:ascii="Century" w:hAnsi="Century"/>
        </w:rPr>
        <w:t xml:space="preserve"> copia certificada su nombramiento, </w:t>
      </w:r>
      <w:r w:rsidR="00C151BA">
        <w:rPr>
          <w:rFonts w:ascii="Century" w:hAnsi="Century"/>
        </w:rPr>
        <w:t>e</w:t>
      </w:r>
      <w:r w:rsidR="001A7743">
        <w:rPr>
          <w:rFonts w:ascii="Century" w:hAnsi="Century"/>
        </w:rPr>
        <w:t>l que en ese momento se tiene por desahogada; se señala fecha y hora para la celebración de la audiencia de alegatos. --------------------------------</w:t>
      </w:r>
    </w:p>
    <w:p w14:paraId="24FF36EA" w14:textId="77777777" w:rsidR="001A7743" w:rsidRDefault="001A7743" w:rsidP="00545C97">
      <w:pPr>
        <w:spacing w:line="360" w:lineRule="auto"/>
        <w:ind w:firstLine="709"/>
        <w:jc w:val="both"/>
        <w:rPr>
          <w:rFonts w:ascii="Century" w:hAnsi="Century"/>
        </w:rPr>
      </w:pPr>
    </w:p>
    <w:p w14:paraId="7F946D62" w14:textId="635CFAE7" w:rsidR="005F3E4D" w:rsidRPr="00E62388" w:rsidRDefault="006A62C5" w:rsidP="00A843E7">
      <w:pPr>
        <w:spacing w:line="360" w:lineRule="auto"/>
        <w:ind w:firstLine="709"/>
        <w:jc w:val="both"/>
      </w:pPr>
      <w:r w:rsidRPr="005025C0">
        <w:rPr>
          <w:rFonts w:ascii="Century" w:hAnsi="Century"/>
          <w:b/>
        </w:rPr>
        <w:t>CUARTO.</w:t>
      </w:r>
      <w:r>
        <w:rPr>
          <w:rFonts w:ascii="Century" w:hAnsi="Century"/>
        </w:rPr>
        <w:t xml:space="preserve"> </w:t>
      </w:r>
      <w:r w:rsidR="00A843E7">
        <w:rPr>
          <w:rStyle w:val="RESOLUCIONESCar"/>
        </w:rPr>
        <w:t xml:space="preserve">El día 12 doce de mayo </w:t>
      </w:r>
      <w:r w:rsidR="005F3E4D" w:rsidRPr="00A843E7">
        <w:rPr>
          <w:rStyle w:val="RESOLUCIONESCar"/>
        </w:rPr>
        <w:t>del año 2016 dos mil dieciséis, a las 1</w:t>
      </w:r>
      <w:r w:rsidR="00872898" w:rsidRPr="00A843E7">
        <w:rPr>
          <w:rStyle w:val="RESOLUCIONESCar"/>
        </w:rPr>
        <w:t>1</w:t>
      </w:r>
      <w:r w:rsidR="005F3E4D" w:rsidRPr="00A843E7">
        <w:rPr>
          <w:rStyle w:val="RESOLUCIONESCar"/>
        </w:rPr>
        <w:t xml:space="preserve">:00 </w:t>
      </w:r>
      <w:r w:rsidR="00872898" w:rsidRPr="00A843E7">
        <w:rPr>
          <w:rStyle w:val="RESOLUCIONESCar"/>
        </w:rPr>
        <w:t>once</w:t>
      </w:r>
      <w:r w:rsidR="005F3E4D" w:rsidRPr="00A843E7">
        <w:rPr>
          <w:rStyle w:val="RESOLUCIONESCar"/>
        </w:rPr>
        <w:t xml:space="preserve"> horas, fue celebrada la audiencia de alegatos, prevista en el artículo 286 del Código de Procedimiento y Justicia Administrativa para el Estado y los Municipios de Guanajuato, sin la asistencia de las partes. --</w:t>
      </w:r>
      <w:r w:rsidR="00A843E7">
        <w:rPr>
          <w:rStyle w:val="RESOLUCIONESCar"/>
        </w:rPr>
        <w:t>-------</w:t>
      </w:r>
      <w:r w:rsidR="005F3E4D" w:rsidRPr="00A843E7">
        <w:rPr>
          <w:rStyle w:val="RESOLUCIONESCar"/>
        </w:rPr>
        <w:t>------</w:t>
      </w:r>
      <w:r w:rsidR="00A843E7">
        <w:rPr>
          <w:rStyle w:val="RESOLUCIONESCar"/>
        </w:rPr>
        <w:t>-------</w:t>
      </w:r>
    </w:p>
    <w:p w14:paraId="7C3557F0" w14:textId="77777777" w:rsidR="005F3E4D" w:rsidRPr="002932AC" w:rsidRDefault="005F3E4D" w:rsidP="005F3E4D">
      <w:pPr>
        <w:spacing w:line="360" w:lineRule="auto"/>
        <w:ind w:firstLine="709"/>
        <w:jc w:val="both"/>
        <w:rPr>
          <w:rFonts w:ascii="Century" w:hAnsi="Century"/>
        </w:rPr>
      </w:pPr>
    </w:p>
    <w:p w14:paraId="257B7E76" w14:textId="6BE99EF5" w:rsidR="005F3E4D" w:rsidRDefault="00A843E7" w:rsidP="00E62388">
      <w:pPr>
        <w:pStyle w:val="SENTENCIAS"/>
      </w:pPr>
      <w:r>
        <w:rPr>
          <w:b/>
        </w:rPr>
        <w:t>QUINTO.</w:t>
      </w:r>
      <w:r w:rsidR="005F3E4D">
        <w:rPr>
          <w:b/>
        </w:rPr>
        <w:t xml:space="preserve"> </w:t>
      </w:r>
      <w:r w:rsidR="005F3E4D">
        <w:t>Mediante auto de fecha 22 veintidós de septiembre del año 2017 dos mil diecisiete, el Juzgado Primero Administrativo acuerda dejar de conocer de la presente causa administrativa y lo remite a este Juzgado Tercero para su prosecución procesal, por lo que se procede a emitir la presente sentencia. -----------------------------</w:t>
      </w:r>
      <w:r w:rsidR="00262254">
        <w:t>-------------</w:t>
      </w:r>
      <w:r w:rsidR="005F3E4D">
        <w:t>---------------------------------------------------</w:t>
      </w:r>
    </w:p>
    <w:p w14:paraId="0DAF3A7B" w14:textId="77777777" w:rsidR="005F3E4D" w:rsidRDefault="005F3E4D" w:rsidP="005F3E4D">
      <w:pPr>
        <w:spacing w:line="360" w:lineRule="auto"/>
        <w:ind w:firstLine="709"/>
        <w:jc w:val="both"/>
        <w:rPr>
          <w:rFonts w:ascii="Century" w:hAnsi="Century"/>
        </w:rPr>
      </w:pPr>
    </w:p>
    <w:p w14:paraId="39307D6F" w14:textId="77777777" w:rsidR="00545C97" w:rsidRDefault="00545C97" w:rsidP="00545C97">
      <w:pPr>
        <w:spacing w:line="360" w:lineRule="auto"/>
        <w:ind w:firstLine="708"/>
        <w:jc w:val="both"/>
        <w:rPr>
          <w:rFonts w:ascii="Century" w:hAnsi="Century"/>
        </w:rPr>
      </w:pPr>
    </w:p>
    <w:p w14:paraId="1448E5B1" w14:textId="77777777" w:rsidR="00545C97" w:rsidRPr="007D0C4C" w:rsidRDefault="00545C97" w:rsidP="00545C97">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4BA06D06" w14:textId="77777777" w:rsidR="00545C97" w:rsidRPr="007D0C4C" w:rsidRDefault="00545C97" w:rsidP="00545C97">
      <w:pPr>
        <w:pStyle w:val="Textoindependiente"/>
        <w:spacing w:line="360" w:lineRule="auto"/>
        <w:ind w:firstLine="708"/>
        <w:jc w:val="center"/>
        <w:rPr>
          <w:rFonts w:ascii="Century" w:hAnsi="Century" w:cs="Calibri"/>
          <w:b/>
          <w:bCs/>
          <w:iCs/>
        </w:rPr>
      </w:pPr>
    </w:p>
    <w:p w14:paraId="64836215" w14:textId="6E49F7C0" w:rsidR="00545C97" w:rsidRPr="007D0C4C" w:rsidRDefault="00545C97" w:rsidP="00545C97">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xml:space="preserve">; y derivado del acuerdo del Honorable Ayuntamiento de fecha 29 veintinueve de </w:t>
      </w:r>
      <w:r>
        <w:rPr>
          <w:rFonts w:ascii="Century" w:hAnsi="Century"/>
        </w:rPr>
        <w:lastRenderedPageBreak/>
        <w:t>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1545FA">
        <w:rPr>
          <w:rFonts w:ascii="Century" w:hAnsi="Century"/>
        </w:rPr>
        <w:t>2</w:t>
      </w:r>
      <w:r w:rsidRPr="007D0C4C">
        <w:rPr>
          <w:rFonts w:ascii="Century" w:hAnsi="Century"/>
        </w:rPr>
        <w:t xml:space="preserve"> veinti</w:t>
      </w:r>
      <w:r w:rsidR="001545FA">
        <w:rPr>
          <w:rFonts w:ascii="Century" w:hAnsi="Century"/>
        </w:rPr>
        <w:t>dós</w:t>
      </w:r>
      <w:r w:rsidRPr="007D0C4C">
        <w:rPr>
          <w:rFonts w:ascii="Century" w:hAnsi="Century"/>
        </w:rPr>
        <w:t xml:space="preserve"> de septiembre del </w:t>
      </w:r>
      <w:r>
        <w:rPr>
          <w:rFonts w:ascii="Century" w:hAnsi="Century"/>
        </w:rPr>
        <w:t>mismo</w:t>
      </w:r>
      <w:r w:rsidRPr="007D0C4C">
        <w:rPr>
          <w:rFonts w:ascii="Century" w:hAnsi="Century"/>
        </w:rPr>
        <w:t xml:space="preserve"> año, </w:t>
      </w:r>
      <w:r>
        <w:rPr>
          <w:rFonts w:ascii="Century" w:hAnsi="Century"/>
        </w:rPr>
        <w:t xml:space="preserve">por el cual </w:t>
      </w:r>
      <w:r w:rsidRPr="007D0C4C">
        <w:rPr>
          <w:rFonts w:ascii="Century" w:hAnsi="Century"/>
        </w:rPr>
        <w:t xml:space="preserve">el Juzgado </w:t>
      </w:r>
      <w:r w:rsidR="001545FA">
        <w:rPr>
          <w:rFonts w:ascii="Century" w:hAnsi="Century"/>
        </w:rPr>
        <w:t xml:space="preserve">Primero </w:t>
      </w:r>
      <w:r w:rsidRPr="007D0C4C">
        <w:rPr>
          <w:rFonts w:ascii="Century" w:hAnsi="Century"/>
        </w:rPr>
        <w:t>Administrativo Municipal deja de conocer la presente causa administrativa y lo remite a este Juzgado Tercero Administrativo para su prosecución procesal</w:t>
      </w:r>
      <w:r>
        <w:rPr>
          <w:rFonts w:ascii="Century" w:hAnsi="Century"/>
        </w:rPr>
        <w:t xml:space="preserve"> y correspondiente resolución</w:t>
      </w:r>
      <w:r w:rsidRPr="007D0C4C">
        <w:rPr>
          <w:rFonts w:ascii="Century" w:hAnsi="Century"/>
        </w:rPr>
        <w:t>;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diversos a</w:t>
      </w:r>
      <w:r w:rsidRPr="007D0C4C">
        <w:rPr>
          <w:rFonts w:ascii="Century" w:hAnsi="Century"/>
        </w:rPr>
        <w:t>cto</w:t>
      </w:r>
      <w:r>
        <w:rPr>
          <w:rFonts w:ascii="Century" w:hAnsi="Century"/>
        </w:rPr>
        <w:t>s</w:t>
      </w:r>
      <w:r w:rsidRPr="007D0C4C">
        <w:rPr>
          <w:rFonts w:ascii="Century" w:hAnsi="Century"/>
        </w:rPr>
        <w:t xml:space="preserve"> adminis</w:t>
      </w:r>
      <w:r>
        <w:rPr>
          <w:rFonts w:ascii="Century" w:hAnsi="Century"/>
        </w:rPr>
        <w:t>trativos emitidos por autoridades del Municipio de León, Guanajuato. ---------</w:t>
      </w:r>
      <w:r w:rsidR="00CC2FBB">
        <w:rPr>
          <w:rFonts w:ascii="Century" w:hAnsi="Century"/>
        </w:rPr>
        <w:t>----------</w:t>
      </w:r>
      <w:r>
        <w:rPr>
          <w:rFonts w:ascii="Century" w:hAnsi="Century"/>
        </w:rPr>
        <w:t>---------------------</w:t>
      </w:r>
    </w:p>
    <w:p w14:paraId="25E27A0F" w14:textId="77777777" w:rsidR="00E62388" w:rsidRDefault="00E62388" w:rsidP="00545C97">
      <w:pPr>
        <w:pStyle w:val="Textoindependiente"/>
        <w:spacing w:line="360" w:lineRule="auto"/>
        <w:ind w:firstLine="708"/>
        <w:rPr>
          <w:rFonts w:ascii="Century" w:hAnsi="Century"/>
          <w:b/>
        </w:rPr>
      </w:pPr>
    </w:p>
    <w:p w14:paraId="6B13F1AC" w14:textId="0C46FEC9" w:rsidR="00066C4E" w:rsidRDefault="00545C97" w:rsidP="00545C97">
      <w:pPr>
        <w:pStyle w:val="Textoindependiente"/>
        <w:spacing w:line="360" w:lineRule="auto"/>
        <w:ind w:firstLine="708"/>
        <w:rPr>
          <w:rFonts w:ascii="Century" w:hAnsi="Century"/>
        </w:rPr>
      </w:pPr>
      <w:r w:rsidRPr="00431ECF">
        <w:rPr>
          <w:rFonts w:ascii="Century" w:hAnsi="Century"/>
          <w:b/>
        </w:rPr>
        <w:t xml:space="preserve">SEGUNDO. </w:t>
      </w:r>
      <w:r w:rsidRPr="00431ECF">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w:t>
      </w:r>
      <w:r w:rsidR="00D2718B">
        <w:rPr>
          <w:rFonts w:ascii="Century" w:hAnsi="Century"/>
        </w:rPr>
        <w:t>,</w:t>
      </w:r>
      <w:r w:rsidR="00D2718B" w:rsidRPr="00D2718B">
        <w:rPr>
          <w:rFonts w:ascii="Century" w:hAnsi="Century"/>
        </w:rPr>
        <w:t xml:space="preserve"> </w:t>
      </w:r>
      <w:r w:rsidR="00D2718B">
        <w:rPr>
          <w:rFonts w:ascii="Century" w:hAnsi="Century"/>
        </w:rPr>
        <w:t xml:space="preserve">al presentarla el </w:t>
      </w:r>
      <w:r w:rsidR="00A843E7">
        <w:rPr>
          <w:rFonts w:ascii="Century" w:hAnsi="Century"/>
        </w:rPr>
        <w:t xml:space="preserve">07 siete de marzo del año 2016 </w:t>
      </w:r>
      <w:r w:rsidR="00D2718B">
        <w:rPr>
          <w:rFonts w:ascii="Century" w:hAnsi="Century"/>
        </w:rPr>
        <w:t>dos mil dieciséis, es de considerar que</w:t>
      </w:r>
      <w:r w:rsidRPr="00431ECF">
        <w:rPr>
          <w:rFonts w:ascii="Century" w:hAnsi="Century"/>
        </w:rPr>
        <w:t xml:space="preserve"> fue presentada </w:t>
      </w:r>
      <w:r w:rsidR="00066C4E">
        <w:rPr>
          <w:rFonts w:ascii="Century" w:hAnsi="Century"/>
        </w:rPr>
        <w:t xml:space="preserve">dentro de los treinta días hábiles siguientes en que la parte actora se ostenta sabedora de los actos impugnados, esto es el día </w:t>
      </w:r>
      <w:r w:rsidR="00A843E7">
        <w:rPr>
          <w:rFonts w:ascii="Century" w:hAnsi="Century"/>
        </w:rPr>
        <w:t xml:space="preserve">27 veintisiete de enero </w:t>
      </w:r>
      <w:r w:rsidR="00E62388">
        <w:rPr>
          <w:rFonts w:ascii="Century" w:hAnsi="Century"/>
        </w:rPr>
        <w:t>del año 2016 dos mil dieciséis</w:t>
      </w:r>
      <w:r w:rsidR="00D2718B">
        <w:rPr>
          <w:rFonts w:ascii="Century" w:hAnsi="Century"/>
        </w:rPr>
        <w:t>;</w:t>
      </w:r>
      <w:r w:rsidR="00E62388">
        <w:rPr>
          <w:rFonts w:ascii="Century" w:hAnsi="Century"/>
        </w:rPr>
        <w:t xml:space="preserve"> </w:t>
      </w:r>
      <w:r w:rsidR="00D2718B">
        <w:rPr>
          <w:rFonts w:ascii="Century" w:hAnsi="Century"/>
        </w:rPr>
        <w:t xml:space="preserve">lo anterior, toda vez </w:t>
      </w:r>
      <w:r w:rsidR="00E62388">
        <w:rPr>
          <w:rFonts w:ascii="Century" w:hAnsi="Century"/>
        </w:rPr>
        <w:t xml:space="preserve">que de autos </w:t>
      </w:r>
      <w:r w:rsidR="00D2718B">
        <w:rPr>
          <w:rFonts w:ascii="Century" w:hAnsi="Century"/>
        </w:rPr>
        <w:t xml:space="preserve">no </w:t>
      </w:r>
      <w:r w:rsidR="00E62388">
        <w:rPr>
          <w:rFonts w:ascii="Century" w:hAnsi="Century"/>
        </w:rPr>
        <w:t>se desprend</w:t>
      </w:r>
      <w:r w:rsidR="00D2718B">
        <w:rPr>
          <w:rFonts w:ascii="Century" w:hAnsi="Century"/>
        </w:rPr>
        <w:t>e</w:t>
      </w:r>
      <w:r w:rsidR="00E62388">
        <w:rPr>
          <w:rFonts w:ascii="Century" w:hAnsi="Century"/>
        </w:rPr>
        <w:t xml:space="preserve"> lo contrario</w:t>
      </w:r>
      <w:r w:rsidR="00A843E7">
        <w:rPr>
          <w:rFonts w:ascii="Century" w:hAnsi="Century"/>
        </w:rPr>
        <w:t>. -</w:t>
      </w:r>
    </w:p>
    <w:p w14:paraId="0AB39B97" w14:textId="77777777" w:rsidR="00066C4E" w:rsidRDefault="00066C4E" w:rsidP="00545C97">
      <w:pPr>
        <w:pStyle w:val="Textoindependiente"/>
        <w:spacing w:line="360" w:lineRule="auto"/>
        <w:ind w:firstLine="708"/>
        <w:rPr>
          <w:rFonts w:ascii="Century" w:hAnsi="Century"/>
        </w:rPr>
      </w:pPr>
    </w:p>
    <w:p w14:paraId="14F165E1" w14:textId="3609E87F" w:rsidR="00A5527E" w:rsidRDefault="00545C97" w:rsidP="002E2EC1">
      <w:pPr>
        <w:pStyle w:val="RESOLUCIONES"/>
      </w:pPr>
      <w:r w:rsidRPr="007D0C4C">
        <w:rPr>
          <w:rFonts w:cs="Calibri"/>
          <w:b/>
          <w:iCs/>
        </w:rPr>
        <w:t xml:space="preserve">TERCERO. </w:t>
      </w:r>
      <w:r w:rsidR="002E2EC1">
        <w:rPr>
          <w:rFonts w:cs="Calibri"/>
        </w:rPr>
        <w:t xml:space="preserve">Para acreditar la existencia de los </w:t>
      </w:r>
      <w:r w:rsidRPr="007D0C4C">
        <w:rPr>
          <w:rFonts w:cs="Calibri"/>
        </w:rPr>
        <w:t>acto</w:t>
      </w:r>
      <w:r w:rsidR="002E2EC1">
        <w:rPr>
          <w:rFonts w:cs="Calibri"/>
        </w:rPr>
        <w:t>s</w:t>
      </w:r>
      <w:r w:rsidRPr="007D0C4C">
        <w:rPr>
          <w:rFonts w:cs="Calibri"/>
        </w:rPr>
        <w:t xml:space="preserve"> impugnado</w:t>
      </w:r>
      <w:r w:rsidR="002E2EC1">
        <w:rPr>
          <w:rFonts w:cs="Calibri"/>
        </w:rPr>
        <w:t>s</w:t>
      </w:r>
      <w:r w:rsidRPr="007D0C4C">
        <w:rPr>
          <w:rFonts w:cs="Calibri"/>
        </w:rPr>
        <w:t xml:space="preserve">, </w:t>
      </w:r>
      <w:r w:rsidR="002E2EC1">
        <w:rPr>
          <w:rFonts w:cs="Calibri"/>
        </w:rPr>
        <w:t xml:space="preserve">el actor adjunta a su escrito inicial de demanda el original del formato “PREDIAL 2016”, y como datos del contribuyente se señala al ciudadano </w:t>
      </w:r>
      <w:r w:rsidR="003652C3">
        <w:rPr>
          <w:lang w:val="es-MX"/>
        </w:rPr>
        <w:t>(…)</w:t>
      </w:r>
      <w:r w:rsidR="002E2EC1">
        <w:rPr>
          <w:rFonts w:cs="Calibri"/>
        </w:rPr>
        <w:t>, cuenta predial 01AB38990001 (cero uno</w:t>
      </w:r>
      <w:r w:rsidR="00161888">
        <w:rPr>
          <w:rFonts w:cs="Calibri"/>
        </w:rPr>
        <w:t xml:space="preserve"> l</w:t>
      </w:r>
      <w:r w:rsidR="002E2EC1">
        <w:rPr>
          <w:rFonts w:cs="Calibri"/>
        </w:rPr>
        <w:t>etra</w:t>
      </w:r>
      <w:r w:rsidR="00161888">
        <w:rPr>
          <w:rFonts w:cs="Calibri"/>
        </w:rPr>
        <w:t>s</w:t>
      </w:r>
      <w:r w:rsidR="002E2EC1">
        <w:rPr>
          <w:rFonts w:cs="Calibri"/>
        </w:rPr>
        <w:t xml:space="preserve"> A </w:t>
      </w:r>
      <w:r w:rsidR="00161888">
        <w:rPr>
          <w:rFonts w:cs="Calibri"/>
        </w:rPr>
        <w:t xml:space="preserve">y </w:t>
      </w:r>
      <w:r w:rsidR="002E2EC1">
        <w:rPr>
          <w:rFonts w:cs="Calibri"/>
        </w:rPr>
        <w:t xml:space="preserve">B tres ocho nueve </w:t>
      </w:r>
      <w:proofErr w:type="spellStart"/>
      <w:r w:rsidR="002E2EC1">
        <w:rPr>
          <w:rFonts w:cs="Calibri"/>
        </w:rPr>
        <w:t>nueve</w:t>
      </w:r>
      <w:proofErr w:type="spellEnd"/>
      <w:r w:rsidR="002E2EC1">
        <w:rPr>
          <w:rFonts w:cs="Calibri"/>
        </w:rPr>
        <w:t xml:space="preserve"> cero </w:t>
      </w:r>
      <w:proofErr w:type="spellStart"/>
      <w:r w:rsidR="002E2EC1">
        <w:rPr>
          <w:rFonts w:cs="Calibri"/>
        </w:rPr>
        <w:t>cero</w:t>
      </w:r>
      <w:proofErr w:type="spellEnd"/>
      <w:r w:rsidR="002E2EC1">
        <w:rPr>
          <w:rFonts w:cs="Calibri"/>
        </w:rPr>
        <w:t xml:space="preserve"> </w:t>
      </w:r>
      <w:proofErr w:type="spellStart"/>
      <w:r w:rsidR="002E2EC1">
        <w:rPr>
          <w:rFonts w:cs="Calibri"/>
        </w:rPr>
        <w:t>cero</w:t>
      </w:r>
      <w:proofErr w:type="spellEnd"/>
      <w:r w:rsidR="002E2EC1">
        <w:rPr>
          <w:rFonts w:cs="Calibri"/>
        </w:rPr>
        <w:t xml:space="preserve"> uno), del mismo documento se desprende los siguientes conceptos:</w:t>
      </w:r>
      <w:r w:rsidR="00143C86">
        <w:rPr>
          <w:rFonts w:cs="Calibri"/>
        </w:rPr>
        <w:t xml:space="preserve"> </w:t>
      </w:r>
      <w:r w:rsidR="00161888">
        <w:rPr>
          <w:rFonts w:cs="Calibri"/>
        </w:rPr>
        <w:t>V</w:t>
      </w:r>
      <w:r w:rsidR="00143C86">
        <w:rPr>
          <w:rFonts w:cs="Calibri"/>
        </w:rPr>
        <w:t xml:space="preserve">alor </w:t>
      </w:r>
      <w:r w:rsidR="00161888">
        <w:rPr>
          <w:rFonts w:cs="Calibri"/>
        </w:rPr>
        <w:t>F</w:t>
      </w:r>
      <w:r w:rsidR="00143C86">
        <w:rPr>
          <w:rFonts w:cs="Calibri"/>
        </w:rPr>
        <w:t>iscal</w:t>
      </w:r>
      <w:r w:rsidR="00161888">
        <w:rPr>
          <w:rFonts w:cs="Calibri"/>
        </w:rPr>
        <w:t xml:space="preserve"> por la cantidad de</w:t>
      </w:r>
      <w:r w:rsidR="00143C86">
        <w:rPr>
          <w:rFonts w:cs="Calibri"/>
        </w:rPr>
        <w:t xml:space="preserve"> $702,714.96 (setecientos dos mil setecientos catorce pesos 96/100 M/N); Cuota Anual, $1,644.35 (mil seiscientos cuarenta y cuatro pesos 35/100 M/N);</w:t>
      </w:r>
      <w:r w:rsidR="002E2EC1">
        <w:rPr>
          <w:rFonts w:cs="Calibri"/>
        </w:rPr>
        <w:t xml:space="preserve"> Impuesto predial</w:t>
      </w:r>
      <w:r w:rsidR="00143C86">
        <w:rPr>
          <w:rFonts w:cs="Calibri"/>
        </w:rPr>
        <w:t>,</w:t>
      </w:r>
      <w:r w:rsidR="002E2EC1">
        <w:rPr>
          <w:rFonts w:cs="Calibri"/>
        </w:rPr>
        <w:t xml:space="preserve"> $1,644.30 (mil seiscientos cuarenta y cuatro pesos 30/100 M/N)</w:t>
      </w:r>
      <w:r w:rsidR="00143C86">
        <w:rPr>
          <w:rFonts w:cs="Calibri"/>
        </w:rPr>
        <w:t>;</w:t>
      </w:r>
      <w:r w:rsidR="002E2EC1">
        <w:rPr>
          <w:rFonts w:cs="Calibri"/>
        </w:rPr>
        <w:t xml:space="preserve"> </w:t>
      </w:r>
      <w:r w:rsidR="00161888">
        <w:rPr>
          <w:rFonts w:cs="Calibri"/>
        </w:rPr>
        <w:t>H</w:t>
      </w:r>
      <w:r w:rsidR="002E2EC1">
        <w:rPr>
          <w:rFonts w:cs="Calibri"/>
        </w:rPr>
        <w:t xml:space="preserve">onorarios de </w:t>
      </w:r>
      <w:r w:rsidR="00161888">
        <w:rPr>
          <w:rFonts w:cs="Calibri"/>
        </w:rPr>
        <w:t>A</w:t>
      </w:r>
      <w:r w:rsidR="002E2EC1">
        <w:rPr>
          <w:rFonts w:cs="Calibri"/>
        </w:rPr>
        <w:t>valúo $527.72 (quinientos veintisiete pesos 72/100 M/N)</w:t>
      </w:r>
      <w:r w:rsidR="00143C86">
        <w:rPr>
          <w:rFonts w:cs="Calibri"/>
        </w:rPr>
        <w:t>;</w:t>
      </w:r>
      <w:r w:rsidR="002E2EC1">
        <w:rPr>
          <w:rFonts w:cs="Calibri"/>
        </w:rPr>
        <w:t xml:space="preserve"> y un total a pagar de la cantidad de $2,172.02 (dos mil ciento setenta y dos 02/100 M/N)</w:t>
      </w:r>
      <w:r w:rsidR="00C151BA">
        <w:rPr>
          <w:rFonts w:cs="Calibri"/>
        </w:rPr>
        <w:t xml:space="preserve">; del anterior documento, se llega a la conclusión de que </w:t>
      </w:r>
      <w:r w:rsidR="00362152">
        <w:rPr>
          <w:rFonts w:cs="Calibri"/>
        </w:rPr>
        <w:t>éste es</w:t>
      </w:r>
      <w:r w:rsidR="002E2EC1">
        <w:rPr>
          <w:rFonts w:cs="Calibri"/>
        </w:rPr>
        <w:t xml:space="preserve"> </w:t>
      </w:r>
      <w:r w:rsidR="002E2EC1">
        <w:t xml:space="preserve">emitido por la Tesorería Municipal, con la finalidad </w:t>
      </w:r>
      <w:r w:rsidR="002E2EC1">
        <w:lastRenderedPageBreak/>
        <w:t>facilitar el pago</w:t>
      </w:r>
      <w:r w:rsidR="00503E65">
        <w:t xml:space="preserve"> por concepto de impuesto predial</w:t>
      </w:r>
      <w:r w:rsidR="002E2EC1">
        <w:t xml:space="preserve"> a los contribuyentes. -</w:t>
      </w:r>
      <w:r w:rsidR="00503E65">
        <w:t>------</w:t>
      </w:r>
      <w:r w:rsidR="00C151BA">
        <w:t>-----------------</w:t>
      </w:r>
      <w:r w:rsidR="00161888">
        <w:t>-------------</w:t>
      </w:r>
      <w:r w:rsidR="00C151BA">
        <w:t>--------------------------</w:t>
      </w:r>
      <w:r w:rsidR="002E2EC1">
        <w:t>------</w:t>
      </w:r>
      <w:r w:rsidR="00143C86">
        <w:t>-----------</w:t>
      </w:r>
    </w:p>
    <w:p w14:paraId="38EE7C0B" w14:textId="3E04F33F" w:rsidR="002E2EC1" w:rsidRDefault="002E2EC1" w:rsidP="002E2EC1">
      <w:pPr>
        <w:pStyle w:val="RESOLUCIONES"/>
      </w:pPr>
    </w:p>
    <w:p w14:paraId="4586CA6E" w14:textId="30DB34C9" w:rsidR="00545C97" w:rsidRPr="007D0C4C" w:rsidRDefault="002E2EC1" w:rsidP="00545C97">
      <w:pPr>
        <w:pStyle w:val="RESOLUCIONES"/>
        <w:rPr>
          <w:rFonts w:cs="Calibri"/>
        </w:rPr>
      </w:pPr>
      <w:r>
        <w:t>Por otro lado, la parte actora adjunta el original del recibo de pago número AA4559283 (Letra</w:t>
      </w:r>
      <w:r w:rsidR="00C63559">
        <w:t>s</w:t>
      </w:r>
      <w:r>
        <w:t xml:space="preserve"> A </w:t>
      </w:r>
      <w:proofErr w:type="spellStart"/>
      <w:r>
        <w:t>A</w:t>
      </w:r>
      <w:proofErr w:type="spellEnd"/>
      <w:r>
        <w:t xml:space="preserve"> cuatro cinco </w:t>
      </w:r>
      <w:proofErr w:type="spellStart"/>
      <w:r>
        <w:t>cinco</w:t>
      </w:r>
      <w:proofErr w:type="spellEnd"/>
      <w:r>
        <w:t xml:space="preserve"> nueve dos ocho tres), emitido a nombre del actor, </w:t>
      </w:r>
      <w:r w:rsidR="003652C3">
        <w:rPr>
          <w:lang w:val="es-MX"/>
        </w:rPr>
        <w:t>(…)</w:t>
      </w:r>
      <w:r>
        <w:t xml:space="preserve"> y relativo a la cuenta predial n</w:t>
      </w:r>
      <w:r w:rsidR="00C63559">
        <w:t>ú</w:t>
      </w:r>
      <w:r>
        <w:t xml:space="preserve">mero 01AB38990001 (cero </w:t>
      </w:r>
      <w:r w:rsidR="00143C86">
        <w:t xml:space="preserve">uno </w:t>
      </w:r>
      <w:r w:rsidR="00C63559">
        <w:t>l</w:t>
      </w:r>
      <w:r w:rsidR="00143C86">
        <w:t>etra</w:t>
      </w:r>
      <w:r w:rsidR="00C63559">
        <w:t>s</w:t>
      </w:r>
      <w:r w:rsidR="00143C86">
        <w:t xml:space="preserve"> A </w:t>
      </w:r>
      <w:r w:rsidR="00C63559">
        <w:t xml:space="preserve">y </w:t>
      </w:r>
      <w:r w:rsidR="00143C86">
        <w:t xml:space="preserve">B tres ocho nueve </w:t>
      </w:r>
      <w:proofErr w:type="spellStart"/>
      <w:r w:rsidR="00143C86">
        <w:t>nueve</w:t>
      </w:r>
      <w:proofErr w:type="spellEnd"/>
      <w:r w:rsidR="00143C86">
        <w:t xml:space="preserve"> cero </w:t>
      </w:r>
      <w:proofErr w:type="spellStart"/>
      <w:r w:rsidR="00143C86">
        <w:t>cero</w:t>
      </w:r>
      <w:proofErr w:type="spellEnd"/>
      <w:r w:rsidR="00143C86">
        <w:t xml:space="preserve"> </w:t>
      </w:r>
      <w:proofErr w:type="spellStart"/>
      <w:r w:rsidR="00143C86">
        <w:t>cero</w:t>
      </w:r>
      <w:proofErr w:type="spellEnd"/>
      <w:r w:rsidR="00143C86">
        <w:t xml:space="preserve"> uno), y del mismo se desprende </w:t>
      </w:r>
      <w:r w:rsidR="00161888">
        <w:t xml:space="preserve">el </w:t>
      </w:r>
      <w:r w:rsidR="00143C86">
        <w:t>valor fiscal</w:t>
      </w:r>
      <w:r w:rsidR="00161888">
        <w:t xml:space="preserve"> por la cantidad de</w:t>
      </w:r>
      <w:r w:rsidR="00143C86">
        <w:t xml:space="preserve"> $54,000</w:t>
      </w:r>
      <w:r w:rsidR="00143C86" w:rsidRPr="00143C86">
        <w:t>.</w:t>
      </w:r>
      <w:r w:rsidR="00143C86">
        <w:t>00</w:t>
      </w:r>
      <w:r w:rsidR="00143C86" w:rsidRPr="00143C86">
        <w:t xml:space="preserve"> (</w:t>
      </w:r>
      <w:r w:rsidR="00143C86">
        <w:t xml:space="preserve">cincuenta y cuatro mil </w:t>
      </w:r>
      <w:r w:rsidR="00143C86" w:rsidRPr="00143C86">
        <w:t xml:space="preserve">pesos </w:t>
      </w:r>
      <w:r w:rsidR="00143C86">
        <w:t>00</w:t>
      </w:r>
      <w:r w:rsidR="00143C86" w:rsidRPr="00143C86">
        <w:t>/100 M/N);</w:t>
      </w:r>
      <w:r w:rsidR="00161888">
        <w:t xml:space="preserve"> como</w:t>
      </w:r>
      <w:r w:rsidR="00143C86" w:rsidRPr="00143C86">
        <w:t xml:space="preserve"> Cuota Anual</w:t>
      </w:r>
      <w:r w:rsidR="00161888">
        <w:t xml:space="preserve"> la cantidad de</w:t>
      </w:r>
      <w:r w:rsidR="00143C86" w:rsidRPr="00143C86">
        <w:t xml:space="preserve"> $</w:t>
      </w:r>
      <w:r w:rsidR="00143C86">
        <w:t>292.92 (doscientos noventa y dos pesos</w:t>
      </w:r>
      <w:r w:rsidR="00143C86" w:rsidRPr="00143C86">
        <w:t xml:space="preserve"> </w:t>
      </w:r>
      <w:r w:rsidR="00143C86">
        <w:t>92</w:t>
      </w:r>
      <w:r w:rsidR="00143C86" w:rsidRPr="00143C86">
        <w:t xml:space="preserve">/100 M/N); </w:t>
      </w:r>
      <w:r w:rsidR="00143C86">
        <w:t>y</w:t>
      </w:r>
      <w:r w:rsidR="00161888">
        <w:t>,</w:t>
      </w:r>
      <w:r w:rsidR="00143C86">
        <w:t xml:space="preserve"> un pago </w:t>
      </w:r>
      <w:r w:rsidR="0028628A">
        <w:t>por concepto de impuesto predial del año 2015 dos mil quince</w:t>
      </w:r>
      <w:r w:rsidR="00C63559">
        <w:t>,</w:t>
      </w:r>
      <w:r w:rsidR="0028628A">
        <w:t xml:space="preserve"> del primer al sexto bimestre po</w:t>
      </w:r>
      <w:r w:rsidR="00161888">
        <w:t>r</w:t>
      </w:r>
      <w:r w:rsidR="0028628A">
        <w:t xml:space="preserve"> la cantidad de </w:t>
      </w:r>
      <w:r w:rsidR="0028628A" w:rsidRPr="0028628A">
        <w:t>$292.</w:t>
      </w:r>
      <w:r w:rsidR="0028628A">
        <w:t>28</w:t>
      </w:r>
      <w:r w:rsidR="0028628A" w:rsidRPr="0028628A">
        <w:t xml:space="preserve"> (</w:t>
      </w:r>
      <w:r w:rsidR="0028628A">
        <w:t>doscientos noventa y dos pesos 28</w:t>
      </w:r>
      <w:r w:rsidR="0028628A" w:rsidRPr="0028628A">
        <w:t>/100 M/N)</w:t>
      </w:r>
      <w:r w:rsidR="0028628A">
        <w:t xml:space="preserve">. El documento anterior </w:t>
      </w:r>
      <w:r w:rsidR="00545C97" w:rsidRPr="007D0C4C">
        <w:rPr>
          <w:rFonts w:cs="Calibri"/>
        </w:rPr>
        <w:t xml:space="preserve">merece pleno valor probatorio, conforme </w:t>
      </w:r>
      <w:r w:rsidR="00545C97">
        <w:rPr>
          <w:rFonts w:cs="Calibri"/>
        </w:rPr>
        <w:t xml:space="preserve">a </w:t>
      </w:r>
      <w:r w:rsidR="00545C97" w:rsidRPr="007D0C4C">
        <w:rPr>
          <w:rFonts w:cs="Calibri"/>
        </w:rPr>
        <w:t xml:space="preserve">lo dispuesto en los artículos 78, 117, 118, 121 y 131 del Código de Procedimiento y Justicia Administrativa para el Estado </w:t>
      </w:r>
      <w:r w:rsidR="00066C4E">
        <w:rPr>
          <w:rFonts w:cs="Calibri"/>
        </w:rPr>
        <w:t>y los Municipios de Guanajuato. -</w:t>
      </w:r>
      <w:r w:rsidR="0028628A">
        <w:rPr>
          <w:rFonts w:cs="Calibri"/>
        </w:rPr>
        <w:t>---------------------------------------------</w:t>
      </w:r>
      <w:r w:rsidR="00161888">
        <w:rPr>
          <w:rFonts w:cs="Calibri"/>
        </w:rPr>
        <w:t>-------------------</w:t>
      </w:r>
      <w:r w:rsidR="0028628A">
        <w:rPr>
          <w:rFonts w:cs="Calibri"/>
        </w:rPr>
        <w:t>-------------------</w:t>
      </w:r>
      <w:r w:rsidR="00066C4E">
        <w:rPr>
          <w:rFonts w:cs="Calibri"/>
        </w:rPr>
        <w:t>----</w:t>
      </w:r>
    </w:p>
    <w:p w14:paraId="5F10AA50" w14:textId="77777777" w:rsidR="00545C97" w:rsidRPr="007D0C4C" w:rsidRDefault="00545C97" w:rsidP="00545C97">
      <w:pPr>
        <w:spacing w:line="360" w:lineRule="auto"/>
        <w:ind w:firstLine="708"/>
        <w:jc w:val="both"/>
        <w:rPr>
          <w:rFonts w:ascii="Century" w:hAnsi="Century" w:cs="Calibri"/>
        </w:rPr>
      </w:pPr>
    </w:p>
    <w:p w14:paraId="509DE5C9" w14:textId="33C4BC76" w:rsidR="0028628A" w:rsidRDefault="0028628A" w:rsidP="0028628A">
      <w:pPr>
        <w:spacing w:line="360" w:lineRule="auto"/>
        <w:ind w:firstLine="708"/>
        <w:jc w:val="both"/>
        <w:rPr>
          <w:rFonts w:ascii="Century" w:hAnsi="Century"/>
        </w:rPr>
      </w:pPr>
      <w:r>
        <w:rPr>
          <w:rFonts w:ascii="Century" w:hAnsi="Century"/>
        </w:rPr>
        <w:t>De los documentos anteriores se desprende la existencia de los actos impugnados, esto es la modificación del valor fiscal del inmueble propiedad de la parte actora y la determinación del impuesto predial para el año 2016 dos mil dieciséis, con base en dicho valor fiscal. -----------------------------------------------</w:t>
      </w:r>
    </w:p>
    <w:p w14:paraId="26C82B07" w14:textId="77777777" w:rsidR="0028628A" w:rsidRDefault="0028628A" w:rsidP="0028628A">
      <w:pPr>
        <w:spacing w:line="360" w:lineRule="auto"/>
        <w:ind w:firstLine="708"/>
        <w:jc w:val="both"/>
        <w:rPr>
          <w:rFonts w:ascii="Century" w:hAnsi="Century"/>
        </w:rPr>
      </w:pPr>
    </w:p>
    <w:p w14:paraId="1D629C6D" w14:textId="37F88DF1" w:rsidR="00545C97" w:rsidRPr="007D0C4C" w:rsidRDefault="00545C97" w:rsidP="00545C97">
      <w:pPr>
        <w:spacing w:line="360" w:lineRule="auto"/>
        <w:ind w:firstLine="708"/>
        <w:jc w:val="both"/>
        <w:rPr>
          <w:rFonts w:ascii="Century" w:hAnsi="Century" w:cs="Calibri"/>
          <w:b/>
          <w:bCs/>
          <w:iCs/>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Pr>
          <w:rFonts w:ascii="Century" w:hAnsi="Century" w:cs="Calibri"/>
          <w:b/>
          <w:bCs/>
          <w:iCs/>
        </w:rPr>
        <w:t>-</w:t>
      </w:r>
    </w:p>
    <w:p w14:paraId="6B17C182" w14:textId="77777777" w:rsidR="00545C97" w:rsidRDefault="00545C97" w:rsidP="00545C97">
      <w:pPr>
        <w:pStyle w:val="RESOLUCIONES"/>
        <w:rPr>
          <w:rFonts w:cs="Calibri"/>
          <w:b/>
        </w:rPr>
      </w:pPr>
    </w:p>
    <w:p w14:paraId="0967961C" w14:textId="0887A207" w:rsidR="00545C97" w:rsidRDefault="00545C97" w:rsidP="00545C97">
      <w:pPr>
        <w:pStyle w:val="RESOLUCIONES"/>
        <w:rPr>
          <w:rFonts w:cs="Calibri"/>
          <w:b/>
          <w:bCs/>
          <w:iCs/>
        </w:rPr>
      </w:pPr>
      <w:r w:rsidRPr="007D0C4C">
        <w:rPr>
          <w:rFonts w:cs="Calibri"/>
          <w:b/>
        </w:rPr>
        <w:t xml:space="preserve">CUARTO. </w:t>
      </w:r>
      <w:r w:rsidR="00161888">
        <w:rPr>
          <w:rFonts w:cs="Calibri"/>
          <w:bCs/>
          <w:iCs/>
        </w:rPr>
        <w:t>P</w:t>
      </w:r>
      <w:r w:rsidRPr="007D0C4C">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Pr>
          <w:rFonts w:cs="Calibri"/>
          <w:b/>
          <w:bCs/>
          <w:iCs/>
        </w:rPr>
        <w:t>-</w:t>
      </w:r>
    </w:p>
    <w:p w14:paraId="65F669A4" w14:textId="77777777" w:rsidR="00545C97" w:rsidRPr="007D0C4C" w:rsidRDefault="00545C97" w:rsidP="00545C97">
      <w:pPr>
        <w:spacing w:line="360" w:lineRule="auto"/>
        <w:ind w:firstLine="708"/>
        <w:jc w:val="both"/>
        <w:rPr>
          <w:rFonts w:ascii="Century" w:hAnsi="Century" w:cs="Calibri"/>
          <w:b/>
          <w:bCs/>
          <w:iCs/>
        </w:rPr>
      </w:pPr>
    </w:p>
    <w:p w14:paraId="316A5FB7" w14:textId="2230171E" w:rsidR="00503E65" w:rsidRDefault="00545C97" w:rsidP="00545C97">
      <w:pPr>
        <w:pStyle w:val="RESOLUCIONES"/>
      </w:pPr>
      <w:r w:rsidRPr="007D0C4C">
        <w:lastRenderedPageBreak/>
        <w:t xml:space="preserve">En </w:t>
      </w:r>
      <w:r>
        <w:t>tal contexto</w:t>
      </w:r>
      <w:r w:rsidRPr="007D0C4C">
        <w:t>, se aprecia que</w:t>
      </w:r>
      <w:r>
        <w:t xml:space="preserve"> la autoridad demandada</w:t>
      </w:r>
      <w:r w:rsidRPr="007D0C4C">
        <w:t xml:space="preserve"> </w:t>
      </w:r>
      <w:r w:rsidR="00155BAD">
        <w:t xml:space="preserve">refiere que </w:t>
      </w:r>
      <w:r w:rsidR="00503E65">
        <w:t>no obra en el sumario alguna declaración unilateral de voluntad por parte de la demandada, ya que el documento que anexa la actora, no es un acto administrativo y que no fue elaborado por el Tesorero, que el estado de cuenta PAGO NET, no es un acto administrativo, ya que no contiene ningún signo que pudiera presumirlo así, pues carece de nombre de funcionario, sello, logotipo o firma, por lo que se actualiza la causal de improcedencia prevista en la fracción VI del artículo 261 del Código de Procedimiento y Justicia Administrativa para el Estado y los Municipios de Guanajuato, ya que no obra ningún acto emitido por el Tesorero Municipal. ----------------------------------------------------------------------</w:t>
      </w:r>
    </w:p>
    <w:p w14:paraId="5179396B" w14:textId="77777777" w:rsidR="00503E65" w:rsidRDefault="00503E65" w:rsidP="00545C97">
      <w:pPr>
        <w:pStyle w:val="RESOLUCIONES"/>
      </w:pPr>
    </w:p>
    <w:p w14:paraId="442DADEF" w14:textId="41832A2F" w:rsidR="00503E65" w:rsidRPr="00503E65" w:rsidRDefault="00FD0455" w:rsidP="00503E65">
      <w:pPr>
        <w:pStyle w:val="SENTENCIAS"/>
      </w:pPr>
      <w:r>
        <w:t xml:space="preserve">La anterior causal </w:t>
      </w:r>
      <w:r w:rsidR="00155BAD">
        <w:t>de improcedencia,</w:t>
      </w:r>
      <w:r>
        <w:t xml:space="preserve"> no se actualiza</w:t>
      </w:r>
      <w:r w:rsidR="00155BAD">
        <w:t xml:space="preserve"> ya que </w:t>
      </w:r>
      <w:r w:rsidR="007B5D9B">
        <w:t xml:space="preserve">analizando de una manera integral el escrito de demanda, se desprende que </w:t>
      </w:r>
      <w:r w:rsidR="00155BAD">
        <w:t xml:space="preserve">la parte actora lo que pretende impugnar, </w:t>
      </w:r>
      <w:r w:rsidR="007B5D9B">
        <w:t xml:space="preserve">es </w:t>
      </w:r>
      <w:r w:rsidR="00155BAD">
        <w:t xml:space="preserve">el avalúo realizado al inmueble de su propiedad, </w:t>
      </w:r>
      <w:r w:rsidR="007B5D9B">
        <w:t xml:space="preserve">así como </w:t>
      </w:r>
      <w:r w:rsidR="00155BAD">
        <w:t>el valor fiscal asignado y la determinación del impuesto predial para el año 2016 dos mil dieciséis, y dichos actos los acredita a través de</w:t>
      </w:r>
      <w:r w:rsidR="00900B5E">
        <w:t xml:space="preserve"> </w:t>
      </w:r>
      <w:r w:rsidR="004D4907" w:rsidRPr="004D4907">
        <w:t xml:space="preserve">la copia </w:t>
      </w:r>
      <w:r w:rsidR="004D4907">
        <w:t>de</w:t>
      </w:r>
      <w:r>
        <w:t>l documento titulado como</w:t>
      </w:r>
      <w:r w:rsidR="004D4907">
        <w:t xml:space="preserve"> </w:t>
      </w:r>
      <w:r w:rsidR="00503E65">
        <w:t xml:space="preserve">PREDIAL 2016, apoyado además del recibo de pago número </w:t>
      </w:r>
      <w:r w:rsidR="00503E65" w:rsidRPr="00503E65">
        <w:t>AA4559283 (Letra</w:t>
      </w:r>
      <w:r w:rsidR="00A27FEA">
        <w:t>s</w:t>
      </w:r>
      <w:r w:rsidR="00503E65" w:rsidRPr="00503E65">
        <w:t xml:space="preserve"> A </w:t>
      </w:r>
      <w:proofErr w:type="spellStart"/>
      <w:r w:rsidR="00503E65" w:rsidRPr="00503E65">
        <w:t>A</w:t>
      </w:r>
      <w:proofErr w:type="spellEnd"/>
      <w:r w:rsidR="00503E65" w:rsidRPr="00503E65">
        <w:t xml:space="preserve"> cuatro cinco </w:t>
      </w:r>
      <w:proofErr w:type="spellStart"/>
      <w:r w:rsidR="00503E65" w:rsidRPr="00503E65">
        <w:t>cinco</w:t>
      </w:r>
      <w:proofErr w:type="spellEnd"/>
      <w:r w:rsidR="00503E65" w:rsidRPr="00503E65">
        <w:t xml:space="preserve"> nueve dos ocho tres), emitido a nombre del actor, </w:t>
      </w:r>
      <w:r w:rsidR="003652C3">
        <w:rPr>
          <w:lang w:val="es-MX"/>
        </w:rPr>
        <w:t>(…)</w:t>
      </w:r>
      <w:r w:rsidR="00503E65">
        <w:t xml:space="preserve"> ambos relativos </w:t>
      </w:r>
      <w:r w:rsidR="00503E65" w:rsidRPr="00503E65">
        <w:t xml:space="preserve">la cuenta predial número 01AB38990001 (cero uno </w:t>
      </w:r>
      <w:r w:rsidR="00A27FEA">
        <w:t>l</w:t>
      </w:r>
      <w:r w:rsidR="00503E65" w:rsidRPr="00503E65">
        <w:t>etra</w:t>
      </w:r>
      <w:r w:rsidR="00A27FEA">
        <w:t>s</w:t>
      </w:r>
      <w:r w:rsidR="00503E65" w:rsidRPr="00503E65">
        <w:t xml:space="preserve"> A B tres ocho nueve </w:t>
      </w:r>
      <w:proofErr w:type="spellStart"/>
      <w:r w:rsidR="00503E65" w:rsidRPr="00503E65">
        <w:t>nueve</w:t>
      </w:r>
      <w:proofErr w:type="spellEnd"/>
      <w:r w:rsidR="00503E65" w:rsidRPr="00503E65">
        <w:t xml:space="preserve"> cero </w:t>
      </w:r>
      <w:proofErr w:type="spellStart"/>
      <w:r w:rsidR="00503E65" w:rsidRPr="00503E65">
        <w:t>cero</w:t>
      </w:r>
      <w:proofErr w:type="spellEnd"/>
      <w:r w:rsidR="00503E65" w:rsidRPr="00503E65">
        <w:t xml:space="preserve"> </w:t>
      </w:r>
      <w:proofErr w:type="spellStart"/>
      <w:r w:rsidR="00503E65" w:rsidRPr="00503E65">
        <w:t>cero</w:t>
      </w:r>
      <w:proofErr w:type="spellEnd"/>
      <w:r w:rsidR="00503E65" w:rsidRPr="00503E65">
        <w:t xml:space="preserve"> uno)</w:t>
      </w:r>
      <w:r w:rsidR="001219DC">
        <w:t xml:space="preserve">, una vez concatenados ambos documentos se deduce que se le modificó el valor fiscal al inmueble propiedad del actor, y que con base en dicho valor fiscal, es que se le determina el cobro por concepto de impuesto predial 2016 dos mil dieciséis, </w:t>
      </w:r>
      <w:r w:rsidR="00A27FEA">
        <w:t xml:space="preserve">en razón de ello es que resultan ser </w:t>
      </w:r>
      <w:r w:rsidR="001219DC">
        <w:t>los actos que impugna el actor, los cuales, quedaron debidamente acreditados. -----------------</w:t>
      </w:r>
    </w:p>
    <w:p w14:paraId="5BDE7E64" w14:textId="77777777" w:rsidR="00503E65" w:rsidRDefault="00503E65" w:rsidP="004D4907">
      <w:pPr>
        <w:pStyle w:val="SENTENCIAS"/>
      </w:pPr>
    </w:p>
    <w:p w14:paraId="06A2D6B4" w14:textId="236AF5BA" w:rsidR="00503E65" w:rsidRDefault="001219DC" w:rsidP="004D4907">
      <w:pPr>
        <w:pStyle w:val="SENTENCIAS"/>
      </w:pPr>
      <w:r>
        <w:t>Ahora bien, y respecto a la emisión de dichos actos, la Ley de Hacienda para los Municipios del Estado de Guanajuato, en el primer párrafo del artículo 176, señala que al Tesorero Municipal le corresponde ordenar la práctica de los avalúos, y el artículo 6 del mismo ordenamiento refiere que la aplicación de disposiciones fiscales, corresponde al Ayuntamiento por conducto, en principio, de la Tesorería Municipal:</w:t>
      </w:r>
    </w:p>
    <w:p w14:paraId="36F44109" w14:textId="60962257" w:rsidR="001219DC" w:rsidRDefault="001219DC" w:rsidP="004D4907">
      <w:pPr>
        <w:pStyle w:val="SENTENCIAS"/>
      </w:pPr>
    </w:p>
    <w:p w14:paraId="165FC034" w14:textId="77777777" w:rsidR="001219DC" w:rsidRPr="008C4912" w:rsidRDefault="001219DC" w:rsidP="001219DC">
      <w:pPr>
        <w:pStyle w:val="TESISYJURIS"/>
      </w:pPr>
      <w:r w:rsidRPr="008C4912">
        <w:rPr>
          <w:b/>
        </w:rPr>
        <w:lastRenderedPageBreak/>
        <w:t>Artículo</w:t>
      </w:r>
      <w:r w:rsidRPr="008C4912">
        <w:t xml:space="preserve"> </w:t>
      </w:r>
      <w:r w:rsidRPr="008C4912">
        <w:rPr>
          <w:b/>
        </w:rPr>
        <w:t>6.</w:t>
      </w:r>
      <w:r w:rsidRPr="008C4912">
        <w:t xml:space="preserve"> La aplicación de las disposiciones fiscales corresponde a los Ayuntamientos por conducto de las Tesorerías Municipales y sus diferentes Unidades Administrativas en los términos de la Ley Orgánica Municipal y del Reglamento Interior de dichas Tesorerías.</w:t>
      </w:r>
    </w:p>
    <w:p w14:paraId="7AB04E26" w14:textId="77777777" w:rsidR="001219DC" w:rsidRDefault="001219DC" w:rsidP="004D4907">
      <w:pPr>
        <w:pStyle w:val="SENTENCIAS"/>
      </w:pPr>
    </w:p>
    <w:p w14:paraId="02B6C21A" w14:textId="77777777" w:rsidR="001219DC" w:rsidRPr="008C4912" w:rsidRDefault="001219DC" w:rsidP="001219DC">
      <w:pPr>
        <w:pStyle w:val="TESISYJURIS"/>
      </w:pPr>
      <w:r w:rsidRPr="008C4912">
        <w:rPr>
          <w:b/>
        </w:rPr>
        <w:t>Artículo</w:t>
      </w:r>
      <w:r w:rsidRPr="008C4912">
        <w:t xml:space="preserve"> </w:t>
      </w:r>
      <w:r w:rsidRPr="008C4912">
        <w:rPr>
          <w:b/>
        </w:rPr>
        <w:t>176.</w:t>
      </w:r>
      <w:r w:rsidRPr="008C4912">
        <w:t xml:space="preserve"> La práctica de todo avalúo deberá ser ordenada por la Tesorería Municipal por escrito en los casos que esta Ley establece y será practicada por los peritos que se designen para este efecto.</w:t>
      </w:r>
    </w:p>
    <w:p w14:paraId="3D5DC105" w14:textId="4FB77832" w:rsidR="001219DC" w:rsidRDefault="001219DC" w:rsidP="004D4907">
      <w:pPr>
        <w:pStyle w:val="SENTENCIAS"/>
      </w:pPr>
    </w:p>
    <w:p w14:paraId="4C8AF493" w14:textId="70B70C77" w:rsidR="001219DC" w:rsidRDefault="001219DC" w:rsidP="004D4907">
      <w:pPr>
        <w:pStyle w:val="SENTENCIAS"/>
      </w:pPr>
    </w:p>
    <w:p w14:paraId="254379B6" w14:textId="4F652388" w:rsidR="000A019D" w:rsidRDefault="001219DC" w:rsidP="000A019D">
      <w:pPr>
        <w:pStyle w:val="SENTENCIAS"/>
      </w:pPr>
      <w:r>
        <w:t xml:space="preserve">En tal sentido, </w:t>
      </w:r>
      <w:r w:rsidR="000A019D">
        <w:t xml:space="preserve">se presume que los actos impugnados fueron emitidos por el Tesorero Municipal, ya que resultaba necesario que la demandada desvirtuara la presunción que se tiene respecto a que </w:t>
      </w:r>
      <w:r w:rsidR="00A27FEA">
        <w:t xml:space="preserve">él </w:t>
      </w:r>
      <w:r w:rsidR="000A019D">
        <w:t>emitió los referidos actos</w:t>
      </w:r>
      <w:r w:rsidR="00A27FEA">
        <w:t>; lo</w:t>
      </w:r>
      <w:r w:rsidR="000A019D">
        <w:t xml:space="preserve"> anterior, tomando en cuenta que en el presente juicio quedó acreditado la existencia de los actos impugnados, ya que considerar lo contrario dejaría al justiciable en estado de indefensión, ante la existencia de un acto de molestia que afecto </w:t>
      </w:r>
      <w:r w:rsidR="00A27FEA">
        <w:t xml:space="preserve">su </w:t>
      </w:r>
      <w:r w:rsidR="000A019D">
        <w:t xml:space="preserve">esfera jurídica (modificación del valor fiscal y determinación del impuesto predial), por lo que no </w:t>
      </w:r>
      <w:r w:rsidR="00A27FEA">
        <w:t xml:space="preserve">resulta </w:t>
      </w:r>
      <w:r w:rsidR="000A019D">
        <w:t>suficiente la ne</w:t>
      </w:r>
      <w:r w:rsidR="00A27FEA">
        <w:t>gativa del Tesorero Municipal, en el sentido de</w:t>
      </w:r>
      <w:r w:rsidR="000A019D">
        <w:t xml:space="preserve"> que no emitió los actos impugnados, </w:t>
      </w:r>
      <w:r w:rsidR="00A27FEA">
        <w:t>toda vez que</w:t>
      </w:r>
      <w:r w:rsidR="000A019D">
        <w:t xml:space="preserve"> como titular de</w:t>
      </w:r>
      <w:r w:rsidR="00A27FEA">
        <w:t xml:space="preserve"> dicha</w:t>
      </w:r>
      <w:r w:rsidR="000A019D">
        <w:t xml:space="preserve"> dependencia est</w:t>
      </w:r>
      <w:r w:rsidR="00A27FEA">
        <w:t>aba</w:t>
      </w:r>
      <w:r w:rsidR="000A019D">
        <w:t xml:space="preserve"> en posibilidad de aportar a la presente causa los documentos que permitieran conocer al particular la identidad del servidor público que emitió el acto administrativo, de lo contrario, se priva al afectado</w:t>
      </w:r>
      <w:r w:rsidR="00A27FEA">
        <w:t>, ahora actor,</w:t>
      </w:r>
      <w:r w:rsidR="000A019D">
        <w:t xml:space="preserve"> de un elemento esencial para impugnar adecuadamente el acto, al desconocer la identidad y norma legal que faculta a la autoridad para emitir dichos actos de molestia que afectaron su esfera jurídica y en su caso, poder controvertir la actuación de aquélla cuando estime que tales actos no se ajustan al ordenamiento jurídico que le otorga atribuciones para ello, lo que resulta contrario a lo dispuesto por el artículo 14, 16 y 17 de nuestra Carta Magna. ---</w:t>
      </w:r>
      <w:r w:rsidR="007822CF">
        <w:t>----------------------------------------------------------</w:t>
      </w:r>
    </w:p>
    <w:p w14:paraId="28A0F56A" w14:textId="77777777" w:rsidR="000A019D" w:rsidRDefault="000A019D" w:rsidP="000A019D">
      <w:pPr>
        <w:pStyle w:val="SENTENCIAS"/>
      </w:pPr>
    </w:p>
    <w:p w14:paraId="41F3A31F" w14:textId="77777777" w:rsidR="000A019D" w:rsidRDefault="000A019D" w:rsidP="000A019D">
      <w:pPr>
        <w:pStyle w:val="SENTENCIAS"/>
      </w:pPr>
      <w:r>
        <w:t>Por lo antes expuesto, es que no se actualiza la causal de improcedencia invocada por la demandada. -------------------------------------------------------------------</w:t>
      </w:r>
    </w:p>
    <w:p w14:paraId="3AC5BE45" w14:textId="77777777" w:rsidR="000A019D" w:rsidRDefault="000A019D" w:rsidP="000A019D">
      <w:pPr>
        <w:pStyle w:val="SENTENCIAS"/>
      </w:pPr>
    </w:p>
    <w:p w14:paraId="11EB95CD" w14:textId="576978ED" w:rsidR="00545C97" w:rsidRPr="007D0C4C" w:rsidRDefault="00545C97" w:rsidP="00545C97">
      <w:pPr>
        <w:spacing w:line="360" w:lineRule="auto"/>
        <w:ind w:firstLine="708"/>
        <w:jc w:val="both"/>
        <w:rPr>
          <w:rFonts w:ascii="Century" w:hAnsi="Century" w:cs="Calibri"/>
        </w:rPr>
      </w:pPr>
      <w:r w:rsidRPr="00C25B4F">
        <w:rPr>
          <w:rFonts w:ascii="Century" w:hAnsi="Century" w:cs="Calibri"/>
          <w:b/>
          <w:bCs/>
          <w:iCs/>
        </w:rPr>
        <w:t>QUINTO.</w:t>
      </w:r>
      <w:r w:rsidRPr="00C25B4F">
        <w:rPr>
          <w:rFonts w:ascii="Century" w:hAnsi="Century"/>
        </w:rPr>
        <w:t xml:space="preserve"> </w:t>
      </w:r>
      <w:r w:rsidRPr="00C25B4F">
        <w:rPr>
          <w:rFonts w:ascii="Century" w:hAnsi="Century" w:cs="Calibri"/>
          <w:bCs/>
          <w:iCs/>
        </w:rPr>
        <w:t>En</w:t>
      </w:r>
      <w:r w:rsidRPr="00C25B4F">
        <w:rPr>
          <w:rFonts w:ascii="Century" w:hAnsi="Century" w:cs="Calibri"/>
        </w:rPr>
        <w:t xml:space="preserve"> cumplimiento a lo establecido en la fracción I del artículo 299 del Código de Procedimiento y Justicia Administrativa para el Estado y </w:t>
      </w:r>
      <w:r w:rsidRPr="00C25B4F">
        <w:rPr>
          <w:rFonts w:ascii="Century" w:hAnsi="Century" w:cs="Calibri"/>
        </w:rPr>
        <w:lastRenderedPageBreak/>
        <w:t xml:space="preserve">los Municipios de Guanajuato, </w:t>
      </w:r>
      <w:r w:rsidRPr="00C25B4F">
        <w:rPr>
          <w:rFonts w:ascii="Century" w:hAnsi="Century" w:cs="Calibri"/>
          <w:bCs/>
          <w:iCs/>
        </w:rPr>
        <w:t xml:space="preserve">este Juzgado </w:t>
      </w:r>
      <w:r w:rsidRPr="00C25B4F">
        <w:rPr>
          <w:rFonts w:ascii="Century" w:hAnsi="Century" w:cs="Calibri"/>
        </w:rPr>
        <w:t>procede a fijar clara y precisamente los puntos controvertidos en el presente proceso administrativo.</w:t>
      </w:r>
      <w:r w:rsidRPr="007D0C4C">
        <w:rPr>
          <w:rFonts w:ascii="Century" w:hAnsi="Century" w:cs="Calibri"/>
        </w:rPr>
        <w:t xml:space="preserve"> </w:t>
      </w:r>
    </w:p>
    <w:p w14:paraId="15DEA467" w14:textId="77777777" w:rsidR="00545C97" w:rsidRPr="007D0C4C" w:rsidRDefault="00545C97" w:rsidP="00545C97">
      <w:pPr>
        <w:spacing w:line="360" w:lineRule="auto"/>
        <w:ind w:firstLine="708"/>
        <w:jc w:val="both"/>
        <w:rPr>
          <w:rFonts w:ascii="Century" w:hAnsi="Century" w:cs="Calibri"/>
        </w:rPr>
      </w:pPr>
    </w:p>
    <w:p w14:paraId="50959775" w14:textId="76662AD6" w:rsidR="000A019D" w:rsidRPr="007822CF" w:rsidRDefault="00545C97" w:rsidP="00545C97">
      <w:pPr>
        <w:pStyle w:val="RESOLUCIONES"/>
      </w:pPr>
      <w:r w:rsidRPr="007D0C4C">
        <w:t xml:space="preserve">De </w:t>
      </w:r>
      <w:r w:rsidRPr="00F7205D">
        <w:t xml:space="preserve">lo expuesto por el actor en su </w:t>
      </w:r>
      <w:r w:rsidRPr="00F7205D">
        <w:rPr>
          <w:bCs/>
          <w:iCs/>
        </w:rPr>
        <w:t>escrito</w:t>
      </w:r>
      <w:r w:rsidRPr="00F7205D">
        <w:t xml:space="preserve"> de demanda,</w:t>
      </w:r>
      <w:r w:rsidR="00F7205D">
        <w:t xml:space="preserve"> </w:t>
      </w:r>
      <w:r w:rsidRPr="00F7205D">
        <w:t>así como de las constancias que integran la causa administrativa</w:t>
      </w:r>
      <w:r w:rsidRPr="00F7205D">
        <w:rPr>
          <w:bCs/>
          <w:iCs/>
        </w:rPr>
        <w:t xml:space="preserve"> que nos ocupa</w:t>
      </w:r>
      <w:r w:rsidRPr="00F7205D">
        <w:t xml:space="preserve">, se desprende que en fecha </w:t>
      </w:r>
      <w:r w:rsidR="000A019D">
        <w:t>27 veintisiete</w:t>
      </w:r>
      <w:r w:rsidR="002F14AD" w:rsidRPr="00F7205D">
        <w:t xml:space="preserve"> de enero del</w:t>
      </w:r>
      <w:r w:rsidR="002F14AD">
        <w:t xml:space="preserve"> año 2016 dos mil dieciséis, </w:t>
      </w:r>
      <w:r w:rsidR="00F7205D">
        <w:t xml:space="preserve">el actor </w:t>
      </w:r>
      <w:r w:rsidR="002F14AD">
        <w:t xml:space="preserve">tiene conocimiento </w:t>
      </w:r>
      <w:r w:rsidR="000A019D">
        <w:t xml:space="preserve">del estado de cuenta PREDIAL 2016, en el cual se le establece por concepto de impuesto predial la cantidad de $2,172.02 (dos mil ciento setenta y dos pesos 02/100 M/N), dicho monto lo considera exagerado, en relación a la cantidad que pagó en años anteriores, por lo que acude a demandar </w:t>
      </w:r>
      <w:r w:rsidR="000A019D" w:rsidRPr="007822CF">
        <w:t>la orden de avalúo, el avalúo y la determinación del impuesto predial para el año 2016 dos mil dieciséis. -------------------------------------------------</w:t>
      </w:r>
    </w:p>
    <w:p w14:paraId="39AB6CCF" w14:textId="77777777" w:rsidR="000A019D" w:rsidRPr="007822CF" w:rsidRDefault="000A019D" w:rsidP="00545C97">
      <w:pPr>
        <w:pStyle w:val="RESOLUCIONES"/>
      </w:pPr>
    </w:p>
    <w:p w14:paraId="1C87F8C7" w14:textId="69706148" w:rsidR="00C03454" w:rsidRDefault="00F7205D" w:rsidP="00545C97">
      <w:pPr>
        <w:pStyle w:val="SENTENCIAS"/>
      </w:pPr>
      <w:r w:rsidRPr="007822CF">
        <w:t>Luego entonces</w:t>
      </w:r>
      <w:r w:rsidR="00545C97" w:rsidRPr="007822CF">
        <w:t>, la “</w:t>
      </w:r>
      <w:proofErr w:type="spellStart"/>
      <w:r w:rsidR="00545C97" w:rsidRPr="007822CF">
        <w:t>litis</w:t>
      </w:r>
      <w:proofErr w:type="spellEnd"/>
      <w:r w:rsidR="00545C97" w:rsidRPr="007822CF">
        <w:t xml:space="preserve">” planteada se hace consistir en determinar la legalidad o ilegalidad </w:t>
      </w:r>
      <w:r w:rsidR="007822CF" w:rsidRPr="007822CF">
        <w:t>de la orden de avalúo,</w:t>
      </w:r>
      <w:r w:rsidR="007822CF">
        <w:t xml:space="preserve"> d</w:t>
      </w:r>
      <w:r w:rsidR="00545C97" w:rsidRPr="00431ECF">
        <w:t xml:space="preserve">el </w:t>
      </w:r>
      <w:r w:rsidR="00545C97">
        <w:t xml:space="preserve">avalúo </w:t>
      </w:r>
      <w:r w:rsidR="00C03454">
        <w:t xml:space="preserve">realizado </w:t>
      </w:r>
      <w:r w:rsidR="000A019D">
        <w:t xml:space="preserve">al inmueble con cuenta predial número 01AB38990001 (cero uno Letra A B tres ocho nueve </w:t>
      </w:r>
      <w:proofErr w:type="spellStart"/>
      <w:r w:rsidR="000A019D">
        <w:t>nueve</w:t>
      </w:r>
      <w:proofErr w:type="spellEnd"/>
      <w:r w:rsidR="000A019D">
        <w:t xml:space="preserve"> cero </w:t>
      </w:r>
      <w:proofErr w:type="spellStart"/>
      <w:r w:rsidR="000A019D">
        <w:t>cero</w:t>
      </w:r>
      <w:proofErr w:type="spellEnd"/>
      <w:r w:rsidR="000A019D">
        <w:t xml:space="preserve"> </w:t>
      </w:r>
      <w:proofErr w:type="spellStart"/>
      <w:r w:rsidR="000A019D">
        <w:t>cero</w:t>
      </w:r>
      <w:proofErr w:type="spellEnd"/>
      <w:r w:rsidR="000A019D">
        <w:t xml:space="preserve"> uno), </w:t>
      </w:r>
      <w:r w:rsidR="007822CF">
        <w:t>y</w:t>
      </w:r>
      <w:r w:rsidR="000A019D">
        <w:t xml:space="preserve"> la determinación del impuesto predial </w:t>
      </w:r>
      <w:r w:rsidR="00C03454">
        <w:t>para el año 2016 dos mil dieciséis, con base en el valor fiscal arrojado por dicho avalúo. ---</w:t>
      </w:r>
    </w:p>
    <w:p w14:paraId="1A71DAEF" w14:textId="77777777" w:rsidR="00C03454" w:rsidRDefault="00C03454" w:rsidP="00545C97">
      <w:pPr>
        <w:pStyle w:val="SENTENCIAS"/>
      </w:pPr>
    </w:p>
    <w:p w14:paraId="1118B3B0" w14:textId="13344CB7" w:rsidR="00545C97" w:rsidRDefault="00545C97" w:rsidP="00545C97">
      <w:pPr>
        <w:tabs>
          <w:tab w:val="left" w:pos="3975"/>
        </w:tabs>
        <w:spacing w:line="360" w:lineRule="auto"/>
        <w:ind w:firstLine="709"/>
        <w:jc w:val="both"/>
        <w:rPr>
          <w:rFonts w:ascii="Century" w:hAnsi="Century" w:cs="Calibri"/>
        </w:rPr>
      </w:pPr>
      <w:r w:rsidRPr="007D0C4C">
        <w:rPr>
          <w:rFonts w:ascii="Century" w:hAnsi="Century" w:cs="Calibri"/>
          <w:b/>
        </w:rPr>
        <w:t>S</w:t>
      </w:r>
      <w:r>
        <w:rPr>
          <w:rFonts w:ascii="Century" w:hAnsi="Century" w:cs="Calibri"/>
          <w:b/>
        </w:rPr>
        <w:t>EXTO</w:t>
      </w:r>
      <w:r w:rsidRPr="007D0C4C">
        <w:rPr>
          <w:rFonts w:ascii="Century" w:hAnsi="Century" w:cs="Calibri"/>
          <w:b/>
        </w:rPr>
        <w:t>.</w:t>
      </w:r>
      <w:r w:rsidRPr="007D0C4C">
        <w:rPr>
          <w:rFonts w:ascii="Century" w:hAnsi="Century" w:cs="Calibri"/>
        </w:rPr>
        <w:t xml:space="preserve"> </w:t>
      </w:r>
      <w:r>
        <w:rPr>
          <w:rFonts w:ascii="Century" w:hAnsi="Century" w:cs="Calibri"/>
        </w:rPr>
        <w:t xml:space="preserve">Una vez señalada la </w:t>
      </w:r>
      <w:proofErr w:type="spellStart"/>
      <w:r>
        <w:rPr>
          <w:rFonts w:ascii="Century" w:hAnsi="Century" w:cs="Calibri"/>
        </w:rPr>
        <w:t>l</w:t>
      </w:r>
      <w:r w:rsidRPr="007D0C4C">
        <w:rPr>
          <w:rFonts w:ascii="Century" w:hAnsi="Century" w:cs="Calibri"/>
        </w:rPr>
        <w:t>itis</w:t>
      </w:r>
      <w:proofErr w:type="spellEnd"/>
      <w:r w:rsidRPr="007D0C4C">
        <w:rPr>
          <w:rFonts w:ascii="Century" w:hAnsi="Century" w:cs="Calibri"/>
        </w:rPr>
        <w:t xml:space="preserve"> de la presente causa, se procede al análisis de los conceptos de impugnación</w:t>
      </w:r>
      <w:r>
        <w:rPr>
          <w:rFonts w:ascii="Century" w:hAnsi="Century" w:cs="Calibri"/>
        </w:rPr>
        <w:t>.</w:t>
      </w:r>
      <w:r w:rsidR="00C03454">
        <w:rPr>
          <w:rFonts w:ascii="Century" w:hAnsi="Century" w:cs="Calibri"/>
        </w:rPr>
        <w:t xml:space="preserve"> </w:t>
      </w:r>
      <w:r>
        <w:rPr>
          <w:rFonts w:ascii="Century" w:hAnsi="Century" w:cs="Calibri"/>
        </w:rPr>
        <w:t>------------------</w:t>
      </w:r>
      <w:r w:rsidR="00C03454">
        <w:rPr>
          <w:rFonts w:ascii="Century" w:hAnsi="Century" w:cs="Calibri"/>
        </w:rPr>
        <w:t>-------------------------------</w:t>
      </w:r>
    </w:p>
    <w:p w14:paraId="7BB22C52" w14:textId="77777777" w:rsidR="00545C97" w:rsidRDefault="00545C97" w:rsidP="00545C97">
      <w:pPr>
        <w:pStyle w:val="SENTENCIAS"/>
      </w:pPr>
    </w:p>
    <w:p w14:paraId="7D5B35A3" w14:textId="77777777" w:rsidR="00545C97" w:rsidRPr="00431ECF" w:rsidRDefault="00545C97" w:rsidP="00545C97">
      <w:pPr>
        <w:pStyle w:val="RESOLUCIONES"/>
        <w:rPr>
          <w:rFonts w:ascii="Calibri" w:hAnsi="Calibri"/>
          <w:color w:val="7F7F7F"/>
          <w:sz w:val="26"/>
          <w:szCs w:val="26"/>
        </w:rPr>
      </w:pPr>
      <w:r w:rsidRPr="00B61FA6">
        <w:t>Est</w:t>
      </w:r>
      <w:r>
        <w:t>a</w:t>
      </w:r>
      <w:r w:rsidRPr="00B61FA6">
        <w:t xml:space="preserve"> Juzgador</w:t>
      </w:r>
      <w:r>
        <w:t>a,</w:t>
      </w:r>
      <w:r w:rsidRPr="00B61FA6">
        <w:t xml:space="preserve"> de manera primordial</w:t>
      </w:r>
      <w:r>
        <w:t>,</w:t>
      </w:r>
      <w:r w:rsidRPr="00B61FA6">
        <w:t xml:space="preserve"> procederá al análisis de los conceptos de impugnación</w:t>
      </w:r>
      <w:r>
        <w:t>,</w:t>
      </w:r>
      <w:r w:rsidRPr="00B61FA6">
        <w:t xml:space="preserve"> aplicando el principio de mayor consecuencia anulatoria de la resolución impugnada y que pudieran traer mayor beneficio a la parte actora</w:t>
      </w:r>
      <w:r>
        <w:t>,</w:t>
      </w:r>
      <w:r w:rsidRPr="00B61FA6">
        <w:t xml:space="preserve"> en </w:t>
      </w:r>
      <w:r w:rsidRPr="00431ECF">
        <w:t>concordancia con los principios de congruencia y exhaustividad</w:t>
      </w:r>
      <w:r>
        <w:t>,</w:t>
      </w:r>
      <w:r w:rsidRPr="00431ECF">
        <w:t xml:space="preserve"> que deben regir en toda sentencia </w:t>
      </w:r>
      <w:r w:rsidRPr="00B61FA6">
        <w:t>con lo que se respeta la garantía de acceso efectivo a la justicia y, en particular, el principio de completitud que ésta encierra;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14:paraId="2F259731" w14:textId="77777777" w:rsidR="00545C97" w:rsidRDefault="00545C97" w:rsidP="00545C97">
      <w:pPr>
        <w:pStyle w:val="SENTENCIAS"/>
        <w:rPr>
          <w:lang w:val="es-MX"/>
        </w:rPr>
      </w:pPr>
    </w:p>
    <w:p w14:paraId="5025F8B5" w14:textId="77777777" w:rsidR="00545C97" w:rsidRDefault="00545C97" w:rsidP="00545C97">
      <w:pPr>
        <w:pStyle w:val="TESISYJURIS"/>
        <w:rPr>
          <w:rFonts w:cs="Calibri"/>
        </w:rPr>
      </w:pPr>
      <w:r w:rsidRPr="00A07764">
        <w:rPr>
          <w:b/>
        </w:rPr>
        <w:lastRenderedPageBreak/>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5BC323A6" w14:textId="77777777" w:rsidR="00545C97" w:rsidRDefault="00545C97" w:rsidP="00545C97">
      <w:pPr>
        <w:pStyle w:val="TESISYJURIS"/>
        <w:rPr>
          <w:rFonts w:cs="Calibri"/>
        </w:rPr>
      </w:pPr>
    </w:p>
    <w:p w14:paraId="683B86B9" w14:textId="77777777" w:rsidR="00545C97" w:rsidRDefault="00545C97" w:rsidP="00545C97">
      <w:pPr>
        <w:pStyle w:val="TESISYJURIS"/>
        <w:rPr>
          <w:rFonts w:cs="Calibri"/>
        </w:rPr>
      </w:pPr>
    </w:p>
    <w:p w14:paraId="4EAC44DE" w14:textId="2C09E37F" w:rsidR="00545C97" w:rsidRDefault="00545C97" w:rsidP="00545C97">
      <w:pPr>
        <w:tabs>
          <w:tab w:val="left" w:pos="3975"/>
        </w:tabs>
        <w:spacing w:line="360" w:lineRule="auto"/>
        <w:ind w:firstLine="709"/>
        <w:jc w:val="both"/>
        <w:rPr>
          <w:rFonts w:ascii="Century" w:hAnsi="Century" w:cs="Calibri"/>
        </w:rPr>
      </w:pPr>
      <w:r w:rsidRPr="00B53067">
        <w:rPr>
          <w:rFonts w:ascii="Century" w:hAnsi="Century" w:cs="Calibri"/>
        </w:rPr>
        <w:t xml:space="preserve">Por tanto, quien juzga procede al análisis </w:t>
      </w:r>
      <w:r w:rsidR="009B4F05">
        <w:rPr>
          <w:rFonts w:ascii="Century" w:hAnsi="Century" w:cs="Calibri"/>
        </w:rPr>
        <w:t xml:space="preserve">de lo manifestado por la parte actora en el apartado de hechos de su escrito inicial de demanda, así como lo referido en el concepto de impugnación señalado como </w:t>
      </w:r>
      <w:r>
        <w:rPr>
          <w:rFonts w:ascii="Century" w:hAnsi="Century" w:cs="Calibri"/>
        </w:rPr>
        <w:t>SEGUNDO</w:t>
      </w:r>
      <w:r w:rsidR="00C706DB">
        <w:rPr>
          <w:rFonts w:ascii="Century" w:hAnsi="Century" w:cs="Calibri"/>
        </w:rPr>
        <w:t>,</w:t>
      </w:r>
      <w:r w:rsidR="00012836">
        <w:rPr>
          <w:rFonts w:ascii="Century" w:hAnsi="Century" w:cs="Calibri"/>
        </w:rPr>
        <w:t xml:space="preserve"> TERCERO</w:t>
      </w:r>
      <w:r w:rsidR="00C706DB">
        <w:rPr>
          <w:rFonts w:ascii="Century" w:hAnsi="Century" w:cs="Calibri"/>
        </w:rPr>
        <w:t xml:space="preserve"> y CUARTO</w:t>
      </w:r>
      <w:r w:rsidR="00012836">
        <w:rPr>
          <w:rFonts w:ascii="Century" w:hAnsi="Century" w:cs="Calibri"/>
        </w:rPr>
        <w:t xml:space="preserve"> </w:t>
      </w:r>
      <w:r w:rsidR="009B4F05">
        <w:rPr>
          <w:rFonts w:ascii="Century" w:hAnsi="Century" w:cs="Calibri"/>
        </w:rPr>
        <w:t xml:space="preserve">argumentos que se consideran </w:t>
      </w:r>
      <w:r w:rsidRPr="00431ECF">
        <w:rPr>
          <w:rFonts w:ascii="Century" w:hAnsi="Century" w:cs="Calibri"/>
          <w:b/>
        </w:rPr>
        <w:t>FUNDADOS</w:t>
      </w:r>
      <w:r w:rsidRPr="00B53067">
        <w:rPr>
          <w:rFonts w:ascii="Century" w:hAnsi="Century" w:cs="Calibri"/>
        </w:rPr>
        <w:t xml:space="preserve"> y suficientes para decretar la nulidad total de</w:t>
      </w:r>
      <w:r>
        <w:rPr>
          <w:rFonts w:ascii="Century" w:hAnsi="Century" w:cs="Calibri"/>
        </w:rPr>
        <w:t xml:space="preserve"> los actos impugnados, </w:t>
      </w:r>
      <w:r w:rsidRPr="00B53067">
        <w:rPr>
          <w:rFonts w:ascii="Century" w:hAnsi="Century" w:cs="Calibri"/>
        </w:rPr>
        <w:t>en atención a los siguientes razonamientos:</w:t>
      </w:r>
      <w:r>
        <w:rPr>
          <w:rFonts w:ascii="Century" w:hAnsi="Century" w:cs="Calibri"/>
        </w:rPr>
        <w:t xml:space="preserve"> ----------------------------</w:t>
      </w:r>
      <w:r w:rsidR="009B4F05">
        <w:rPr>
          <w:rFonts w:ascii="Century" w:hAnsi="Century" w:cs="Calibri"/>
        </w:rPr>
        <w:t>-------------</w:t>
      </w:r>
      <w:r>
        <w:rPr>
          <w:rFonts w:ascii="Century" w:hAnsi="Century" w:cs="Calibri"/>
        </w:rPr>
        <w:t>-------------------------------------------</w:t>
      </w:r>
    </w:p>
    <w:p w14:paraId="41DAD470" w14:textId="77777777" w:rsidR="00545C97" w:rsidRPr="00B53067" w:rsidRDefault="00545C97" w:rsidP="00545C97">
      <w:pPr>
        <w:tabs>
          <w:tab w:val="left" w:pos="3975"/>
        </w:tabs>
        <w:spacing w:line="360" w:lineRule="auto"/>
        <w:ind w:firstLine="709"/>
        <w:jc w:val="both"/>
        <w:rPr>
          <w:rFonts w:ascii="Century" w:hAnsi="Century" w:cs="Calibri"/>
        </w:rPr>
      </w:pPr>
    </w:p>
    <w:p w14:paraId="7410D5B7" w14:textId="3BC236EA" w:rsidR="00C706DB" w:rsidRDefault="007822CF" w:rsidP="00545C97">
      <w:pPr>
        <w:tabs>
          <w:tab w:val="left" w:pos="3975"/>
        </w:tabs>
        <w:spacing w:line="360" w:lineRule="auto"/>
        <w:ind w:firstLine="709"/>
        <w:jc w:val="both"/>
        <w:rPr>
          <w:rFonts w:ascii="Century" w:hAnsi="Century"/>
          <w:i/>
        </w:rPr>
      </w:pPr>
      <w:r>
        <w:rPr>
          <w:rFonts w:ascii="Century" w:hAnsi="Century"/>
        </w:rPr>
        <w:t>L</w:t>
      </w:r>
      <w:r w:rsidR="009B4F05">
        <w:rPr>
          <w:rFonts w:ascii="Century" w:hAnsi="Century"/>
        </w:rPr>
        <w:t xml:space="preserve">a parte actora </w:t>
      </w:r>
      <w:r w:rsidR="00EE597D">
        <w:rPr>
          <w:rFonts w:ascii="Century" w:hAnsi="Century"/>
        </w:rPr>
        <w:t>argumenta</w:t>
      </w:r>
      <w:r w:rsidR="009B4F05">
        <w:rPr>
          <w:rFonts w:ascii="Century" w:hAnsi="Century"/>
        </w:rPr>
        <w:t>:</w:t>
      </w:r>
      <w:r w:rsidR="00EE597D">
        <w:rPr>
          <w:rFonts w:ascii="Century" w:hAnsi="Century"/>
        </w:rPr>
        <w:t xml:space="preserve"> </w:t>
      </w:r>
      <w:r>
        <w:rPr>
          <w:rFonts w:ascii="Century" w:hAnsi="Century"/>
        </w:rPr>
        <w:t xml:space="preserve">“… </w:t>
      </w:r>
      <w:r w:rsidR="00C706DB">
        <w:rPr>
          <w:rFonts w:ascii="Century" w:hAnsi="Century"/>
          <w:i/>
        </w:rPr>
        <w:t>Segundo. - La supuesta orden y también practica del avalúo de fecha 23 de marzo de 2015, afecta los derechos del suscrito pues jamás se cumplió con lo prescrito en el artiuculo176 de la Ley de Hacienda para los Municipios del Estado de Guanajuato […]</w:t>
      </w:r>
    </w:p>
    <w:p w14:paraId="6069E09A" w14:textId="368AE913" w:rsidR="00C706DB" w:rsidRDefault="00C706DB" w:rsidP="00545C97">
      <w:pPr>
        <w:tabs>
          <w:tab w:val="left" w:pos="3975"/>
        </w:tabs>
        <w:spacing w:line="360" w:lineRule="auto"/>
        <w:ind w:firstLine="709"/>
        <w:jc w:val="both"/>
        <w:rPr>
          <w:rFonts w:ascii="Century" w:hAnsi="Century"/>
          <w:i/>
        </w:rPr>
      </w:pPr>
      <w:r>
        <w:rPr>
          <w:rFonts w:ascii="Century" w:hAnsi="Century"/>
          <w:i/>
        </w:rPr>
        <w:t xml:space="preserve">En ese sentido, los actos de autoridad a los que me refiero resultan violatorios </w:t>
      </w:r>
      <w:r w:rsidR="00603CCB">
        <w:rPr>
          <w:rFonts w:ascii="Century" w:hAnsi="Century"/>
          <w:i/>
        </w:rPr>
        <w:t>del derecho</w:t>
      </w:r>
      <w:r>
        <w:rPr>
          <w:rFonts w:ascii="Century" w:hAnsi="Century"/>
          <w:i/>
        </w:rPr>
        <w:t xml:space="preserve"> que señalo, ya que simplemente se establece un nuevo valor fiscal de mi propiedad, sin cumplir la formalidad de dictar la mencionada orden por escrito, imputando a la autoridad municipal la anterior transgresión del precepto en comento, ya que niego lisa y llanamente que se me haya realizado notificación alguna relacionada con algún avalúo a realizar a mi propiedad.</w:t>
      </w:r>
    </w:p>
    <w:p w14:paraId="0A1C5AF8" w14:textId="5B6D0A0A" w:rsidR="00DC3650" w:rsidRDefault="00DC3650" w:rsidP="00545C97">
      <w:pPr>
        <w:tabs>
          <w:tab w:val="left" w:pos="3975"/>
        </w:tabs>
        <w:spacing w:line="360" w:lineRule="auto"/>
        <w:ind w:firstLine="709"/>
        <w:jc w:val="both"/>
        <w:rPr>
          <w:rFonts w:ascii="Century" w:hAnsi="Century"/>
          <w:i/>
        </w:rPr>
      </w:pPr>
      <w:r w:rsidRPr="00DC3650">
        <w:rPr>
          <w:rFonts w:ascii="Century" w:hAnsi="Century"/>
          <w:i/>
        </w:rPr>
        <w:t>[…]</w:t>
      </w:r>
    </w:p>
    <w:p w14:paraId="36B55C75" w14:textId="6AF18B68" w:rsidR="00C706DB" w:rsidRDefault="00DC3650" w:rsidP="00545C97">
      <w:pPr>
        <w:tabs>
          <w:tab w:val="left" w:pos="3975"/>
        </w:tabs>
        <w:spacing w:line="360" w:lineRule="auto"/>
        <w:ind w:firstLine="709"/>
        <w:jc w:val="both"/>
        <w:rPr>
          <w:rFonts w:ascii="Century" w:hAnsi="Century"/>
          <w:i/>
        </w:rPr>
      </w:pPr>
      <w:r>
        <w:rPr>
          <w:rFonts w:ascii="Century" w:hAnsi="Century"/>
          <w:i/>
        </w:rPr>
        <w:t xml:space="preserve">En el presente caso, para llevar a cabo el avalúo que supuestamente se realizó y que se consigna en el estado de cuenta predial 2016, se debió haber efectuado una Orden de Valuación, y el suscrito niego lisa y llanamente que la misma me haya sido notificada </w:t>
      </w:r>
      <w:r w:rsidRPr="00DC3650">
        <w:rPr>
          <w:rFonts w:ascii="Century" w:hAnsi="Century"/>
          <w:i/>
        </w:rPr>
        <w:t>[…]</w:t>
      </w:r>
      <w:r>
        <w:rPr>
          <w:rFonts w:ascii="Century" w:hAnsi="Century"/>
          <w:i/>
        </w:rPr>
        <w:t xml:space="preserve"> </w:t>
      </w:r>
    </w:p>
    <w:p w14:paraId="4F7E01F3" w14:textId="467FE044" w:rsidR="00DC3650" w:rsidRDefault="00DC3650" w:rsidP="00545C97">
      <w:pPr>
        <w:tabs>
          <w:tab w:val="left" w:pos="3975"/>
        </w:tabs>
        <w:spacing w:line="360" w:lineRule="auto"/>
        <w:ind w:firstLine="709"/>
        <w:jc w:val="both"/>
        <w:rPr>
          <w:rFonts w:ascii="Century" w:hAnsi="Century"/>
          <w:i/>
        </w:rPr>
      </w:pPr>
      <w:r>
        <w:rPr>
          <w:rFonts w:ascii="Century" w:hAnsi="Century"/>
          <w:i/>
        </w:rPr>
        <w:t xml:space="preserve">Tercero.- </w:t>
      </w:r>
      <w:r w:rsidRPr="00DC3650">
        <w:rPr>
          <w:rFonts w:ascii="Century" w:hAnsi="Century"/>
          <w:i/>
        </w:rPr>
        <w:t>[…]</w:t>
      </w:r>
      <w:r>
        <w:rPr>
          <w:rFonts w:ascii="Century" w:hAnsi="Century"/>
          <w:i/>
        </w:rPr>
        <w:t xml:space="preserve"> </w:t>
      </w:r>
    </w:p>
    <w:p w14:paraId="32CB74E2" w14:textId="4D11B796" w:rsidR="00DC3650" w:rsidRDefault="00DC3650" w:rsidP="00545C97">
      <w:pPr>
        <w:tabs>
          <w:tab w:val="left" w:pos="3975"/>
        </w:tabs>
        <w:spacing w:line="360" w:lineRule="auto"/>
        <w:ind w:firstLine="709"/>
        <w:jc w:val="both"/>
        <w:rPr>
          <w:rFonts w:ascii="Century" w:hAnsi="Century"/>
          <w:i/>
        </w:rPr>
      </w:pPr>
      <w:r>
        <w:rPr>
          <w:rFonts w:ascii="Century" w:hAnsi="Century"/>
          <w:i/>
        </w:rPr>
        <w:lastRenderedPageBreak/>
        <w:t xml:space="preserve">Manifiesto lo preconcebido, pues niego lisa y llanamente que en el caso concreto, algún perito (que supuestamente practicó el avalúo de fecha 23 de marzo de 2015), se haya presentado ante el suscrito contribuyente, para mostrarme la orden de valuación respectiva, tan es así que jamás se elaboró un acta circunstanciada en la que se haya asentado el hecho, situación que me dejó en completo estado de indefensión e inseguridad jurídica </w:t>
      </w:r>
      <w:r w:rsidRPr="00DC3650">
        <w:rPr>
          <w:rFonts w:ascii="Century" w:hAnsi="Century"/>
          <w:i/>
        </w:rPr>
        <w:t>[…]</w:t>
      </w:r>
    </w:p>
    <w:p w14:paraId="0CDF0E1A" w14:textId="612E770A" w:rsidR="00DC3650" w:rsidRDefault="00DC3650" w:rsidP="00545C97">
      <w:pPr>
        <w:tabs>
          <w:tab w:val="left" w:pos="3975"/>
        </w:tabs>
        <w:spacing w:line="360" w:lineRule="auto"/>
        <w:ind w:firstLine="709"/>
        <w:jc w:val="both"/>
        <w:rPr>
          <w:rFonts w:ascii="Century" w:hAnsi="Century"/>
          <w:i/>
        </w:rPr>
      </w:pPr>
      <w:r>
        <w:rPr>
          <w:rFonts w:ascii="Century" w:hAnsi="Century"/>
          <w:i/>
        </w:rPr>
        <w:t>Cuarto. -</w:t>
      </w:r>
      <w:r w:rsidRPr="00DC3650">
        <w:rPr>
          <w:rFonts w:ascii="Century" w:hAnsi="Century"/>
          <w:i/>
        </w:rPr>
        <w:t>[…]</w:t>
      </w:r>
    </w:p>
    <w:p w14:paraId="3BBCD939" w14:textId="2F41DD99" w:rsidR="00DC3650" w:rsidRDefault="00DC3650" w:rsidP="00545C97">
      <w:pPr>
        <w:tabs>
          <w:tab w:val="left" w:pos="3975"/>
        </w:tabs>
        <w:spacing w:line="360" w:lineRule="auto"/>
        <w:ind w:firstLine="709"/>
        <w:jc w:val="both"/>
        <w:rPr>
          <w:rFonts w:ascii="Century" w:hAnsi="Century"/>
          <w:i/>
        </w:rPr>
      </w:pPr>
      <w:r>
        <w:rPr>
          <w:rFonts w:ascii="Century" w:hAnsi="Century"/>
          <w:i/>
        </w:rPr>
        <w:t xml:space="preserve">En efecto, no debe pasar inadvertido para Su Señoría que la supuesta orden de valuación del inmueble de mi propiedad jamás me fue notificada con el carácter de contribuyente, por lo que se ignoran las razones </w:t>
      </w:r>
      <w:r w:rsidRPr="00DC3650">
        <w:rPr>
          <w:rFonts w:ascii="Century" w:hAnsi="Century"/>
          <w:i/>
        </w:rPr>
        <w:t>[…]</w:t>
      </w:r>
      <w:r>
        <w:rPr>
          <w:rFonts w:ascii="Century" w:hAnsi="Century"/>
          <w:i/>
        </w:rPr>
        <w:t xml:space="preserve"> </w:t>
      </w:r>
    </w:p>
    <w:p w14:paraId="6ABF7CF2" w14:textId="02F462B0" w:rsidR="009B4F05" w:rsidRDefault="009B4F05" w:rsidP="00545C97">
      <w:pPr>
        <w:tabs>
          <w:tab w:val="left" w:pos="3975"/>
        </w:tabs>
        <w:spacing w:line="360" w:lineRule="auto"/>
        <w:ind w:firstLine="709"/>
        <w:jc w:val="both"/>
        <w:rPr>
          <w:rFonts w:ascii="Century" w:hAnsi="Century"/>
        </w:rPr>
      </w:pPr>
    </w:p>
    <w:p w14:paraId="2A819816" w14:textId="77777777" w:rsidR="00DC3650" w:rsidRDefault="00DC3650" w:rsidP="00545C97">
      <w:pPr>
        <w:tabs>
          <w:tab w:val="left" w:pos="3975"/>
        </w:tabs>
        <w:spacing w:line="360" w:lineRule="auto"/>
        <w:ind w:firstLine="709"/>
        <w:jc w:val="both"/>
        <w:rPr>
          <w:rFonts w:ascii="Century" w:hAnsi="Century"/>
        </w:rPr>
      </w:pPr>
    </w:p>
    <w:p w14:paraId="22DAC1DA" w14:textId="118E403E" w:rsidR="00DC3650" w:rsidRDefault="00545C97" w:rsidP="00545C97">
      <w:pPr>
        <w:tabs>
          <w:tab w:val="left" w:pos="3975"/>
        </w:tabs>
        <w:spacing w:line="360" w:lineRule="auto"/>
        <w:ind w:firstLine="709"/>
        <w:jc w:val="both"/>
        <w:rPr>
          <w:rFonts w:ascii="Century" w:hAnsi="Century"/>
        </w:rPr>
      </w:pPr>
      <w:r>
        <w:rPr>
          <w:rFonts w:ascii="Century" w:hAnsi="Century"/>
        </w:rPr>
        <w:t>Por su parte</w:t>
      </w:r>
      <w:r w:rsidR="00EE597D">
        <w:rPr>
          <w:rFonts w:ascii="Century" w:hAnsi="Century"/>
        </w:rPr>
        <w:t>,</w:t>
      </w:r>
      <w:r>
        <w:rPr>
          <w:rFonts w:ascii="Century" w:hAnsi="Century"/>
        </w:rPr>
        <w:t xml:space="preserve"> la</w:t>
      </w:r>
      <w:r w:rsidR="009B4F05">
        <w:rPr>
          <w:rFonts w:ascii="Century" w:hAnsi="Century"/>
        </w:rPr>
        <w:t xml:space="preserve"> autoridad</w:t>
      </w:r>
      <w:r>
        <w:rPr>
          <w:rFonts w:ascii="Century" w:hAnsi="Century"/>
        </w:rPr>
        <w:t xml:space="preserve"> </w:t>
      </w:r>
      <w:r w:rsidR="009B4F05">
        <w:rPr>
          <w:rFonts w:ascii="Century" w:hAnsi="Century"/>
        </w:rPr>
        <w:t>demandada</w:t>
      </w:r>
      <w:r w:rsidR="00DC3650">
        <w:rPr>
          <w:rFonts w:ascii="Century" w:hAnsi="Century"/>
        </w:rPr>
        <w:t xml:space="preserve"> refiere que los conceptos de impugnación deben considerarse inoperantes e inatendibles, ya que el acto que adjunta la demandada no es un acto administrativo, y que con el cobro del impuesto predial no se violentan sus derechos, toda vez que es una obligación de los contribuyentes que se encuentren en el supuesto jurídico de ser persona física o moral propietario de bienes inmuebles, y que su actuación no fue encaminada a exigir el pago del concepto referido por el particular, que solo es para informar al contribuyente respecto a sus obligaciones fiscales y aspectos relativos a la mismas. ----------------------------------------------------------------------------</w:t>
      </w:r>
    </w:p>
    <w:p w14:paraId="444507CE" w14:textId="77777777" w:rsidR="00DC3650" w:rsidRDefault="00DC3650" w:rsidP="00545C97">
      <w:pPr>
        <w:tabs>
          <w:tab w:val="left" w:pos="3975"/>
        </w:tabs>
        <w:spacing w:line="360" w:lineRule="auto"/>
        <w:ind w:firstLine="709"/>
        <w:jc w:val="both"/>
        <w:rPr>
          <w:rFonts w:ascii="Century" w:hAnsi="Century"/>
        </w:rPr>
      </w:pPr>
    </w:p>
    <w:p w14:paraId="755A1616" w14:textId="5129E4E6" w:rsidR="001A3EE3" w:rsidRDefault="00F107A3" w:rsidP="00545C97">
      <w:pPr>
        <w:pStyle w:val="SENTENCIAS"/>
      </w:pPr>
      <w:r>
        <w:t>B</w:t>
      </w:r>
      <w:r w:rsidR="001A3EE3">
        <w:t>ajo tal contexto, de</w:t>
      </w:r>
      <w:r w:rsidR="00545C97">
        <w:t xml:space="preserve"> lo manifestado por el actor se desprende que niega se </w:t>
      </w:r>
      <w:r>
        <w:t>le haya notificado la orden para llevar a cabo el avalúo, que peritos se hayan presentado a mostrarle la referida orden, que no se elaboró acta circunstanciada, y que los resultados no le fueron notificados. ----------------------</w:t>
      </w:r>
    </w:p>
    <w:p w14:paraId="478B4C1E" w14:textId="77777777" w:rsidR="001A3EE3" w:rsidRDefault="001A3EE3" w:rsidP="00545C97">
      <w:pPr>
        <w:pStyle w:val="SENTENCIAS"/>
      </w:pPr>
    </w:p>
    <w:p w14:paraId="78055459" w14:textId="5E3E77E3" w:rsidR="00545C97" w:rsidRDefault="00545C97" w:rsidP="00545C97">
      <w:pPr>
        <w:tabs>
          <w:tab w:val="left" w:pos="3975"/>
        </w:tabs>
        <w:spacing w:line="360" w:lineRule="auto"/>
        <w:ind w:firstLine="709"/>
        <w:jc w:val="both"/>
        <w:rPr>
          <w:rFonts w:ascii="Century" w:hAnsi="Century" w:cs="Calibri"/>
        </w:rPr>
      </w:pPr>
      <w:r>
        <w:rPr>
          <w:rFonts w:ascii="Century" w:hAnsi="Century" w:cs="Calibri"/>
        </w:rPr>
        <w:t xml:space="preserve">Sobre el particular, resulta oportuno hacer referencia lo que señala la Ley de Hacienda </w:t>
      </w:r>
      <w:r w:rsidR="00942931">
        <w:rPr>
          <w:rFonts w:ascii="Century" w:hAnsi="Century" w:cs="Calibri"/>
        </w:rPr>
        <w:t xml:space="preserve">para los Municipios del Estado de Guanajuato, </w:t>
      </w:r>
      <w:r>
        <w:rPr>
          <w:rFonts w:ascii="Century" w:hAnsi="Century" w:cs="Calibri"/>
        </w:rPr>
        <w:t xml:space="preserve">respecto al procedimiento para llevar a cabo la modificación del valor fiscal de inmuebles por parte de la Tesorería Municipal. </w:t>
      </w:r>
      <w:r w:rsidR="00EE597D">
        <w:rPr>
          <w:rFonts w:ascii="Century" w:hAnsi="Century" w:cs="Calibri"/>
        </w:rPr>
        <w:t>---------------------------------------------------------</w:t>
      </w:r>
    </w:p>
    <w:p w14:paraId="7F81C0AE" w14:textId="77777777" w:rsidR="00545C97" w:rsidRDefault="00545C97" w:rsidP="00545C97">
      <w:pPr>
        <w:tabs>
          <w:tab w:val="left" w:pos="3975"/>
        </w:tabs>
        <w:spacing w:line="360" w:lineRule="auto"/>
        <w:ind w:firstLine="709"/>
        <w:jc w:val="both"/>
        <w:rPr>
          <w:rFonts w:ascii="Century" w:hAnsi="Century" w:cs="Calibri"/>
        </w:rPr>
      </w:pPr>
    </w:p>
    <w:p w14:paraId="2FC9D836" w14:textId="77777777" w:rsidR="00545C97" w:rsidRPr="007822CF" w:rsidRDefault="00545C97" w:rsidP="00545C97">
      <w:pPr>
        <w:pStyle w:val="TESISYJURIS"/>
        <w:rPr>
          <w:sz w:val="22"/>
          <w:szCs w:val="22"/>
        </w:rPr>
      </w:pPr>
      <w:r w:rsidRPr="007822CF">
        <w:rPr>
          <w:b/>
          <w:sz w:val="22"/>
          <w:szCs w:val="22"/>
        </w:rPr>
        <w:lastRenderedPageBreak/>
        <w:t>ARTÍCULO</w:t>
      </w:r>
      <w:r w:rsidRPr="007822CF">
        <w:rPr>
          <w:sz w:val="22"/>
          <w:szCs w:val="22"/>
        </w:rPr>
        <w:t xml:space="preserve"> </w:t>
      </w:r>
      <w:r w:rsidRPr="007822CF">
        <w:rPr>
          <w:b/>
          <w:sz w:val="22"/>
          <w:szCs w:val="22"/>
        </w:rPr>
        <w:t>162.</w:t>
      </w:r>
      <w:r w:rsidRPr="007822CF">
        <w:rPr>
          <w:sz w:val="22"/>
          <w:szCs w:val="22"/>
        </w:rPr>
        <w:t xml:space="preserve"> La base del Impuesto Predial será el valor fiscal de los inmuebles, el cual se determinará:</w:t>
      </w:r>
    </w:p>
    <w:p w14:paraId="6D7852FA" w14:textId="77777777" w:rsidR="00545C97" w:rsidRPr="007822CF" w:rsidRDefault="00545C97" w:rsidP="00545C97">
      <w:pPr>
        <w:pStyle w:val="TESISYJURIS"/>
        <w:rPr>
          <w:sz w:val="22"/>
          <w:szCs w:val="22"/>
        </w:rPr>
      </w:pPr>
    </w:p>
    <w:p w14:paraId="3C1425F9" w14:textId="77777777" w:rsidR="00545C97" w:rsidRPr="007822CF" w:rsidRDefault="00545C97" w:rsidP="00545C97">
      <w:pPr>
        <w:pStyle w:val="TESISYJURIS"/>
        <w:rPr>
          <w:sz w:val="22"/>
          <w:szCs w:val="22"/>
        </w:rPr>
      </w:pPr>
      <w:r w:rsidRPr="007822CF">
        <w:rPr>
          <w:sz w:val="22"/>
          <w:szCs w:val="22"/>
        </w:rPr>
        <w:t>I. Mediante el valor manifestado por los contribuyentes de sus inmuebles, aplicando los valores unitarios de suelo y construcciones que anualmente señale la Ley de Ingresos para los Municipios del Estado;</w:t>
      </w:r>
    </w:p>
    <w:p w14:paraId="6C01A3B0" w14:textId="77777777" w:rsidR="00545C97" w:rsidRPr="007822CF" w:rsidRDefault="00545C97" w:rsidP="00545C97">
      <w:pPr>
        <w:pStyle w:val="TESISYJURIS"/>
        <w:rPr>
          <w:sz w:val="22"/>
          <w:szCs w:val="22"/>
        </w:rPr>
      </w:pPr>
    </w:p>
    <w:p w14:paraId="15F175CD" w14:textId="77777777" w:rsidR="00545C97" w:rsidRPr="007822CF" w:rsidRDefault="00545C97" w:rsidP="00545C97">
      <w:pPr>
        <w:pStyle w:val="TESISYJURIS"/>
        <w:rPr>
          <w:sz w:val="22"/>
          <w:szCs w:val="22"/>
        </w:rPr>
      </w:pPr>
      <w:r w:rsidRPr="007822CF">
        <w:rPr>
          <w:sz w:val="22"/>
          <w:szCs w:val="22"/>
        </w:rPr>
        <w:t>II. Por avalúo practicado por peritos autorizados por la Tesorería Municipal; en tanto son valuados, el valor con que se encuentren registrados;</w:t>
      </w:r>
    </w:p>
    <w:p w14:paraId="6B40EB73" w14:textId="77777777" w:rsidR="00545C97" w:rsidRPr="007822CF" w:rsidRDefault="00545C97" w:rsidP="00545C97">
      <w:pPr>
        <w:pStyle w:val="TESISYJURIS"/>
        <w:rPr>
          <w:sz w:val="22"/>
          <w:szCs w:val="22"/>
        </w:rPr>
      </w:pPr>
    </w:p>
    <w:p w14:paraId="34957A89" w14:textId="77777777" w:rsidR="00545C97" w:rsidRPr="007822CF" w:rsidRDefault="00545C97" w:rsidP="00545C97">
      <w:pPr>
        <w:pStyle w:val="TESISYJURIS"/>
        <w:rPr>
          <w:sz w:val="22"/>
          <w:szCs w:val="22"/>
        </w:rPr>
      </w:pPr>
      <w:r w:rsidRPr="007822CF">
        <w:rPr>
          <w:sz w:val="22"/>
          <w:szCs w:val="22"/>
        </w:rPr>
        <w:t>III. (Fracción derogada. P.O. 25 de diciembre de 1990)</w:t>
      </w:r>
    </w:p>
    <w:p w14:paraId="658AB900" w14:textId="77777777" w:rsidR="00545C97" w:rsidRPr="007822CF" w:rsidRDefault="00545C97" w:rsidP="00545C97">
      <w:pPr>
        <w:pStyle w:val="TESISYJURIS"/>
        <w:rPr>
          <w:sz w:val="22"/>
          <w:szCs w:val="22"/>
        </w:rPr>
      </w:pPr>
    </w:p>
    <w:p w14:paraId="15E83009" w14:textId="77777777" w:rsidR="00545C97" w:rsidRPr="007822CF" w:rsidRDefault="00545C97" w:rsidP="00545C97">
      <w:pPr>
        <w:pStyle w:val="TESISYJURIS"/>
        <w:rPr>
          <w:sz w:val="22"/>
          <w:szCs w:val="22"/>
        </w:rPr>
      </w:pPr>
      <w:r w:rsidRPr="007822CF">
        <w:rPr>
          <w:sz w:val="22"/>
          <w:szCs w:val="22"/>
        </w:rPr>
        <w:t>IV. Por avalúo realizado por peritos autorizados por la Tesorería Municipal, usando medios o técnicas fotogramétricas.</w:t>
      </w:r>
    </w:p>
    <w:p w14:paraId="0787867D" w14:textId="77777777" w:rsidR="00545C97" w:rsidRPr="007822CF" w:rsidRDefault="00545C97" w:rsidP="00545C97">
      <w:pPr>
        <w:pStyle w:val="TESISYJURIS"/>
        <w:rPr>
          <w:sz w:val="22"/>
          <w:szCs w:val="22"/>
        </w:rPr>
      </w:pPr>
      <w:r w:rsidRPr="007822CF">
        <w:rPr>
          <w:sz w:val="22"/>
          <w:szCs w:val="22"/>
        </w:rPr>
        <w:t>(Fracción adicionada. P.O. 26 de diciembre de 1997)</w:t>
      </w:r>
    </w:p>
    <w:p w14:paraId="753F2C3E" w14:textId="719DBD7F" w:rsidR="00545C97" w:rsidRPr="007822CF" w:rsidRDefault="00545C97" w:rsidP="00545C97">
      <w:pPr>
        <w:tabs>
          <w:tab w:val="left" w:pos="3975"/>
        </w:tabs>
        <w:spacing w:line="360" w:lineRule="auto"/>
        <w:ind w:firstLine="709"/>
        <w:jc w:val="both"/>
        <w:rPr>
          <w:rFonts w:ascii="Century" w:hAnsi="Century" w:cs="Calibri"/>
          <w:sz w:val="22"/>
          <w:szCs w:val="22"/>
        </w:rPr>
      </w:pPr>
    </w:p>
    <w:p w14:paraId="4B7BB755" w14:textId="77777777" w:rsidR="00942931" w:rsidRPr="007822CF" w:rsidRDefault="00942931" w:rsidP="00545C97">
      <w:pPr>
        <w:tabs>
          <w:tab w:val="left" w:pos="3975"/>
        </w:tabs>
        <w:spacing w:line="360" w:lineRule="auto"/>
        <w:ind w:firstLine="709"/>
        <w:jc w:val="both"/>
        <w:rPr>
          <w:rFonts w:ascii="Century" w:hAnsi="Century" w:cs="Calibri"/>
          <w:sz w:val="22"/>
          <w:szCs w:val="22"/>
        </w:rPr>
      </w:pPr>
    </w:p>
    <w:p w14:paraId="139147A1" w14:textId="77777777" w:rsidR="00545C97" w:rsidRPr="007822CF" w:rsidRDefault="00545C97" w:rsidP="00545C97">
      <w:pPr>
        <w:pStyle w:val="TESISYJURIS"/>
        <w:rPr>
          <w:sz w:val="22"/>
          <w:szCs w:val="22"/>
        </w:rPr>
      </w:pPr>
      <w:r w:rsidRPr="007822CF">
        <w:rPr>
          <w:b/>
          <w:sz w:val="22"/>
          <w:szCs w:val="22"/>
        </w:rPr>
        <w:t>ARTÍCULO</w:t>
      </w:r>
      <w:r w:rsidRPr="007822CF">
        <w:rPr>
          <w:sz w:val="22"/>
          <w:szCs w:val="22"/>
        </w:rPr>
        <w:t xml:space="preserve"> </w:t>
      </w:r>
      <w:r w:rsidRPr="007822CF">
        <w:rPr>
          <w:b/>
          <w:sz w:val="22"/>
          <w:szCs w:val="22"/>
        </w:rPr>
        <w:t>168.</w:t>
      </w:r>
      <w:r w:rsidRPr="007822CF">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47759DC4" w14:textId="77777777" w:rsidR="00545C97" w:rsidRPr="007822CF" w:rsidRDefault="00545C97" w:rsidP="00545C97">
      <w:pPr>
        <w:pStyle w:val="TESISYJURIS"/>
        <w:rPr>
          <w:sz w:val="22"/>
          <w:szCs w:val="22"/>
        </w:rPr>
      </w:pPr>
      <w:r w:rsidRPr="007822CF">
        <w:rPr>
          <w:sz w:val="22"/>
          <w:szCs w:val="22"/>
        </w:rPr>
        <w:t>(Párrafo reformado. P.O. 25 de diciembre de 1990)</w:t>
      </w:r>
    </w:p>
    <w:p w14:paraId="06323D7A" w14:textId="77777777" w:rsidR="00545C97" w:rsidRPr="007822CF" w:rsidRDefault="00545C97" w:rsidP="00545C97">
      <w:pPr>
        <w:pStyle w:val="TESISYJURIS"/>
        <w:rPr>
          <w:sz w:val="22"/>
          <w:szCs w:val="22"/>
        </w:rPr>
      </w:pPr>
    </w:p>
    <w:p w14:paraId="506D198E" w14:textId="77777777" w:rsidR="00545C97" w:rsidRPr="007822CF" w:rsidRDefault="00545C97" w:rsidP="00545C97">
      <w:pPr>
        <w:pStyle w:val="TESISYJURIS"/>
        <w:rPr>
          <w:sz w:val="22"/>
          <w:szCs w:val="22"/>
        </w:rPr>
      </w:pPr>
      <w:r w:rsidRPr="007822CF">
        <w:rPr>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047A4B2F" w14:textId="77777777" w:rsidR="00545C97" w:rsidRPr="007822CF" w:rsidRDefault="00545C97" w:rsidP="00545C97">
      <w:pPr>
        <w:pStyle w:val="TESISYJURIS"/>
        <w:rPr>
          <w:sz w:val="22"/>
          <w:szCs w:val="22"/>
        </w:rPr>
      </w:pPr>
      <w:r w:rsidRPr="007822CF">
        <w:rPr>
          <w:sz w:val="22"/>
          <w:szCs w:val="22"/>
        </w:rPr>
        <w:t>(Párrafo reformado. P.O. 22 de diciembre del 2000)</w:t>
      </w:r>
    </w:p>
    <w:p w14:paraId="62A30172" w14:textId="77777777" w:rsidR="00545C97" w:rsidRPr="007822CF" w:rsidRDefault="00545C97" w:rsidP="00545C97">
      <w:pPr>
        <w:pStyle w:val="TESISYJURIS"/>
        <w:rPr>
          <w:sz w:val="22"/>
          <w:szCs w:val="22"/>
        </w:rPr>
      </w:pPr>
    </w:p>
    <w:p w14:paraId="227B552C" w14:textId="77777777" w:rsidR="00545C97" w:rsidRPr="007822CF" w:rsidRDefault="00545C97" w:rsidP="00545C97">
      <w:pPr>
        <w:pStyle w:val="TESISYJURIS"/>
        <w:rPr>
          <w:sz w:val="22"/>
          <w:szCs w:val="22"/>
        </w:rPr>
      </w:pPr>
      <w:r w:rsidRPr="007822CF">
        <w:rPr>
          <w:sz w:val="22"/>
          <w:szCs w:val="22"/>
        </w:rPr>
        <w:t>Al término de la vigencia establecida y en tanto se practica el nuevo avalúo, la base del Impuesto Predial seguirá siendo la del último valor fiscal.</w:t>
      </w:r>
    </w:p>
    <w:p w14:paraId="707F3BE5" w14:textId="77777777" w:rsidR="00545C97" w:rsidRPr="007822CF" w:rsidRDefault="00545C97" w:rsidP="00545C97">
      <w:pPr>
        <w:pStyle w:val="TESISYJURIS"/>
        <w:rPr>
          <w:sz w:val="22"/>
          <w:szCs w:val="22"/>
        </w:rPr>
      </w:pPr>
      <w:r w:rsidRPr="007822CF">
        <w:rPr>
          <w:sz w:val="22"/>
          <w:szCs w:val="22"/>
        </w:rPr>
        <w:t>(Párrafo reformado. P.O. 26 de diciembre de 1997)</w:t>
      </w:r>
    </w:p>
    <w:p w14:paraId="5C29A1E6" w14:textId="77777777" w:rsidR="00545C97" w:rsidRPr="007822CF" w:rsidRDefault="00545C97" w:rsidP="00545C97">
      <w:pPr>
        <w:pStyle w:val="TESISYJURIS"/>
        <w:rPr>
          <w:sz w:val="22"/>
          <w:szCs w:val="22"/>
        </w:rPr>
      </w:pPr>
    </w:p>
    <w:p w14:paraId="4434C900" w14:textId="77777777" w:rsidR="00545C97" w:rsidRPr="007822CF" w:rsidRDefault="00545C97" w:rsidP="00545C97">
      <w:pPr>
        <w:pStyle w:val="TESISYJURIS"/>
        <w:rPr>
          <w:sz w:val="22"/>
          <w:szCs w:val="22"/>
        </w:rPr>
      </w:pPr>
      <w:r w:rsidRPr="007822CF">
        <w:rPr>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380FD3AD" w14:textId="77777777" w:rsidR="00545C97" w:rsidRPr="007822CF" w:rsidRDefault="00545C97" w:rsidP="00545C97">
      <w:pPr>
        <w:pStyle w:val="TESISYJURIS"/>
        <w:rPr>
          <w:sz w:val="22"/>
          <w:szCs w:val="22"/>
        </w:rPr>
      </w:pPr>
      <w:r w:rsidRPr="007822CF">
        <w:rPr>
          <w:sz w:val="22"/>
          <w:szCs w:val="22"/>
        </w:rPr>
        <w:t>(Párrafo adicionado. P.O. 22 de diciembre del 2000)</w:t>
      </w:r>
    </w:p>
    <w:p w14:paraId="5238630C" w14:textId="77777777" w:rsidR="00545C97" w:rsidRPr="007822CF" w:rsidRDefault="00545C97" w:rsidP="00545C97">
      <w:pPr>
        <w:jc w:val="both"/>
        <w:rPr>
          <w:rFonts w:ascii="Verdana" w:hAnsi="Verdana" w:cs="Arial"/>
          <w:sz w:val="22"/>
          <w:szCs w:val="22"/>
        </w:rPr>
      </w:pPr>
    </w:p>
    <w:p w14:paraId="583C9CF9" w14:textId="77777777" w:rsidR="00545C97" w:rsidRPr="007822CF" w:rsidRDefault="00545C97" w:rsidP="00545C97">
      <w:pPr>
        <w:pStyle w:val="TESISYJURIS"/>
        <w:rPr>
          <w:sz w:val="22"/>
          <w:szCs w:val="22"/>
        </w:rPr>
      </w:pPr>
    </w:p>
    <w:p w14:paraId="285EDF97" w14:textId="77777777" w:rsidR="00545C97" w:rsidRPr="007822CF" w:rsidRDefault="00545C97" w:rsidP="00545C97">
      <w:pPr>
        <w:pStyle w:val="TESISYJURIS"/>
        <w:rPr>
          <w:sz w:val="22"/>
          <w:szCs w:val="22"/>
        </w:rPr>
      </w:pPr>
      <w:r w:rsidRPr="007822CF">
        <w:rPr>
          <w:b/>
          <w:sz w:val="22"/>
          <w:szCs w:val="22"/>
        </w:rPr>
        <w:t>ARTÍCULO</w:t>
      </w:r>
      <w:r w:rsidRPr="007822CF">
        <w:rPr>
          <w:sz w:val="22"/>
          <w:szCs w:val="22"/>
        </w:rPr>
        <w:t xml:space="preserve"> </w:t>
      </w:r>
      <w:r w:rsidRPr="007822CF">
        <w:rPr>
          <w:b/>
          <w:sz w:val="22"/>
          <w:szCs w:val="22"/>
        </w:rPr>
        <w:t>176.</w:t>
      </w:r>
      <w:r w:rsidRPr="007822CF">
        <w:rPr>
          <w:sz w:val="22"/>
          <w:szCs w:val="22"/>
        </w:rPr>
        <w:t xml:space="preserve"> La práctica de todo avalúo deberá ser ordenada por la Tesorería Municipal por escrito en los casos que esta Ley establece y será practicada por los peritos que se designen para este efecto.</w:t>
      </w:r>
    </w:p>
    <w:p w14:paraId="5AB4633E" w14:textId="77777777" w:rsidR="00545C97" w:rsidRPr="007822CF" w:rsidRDefault="00545C97" w:rsidP="00545C97">
      <w:pPr>
        <w:pStyle w:val="TESISYJURIS"/>
        <w:rPr>
          <w:sz w:val="22"/>
          <w:szCs w:val="22"/>
        </w:rPr>
      </w:pPr>
    </w:p>
    <w:p w14:paraId="555034FD" w14:textId="77777777" w:rsidR="00545C97" w:rsidRPr="007822CF" w:rsidRDefault="00545C97" w:rsidP="00545C97">
      <w:pPr>
        <w:pStyle w:val="TESISYJURIS"/>
        <w:rPr>
          <w:sz w:val="22"/>
          <w:szCs w:val="22"/>
        </w:rPr>
      </w:pPr>
      <w:r w:rsidRPr="007822CF">
        <w:rPr>
          <w:sz w:val="22"/>
          <w:szCs w:val="22"/>
        </w:rPr>
        <w:t xml:space="preserve">Los resultados del avalúo y la determinación del impuesto deberán notificarse al contribuyente, quien tendrá un plazo de treinta días para realizar las aclaraciones que considere pertinentes. </w:t>
      </w:r>
    </w:p>
    <w:p w14:paraId="010DA43B" w14:textId="77777777" w:rsidR="00545C97" w:rsidRPr="007822CF" w:rsidRDefault="00545C97" w:rsidP="00545C97">
      <w:pPr>
        <w:pStyle w:val="TESISYJURIS"/>
        <w:rPr>
          <w:sz w:val="22"/>
          <w:szCs w:val="22"/>
        </w:rPr>
      </w:pPr>
      <w:r w:rsidRPr="007822CF">
        <w:rPr>
          <w:sz w:val="22"/>
          <w:szCs w:val="22"/>
        </w:rPr>
        <w:t>(Párrafo reformado. P.O. 26 de diciembre de 1997)</w:t>
      </w:r>
    </w:p>
    <w:p w14:paraId="03622881" w14:textId="77777777" w:rsidR="00545C97" w:rsidRPr="007822CF" w:rsidRDefault="00545C97" w:rsidP="00545C97">
      <w:pPr>
        <w:pStyle w:val="TESISYJURIS"/>
        <w:rPr>
          <w:sz w:val="22"/>
          <w:szCs w:val="22"/>
        </w:rPr>
      </w:pPr>
    </w:p>
    <w:p w14:paraId="67B891C3" w14:textId="77777777" w:rsidR="00545C97" w:rsidRPr="007822CF" w:rsidRDefault="00545C97" w:rsidP="00545C97">
      <w:pPr>
        <w:pStyle w:val="TESISYJURIS"/>
        <w:rPr>
          <w:sz w:val="22"/>
          <w:szCs w:val="22"/>
        </w:rPr>
      </w:pPr>
      <w:r w:rsidRPr="007822CF">
        <w:rPr>
          <w:sz w:val="22"/>
          <w:szCs w:val="22"/>
        </w:rPr>
        <w:lastRenderedPageBreak/>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14:paraId="2EBCD451" w14:textId="77777777" w:rsidR="00545C97" w:rsidRPr="007822CF" w:rsidRDefault="00545C97" w:rsidP="00545C97">
      <w:pPr>
        <w:jc w:val="both"/>
        <w:rPr>
          <w:rFonts w:ascii="Verdana" w:hAnsi="Verdana" w:cs="Arial"/>
          <w:sz w:val="22"/>
          <w:szCs w:val="22"/>
        </w:rPr>
      </w:pPr>
    </w:p>
    <w:p w14:paraId="1D2A064A" w14:textId="77777777" w:rsidR="00545C97" w:rsidRPr="007822CF" w:rsidRDefault="00545C97" w:rsidP="00545C97">
      <w:pPr>
        <w:jc w:val="both"/>
        <w:rPr>
          <w:rFonts w:ascii="Verdana" w:hAnsi="Verdana" w:cs="Arial"/>
          <w:sz w:val="22"/>
          <w:szCs w:val="22"/>
        </w:rPr>
      </w:pPr>
    </w:p>
    <w:p w14:paraId="703FF6B5" w14:textId="77777777" w:rsidR="00545C97" w:rsidRPr="007822CF" w:rsidRDefault="00545C97" w:rsidP="00545C97">
      <w:pPr>
        <w:pStyle w:val="TESISYJURIS"/>
        <w:rPr>
          <w:sz w:val="22"/>
          <w:szCs w:val="22"/>
        </w:rPr>
      </w:pPr>
      <w:r w:rsidRPr="007822CF">
        <w:rPr>
          <w:b/>
          <w:sz w:val="22"/>
          <w:szCs w:val="22"/>
        </w:rPr>
        <w:t>ARTÍCULO</w:t>
      </w:r>
      <w:r w:rsidRPr="007822CF">
        <w:rPr>
          <w:sz w:val="22"/>
          <w:szCs w:val="22"/>
        </w:rPr>
        <w:t xml:space="preserve"> </w:t>
      </w:r>
      <w:r w:rsidRPr="007822CF">
        <w:rPr>
          <w:b/>
          <w:sz w:val="22"/>
          <w:szCs w:val="22"/>
        </w:rPr>
        <w:t>177.</w:t>
      </w:r>
      <w:r w:rsidRPr="007822CF">
        <w:rPr>
          <w:sz w:val="22"/>
          <w:szCs w:val="22"/>
        </w:rP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60E875F0" w14:textId="77777777" w:rsidR="00545C97" w:rsidRPr="007822CF" w:rsidRDefault="00545C97" w:rsidP="00545C97">
      <w:pPr>
        <w:pStyle w:val="TESISYJURIS"/>
        <w:rPr>
          <w:sz w:val="22"/>
          <w:szCs w:val="22"/>
        </w:rPr>
      </w:pPr>
      <w:r w:rsidRPr="007822CF">
        <w:rPr>
          <w:sz w:val="22"/>
          <w:szCs w:val="22"/>
        </w:rPr>
        <w:t xml:space="preserve">(Párrafo reformado. P.O. 26 de diciembre de 1997) </w:t>
      </w:r>
    </w:p>
    <w:p w14:paraId="51015F83" w14:textId="77777777" w:rsidR="00545C97" w:rsidRPr="007822CF" w:rsidRDefault="00545C97" w:rsidP="00545C97">
      <w:pPr>
        <w:pStyle w:val="TESISYJURIS"/>
        <w:rPr>
          <w:sz w:val="22"/>
          <w:szCs w:val="22"/>
        </w:rPr>
      </w:pPr>
    </w:p>
    <w:p w14:paraId="3CBA10F0" w14:textId="77777777" w:rsidR="00545C97" w:rsidRPr="007822CF" w:rsidRDefault="00545C97" w:rsidP="00545C97">
      <w:pPr>
        <w:pStyle w:val="TESISYJURIS"/>
        <w:rPr>
          <w:sz w:val="22"/>
          <w:szCs w:val="22"/>
        </w:rPr>
      </w:pPr>
      <w:r w:rsidRPr="007822CF">
        <w:rPr>
          <w:sz w:val="22"/>
          <w:szCs w:val="22"/>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492893B0" w14:textId="77777777" w:rsidR="00545C97" w:rsidRPr="007822CF" w:rsidRDefault="00545C97" w:rsidP="00545C97">
      <w:pPr>
        <w:pStyle w:val="TESISYJURIS"/>
        <w:rPr>
          <w:sz w:val="22"/>
          <w:szCs w:val="22"/>
        </w:rPr>
      </w:pPr>
    </w:p>
    <w:p w14:paraId="34B6B23C" w14:textId="77777777" w:rsidR="00545C97" w:rsidRPr="007822CF" w:rsidRDefault="00545C97" w:rsidP="00545C97">
      <w:pPr>
        <w:pStyle w:val="TESISYJURIS"/>
        <w:rPr>
          <w:sz w:val="22"/>
          <w:szCs w:val="22"/>
        </w:rPr>
      </w:pPr>
      <w:r w:rsidRPr="007822CF">
        <w:rPr>
          <w:sz w:val="22"/>
          <w:szCs w:val="22"/>
        </w:rPr>
        <w:t>En estos casos la valuación se hará con base en los elementos de que se disponga.</w:t>
      </w:r>
    </w:p>
    <w:p w14:paraId="437B14A5" w14:textId="00EBF451" w:rsidR="00545C97" w:rsidRDefault="00545C97" w:rsidP="00545C97">
      <w:pPr>
        <w:pStyle w:val="TESISYJURIS"/>
      </w:pPr>
    </w:p>
    <w:p w14:paraId="77088B02" w14:textId="77777777" w:rsidR="00942931" w:rsidRPr="00823CAC" w:rsidRDefault="00942931" w:rsidP="00545C97">
      <w:pPr>
        <w:pStyle w:val="TESISYJURIS"/>
      </w:pPr>
    </w:p>
    <w:p w14:paraId="63D3D6BB" w14:textId="77777777" w:rsidR="00545C97" w:rsidRPr="00823CAC" w:rsidRDefault="00545C97" w:rsidP="00545C97">
      <w:pPr>
        <w:pStyle w:val="RESOLUCIONES"/>
      </w:pPr>
      <w:r>
        <w:rPr>
          <w:rFonts w:cs="Arial Narrow"/>
        </w:rPr>
        <w:t xml:space="preserve">Haciendo una interpretación a los artículos en cita, podemos destacar que el valor fiscal de los inmuebles, puede ser modificado </w:t>
      </w:r>
      <w:r w:rsidRPr="00823CAC">
        <w:t xml:space="preserve">por la manifestación del valor de los inmuebles </w:t>
      </w:r>
      <w:r>
        <w:t xml:space="preserve">hecha por </w:t>
      </w:r>
      <w:r w:rsidRPr="00823CAC">
        <w:t>los contribuyentes</w:t>
      </w:r>
      <w:r>
        <w:t>,</w:t>
      </w:r>
      <w:r w:rsidRPr="00823CAC">
        <w:t xml:space="preserve">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r>
        <w:t>, n</w:t>
      </w:r>
      <w:r w:rsidRPr="00823CAC">
        <w:t>o habiendo alguna de las causas anteriores, el valor fiscal únicamente podrá ser modificado por avalúo</w:t>
      </w:r>
      <w:r>
        <w:t>,</w:t>
      </w:r>
      <w:r w:rsidRPr="00823CAC">
        <w:t xml:space="preserve"> </w:t>
      </w:r>
      <w:r>
        <w:t>l</w:t>
      </w:r>
      <w:r w:rsidRPr="00823CAC">
        <w:t xml:space="preserve">a práctica de todo avalúo deberá ser ordenada por la Tesorería Municipal por escrito </w:t>
      </w:r>
      <w:r>
        <w:t>y deberá ser</w:t>
      </w:r>
      <w:r w:rsidRPr="00823CAC">
        <w:t xml:space="preserve"> practicada por los peritos</w:t>
      </w:r>
      <w:r>
        <w:t>,</w:t>
      </w:r>
      <w:r w:rsidRPr="00823CAC">
        <w:t xml:space="preserve"> q</w:t>
      </w:r>
      <w:r>
        <w:t>ue ésta designe para este efecto, l</w:t>
      </w:r>
      <w:r w:rsidRPr="00823CAC">
        <w:t>os resultados del avalúo y la determinación del impuesto deberán notificarse al contribuyente, quien tendrá un plazo de treinta días para realizar las aclaraciones que considere pertinentes</w:t>
      </w:r>
      <w:r>
        <w:t>, p</w:t>
      </w:r>
      <w:r w:rsidRPr="00823CAC">
        <w:t>a</w:t>
      </w:r>
      <w:r>
        <w:t>ra la</w:t>
      </w:r>
      <w:r w:rsidRPr="00823CAC">
        <w:t xml:space="preserve"> práctica de  avalúos </w:t>
      </w:r>
      <w:r>
        <w:t xml:space="preserve">señalados en </w:t>
      </w:r>
      <w:r w:rsidRPr="00823CAC">
        <w:t xml:space="preserve">la fracción II del artículo 162 de </w:t>
      </w:r>
      <w:r>
        <w:t xml:space="preserve">la referida </w:t>
      </w:r>
      <w:r w:rsidRPr="00823CAC">
        <w:t xml:space="preserve">Ley, </w:t>
      </w:r>
      <w:r>
        <w:t xml:space="preserve">los peritos deberán </w:t>
      </w:r>
      <w:r w:rsidRPr="00823CAC">
        <w:t>presentarse en hora y día hábiles y se identificarán con la documentación correspondiente, en el inmueble que deba ser objeto de la valuación y mostrarán a lo</w:t>
      </w:r>
      <w:r>
        <w:t>s ocupantes la orden respectiva, s</w:t>
      </w:r>
      <w:r w:rsidRPr="00823CAC">
        <w:t>i los ocupantes se opusieran en cualquier forma a la inspección</w:t>
      </w:r>
      <w:r>
        <w:t xml:space="preserve">, se hará </w:t>
      </w:r>
      <w:r w:rsidRPr="00823CAC">
        <w:t xml:space="preserve">constar en acta circunstanciada firmada por </w:t>
      </w:r>
      <w:r>
        <w:t>e</w:t>
      </w:r>
      <w:r w:rsidRPr="00823CAC">
        <w:t xml:space="preserve">l </w:t>
      </w:r>
      <w:r>
        <w:t xml:space="preserve">perito </w:t>
      </w:r>
      <w:r w:rsidRPr="00823CAC">
        <w:t>y dos testigos e informará esa situación a la Tesorería Municipal para que se apliquen las sanciones correspondientes.</w:t>
      </w:r>
      <w:r>
        <w:t xml:space="preserve"> --------------------------------------------------</w:t>
      </w:r>
    </w:p>
    <w:p w14:paraId="48417621" w14:textId="376BB11F" w:rsidR="00FD6CF2" w:rsidRDefault="00545C97" w:rsidP="00FD6CF2">
      <w:pPr>
        <w:pStyle w:val="SENTENCIAS"/>
      </w:pPr>
      <w:r>
        <w:lastRenderedPageBreak/>
        <w:t xml:space="preserve">En el presente caso, </w:t>
      </w:r>
      <w:r w:rsidR="00F107A3">
        <w:t xml:space="preserve">la parte actora refiere que tuvo conocimiento del nuevo valor fiscal otorgado a su inmueble en fecha 27 veintisiete de enero del año 2016 dos mil dieciséis, a través del documento denominado PREDIAL 2016, </w:t>
      </w:r>
      <w:r w:rsidR="007822CF">
        <w:t xml:space="preserve">así mismo, </w:t>
      </w:r>
      <w:r w:rsidR="00FD6CF2">
        <w:t>niega se haya notificado la orden de valuación</w:t>
      </w:r>
      <w:r w:rsidR="00F107A3">
        <w:t xml:space="preserve">, que se hayan presentado peritos y </w:t>
      </w:r>
      <w:r w:rsidR="007822CF">
        <w:t xml:space="preserve">que </w:t>
      </w:r>
      <w:r w:rsidR="00F107A3">
        <w:t>se le notificar</w:t>
      </w:r>
      <w:r w:rsidR="007822CF">
        <w:t>a</w:t>
      </w:r>
      <w:r w:rsidR="00F107A3">
        <w:t>n los resultados de</w:t>
      </w:r>
      <w:r w:rsidR="007822CF">
        <w:t xml:space="preserve"> avalúo alguno</w:t>
      </w:r>
      <w:r w:rsidR="00F107A3">
        <w:t xml:space="preserve">. </w:t>
      </w:r>
      <w:r w:rsidR="007822CF">
        <w:t>---</w:t>
      </w:r>
      <w:r w:rsidR="00F107A3">
        <w:t>-</w:t>
      </w:r>
    </w:p>
    <w:p w14:paraId="7B4E36AF" w14:textId="77777777" w:rsidR="00FD6CF2" w:rsidRDefault="00FD6CF2" w:rsidP="00545C97">
      <w:pPr>
        <w:pStyle w:val="SENTENCIAS"/>
      </w:pPr>
    </w:p>
    <w:p w14:paraId="1C4D29F7" w14:textId="761538CE" w:rsidR="00545C97" w:rsidRDefault="00FD6CF2" w:rsidP="00545C97">
      <w:pPr>
        <w:pStyle w:val="SENTENCIAS"/>
      </w:pPr>
      <w:r>
        <w:t>A</w:t>
      </w:r>
      <w:r w:rsidR="00545C97" w:rsidRPr="004277DE">
        <w:t>nte tal negativa</w:t>
      </w:r>
      <w:r w:rsidR="00905542">
        <w:t xml:space="preserve"> formulada por el </w:t>
      </w:r>
      <w:r w:rsidR="0058738C">
        <w:t>justiciable</w:t>
      </w:r>
      <w:r w:rsidR="00905542">
        <w:t xml:space="preserve"> y</w:t>
      </w:r>
      <w:r w:rsidR="00545C97" w:rsidRPr="004277DE">
        <w:t>, de conformidad con lo señalado en l</w:t>
      </w:r>
      <w:r w:rsidR="0058738C">
        <w:t>os</w:t>
      </w:r>
      <w:r w:rsidR="00545C97" w:rsidRPr="004277DE">
        <w:t xml:space="preserve"> artículo</w:t>
      </w:r>
      <w:r w:rsidR="0058738C">
        <w:t>s</w:t>
      </w:r>
      <w:r w:rsidR="00545C97" w:rsidRPr="004277DE">
        <w:t xml:space="preserve"> 40 de la Ley de Hacienda para los Municipios del</w:t>
      </w:r>
      <w:r w:rsidR="00545C97">
        <w:t xml:space="preserve"> Estado de Guanajuato y 47 del Código de Procedimiento y Justicia Administrativa para el Estado y los Municipios de Guanajuato, las autoridades deben probar los hechos que motiven su</w:t>
      </w:r>
      <w:r w:rsidR="00905542">
        <w:t>s actos. -----------------------------------------</w:t>
      </w:r>
    </w:p>
    <w:p w14:paraId="574FB036" w14:textId="77777777" w:rsidR="00545C97" w:rsidRDefault="00545C97" w:rsidP="00545C97">
      <w:pPr>
        <w:pStyle w:val="SENTENCIAS"/>
      </w:pPr>
    </w:p>
    <w:p w14:paraId="2727EC66" w14:textId="1343CB30" w:rsidR="00545C97" w:rsidRDefault="00545C97" w:rsidP="00905542">
      <w:pPr>
        <w:pStyle w:val="SENTENCIAS"/>
      </w:pPr>
      <w:r>
        <w:t>En el caso en particular</w:t>
      </w:r>
      <w:r w:rsidR="00905542">
        <w:t xml:space="preserve">, </w:t>
      </w:r>
      <w:r w:rsidR="00F107A3">
        <w:t>del documento PREDIAL 2016, se desprende que fue practica</w:t>
      </w:r>
      <w:r w:rsidR="00B63025">
        <w:t>do</w:t>
      </w:r>
      <w:r w:rsidR="00F107A3">
        <w:t xml:space="preserve"> un avalúo al predio propiedad del actor con número de cuenta predial </w:t>
      </w:r>
      <w:r w:rsidR="00F107A3" w:rsidRPr="00F107A3">
        <w:t xml:space="preserve">01AB38990001 (cero uno </w:t>
      </w:r>
      <w:r w:rsidR="00B63025">
        <w:t>l</w:t>
      </w:r>
      <w:r w:rsidR="00F107A3" w:rsidRPr="00F107A3">
        <w:t>etra</w:t>
      </w:r>
      <w:r w:rsidR="00B63025">
        <w:t>s</w:t>
      </w:r>
      <w:r w:rsidR="00F107A3" w:rsidRPr="00F107A3">
        <w:t xml:space="preserve"> A</w:t>
      </w:r>
      <w:r w:rsidR="00B63025">
        <w:t xml:space="preserve"> y</w:t>
      </w:r>
      <w:r w:rsidR="00F107A3" w:rsidRPr="00F107A3">
        <w:t xml:space="preserve"> B tres ocho nueve </w:t>
      </w:r>
      <w:proofErr w:type="spellStart"/>
      <w:r w:rsidR="00F107A3" w:rsidRPr="00F107A3">
        <w:t>nueve</w:t>
      </w:r>
      <w:proofErr w:type="spellEnd"/>
      <w:r w:rsidR="00F107A3" w:rsidRPr="00F107A3">
        <w:t xml:space="preserve"> cero </w:t>
      </w:r>
      <w:proofErr w:type="spellStart"/>
      <w:r w:rsidR="00F107A3" w:rsidRPr="00F107A3">
        <w:t>cero</w:t>
      </w:r>
      <w:proofErr w:type="spellEnd"/>
      <w:r w:rsidR="00F107A3" w:rsidRPr="00F107A3">
        <w:t xml:space="preserve"> </w:t>
      </w:r>
      <w:proofErr w:type="spellStart"/>
      <w:r w:rsidR="00F107A3" w:rsidRPr="00F107A3">
        <w:t>cero</w:t>
      </w:r>
      <w:proofErr w:type="spellEnd"/>
      <w:r w:rsidR="00F107A3" w:rsidRPr="00F107A3">
        <w:t xml:space="preserve"> uno)</w:t>
      </w:r>
      <w:r w:rsidR="00F107A3">
        <w:t xml:space="preserve">, </w:t>
      </w:r>
      <w:r w:rsidR="00B63025">
        <w:t>en</w:t>
      </w:r>
      <w:r w:rsidR="00F107A3">
        <w:t xml:space="preserve"> fecha 23 veintitrés de marzo del año 2015 dos mil quince, a</w:t>
      </w:r>
      <w:r w:rsidR="00B63025">
        <w:t xml:space="preserve">sí mismo, se desprende </w:t>
      </w:r>
      <w:r w:rsidR="00F107A3">
        <w:t xml:space="preserve">que se cobran honorarios de avalúo </w:t>
      </w:r>
      <w:r w:rsidR="00B63025">
        <w:t xml:space="preserve">por la </w:t>
      </w:r>
      <w:r w:rsidR="00F107A3">
        <w:t>cantidad de $527.72 (quinientos veintisiete pesos 72/100 M/N)</w:t>
      </w:r>
      <w:r w:rsidR="00B63025">
        <w:t>; más sin embargo</w:t>
      </w:r>
      <w:r w:rsidR="00F107A3">
        <w:t>,</w:t>
      </w:r>
      <w:r w:rsidR="00B63025">
        <w:t xml:space="preserve"> </w:t>
      </w:r>
      <w:r w:rsidR="00905542">
        <w:t>el actor niega se haya notificado la orden pa</w:t>
      </w:r>
      <w:r w:rsidR="00B63025">
        <w:t>ra llevar a cabo el avalúo</w:t>
      </w:r>
      <w:r w:rsidR="00F107A3">
        <w:t xml:space="preserve">, </w:t>
      </w:r>
      <w:r w:rsidR="00B63025">
        <w:t xml:space="preserve">que se haya </w:t>
      </w:r>
      <w:r w:rsidR="00E26F48">
        <w:t>levantado el acta circunstanciada</w:t>
      </w:r>
      <w:r w:rsidR="00B63025">
        <w:t xml:space="preserve"> respecto del mismo</w:t>
      </w:r>
      <w:r w:rsidR="00F107A3">
        <w:t>, y</w:t>
      </w:r>
      <w:r w:rsidR="00B63025">
        <w:t xml:space="preserve"> que se le </w:t>
      </w:r>
      <w:r w:rsidR="00F107A3">
        <w:t>notifica</w:t>
      </w:r>
      <w:r w:rsidR="00B63025">
        <w:t>ran</w:t>
      </w:r>
      <w:r w:rsidR="00F107A3">
        <w:t xml:space="preserve"> los resultados de</w:t>
      </w:r>
      <w:r w:rsidR="00B63025">
        <w:t xml:space="preserve"> dicho avalúo</w:t>
      </w:r>
      <w:r w:rsidR="00F107A3">
        <w:t>,</w:t>
      </w:r>
      <w:r w:rsidR="00E26F48">
        <w:t xml:space="preserve"> </w:t>
      </w:r>
      <w:r w:rsidR="00B63025">
        <w:t xml:space="preserve">tal y </w:t>
      </w:r>
      <w:r w:rsidR="00E26F48">
        <w:t>como lo prevé</w:t>
      </w:r>
      <w:r w:rsidR="00B63025">
        <w:t xml:space="preserve">n </w:t>
      </w:r>
      <w:r w:rsidR="00E26F48">
        <w:t>l</w:t>
      </w:r>
      <w:r w:rsidR="00B63025">
        <w:t>os</w:t>
      </w:r>
      <w:r w:rsidR="00E26F48">
        <w:t xml:space="preserve"> art</w:t>
      </w:r>
      <w:r w:rsidR="00B63025">
        <w:t>í</w:t>
      </w:r>
      <w:r w:rsidR="00E26F48">
        <w:t>culo</w:t>
      </w:r>
      <w:r w:rsidR="00B63025">
        <w:t xml:space="preserve">s </w:t>
      </w:r>
      <w:r w:rsidR="00E26F48">
        <w:t>176 y 177 de la Ley de Hacienda para los Municipios del Estado de Guanajuato</w:t>
      </w:r>
      <w:r w:rsidR="00EA0468">
        <w:t xml:space="preserve">; </w:t>
      </w:r>
      <w:r w:rsidR="00905542">
        <w:t xml:space="preserve">en tal sentido, </w:t>
      </w:r>
      <w:r>
        <w:t xml:space="preserve">correspondía a la autoridad demandada aportar a la presente causa, las constancias que acrediten fehacientemente que dichos actos se llevaron a cabo </w:t>
      </w:r>
      <w:r w:rsidR="00EA0468">
        <w:t>y en cumplimiento con</w:t>
      </w:r>
      <w:r>
        <w:t xml:space="preserve"> los requisitos señalados en l</w:t>
      </w:r>
      <w:r w:rsidR="00EA0468">
        <w:t>os artículos citados de l</w:t>
      </w:r>
      <w:r>
        <w:t xml:space="preserve">a Ley de Hacienda antes referida, </w:t>
      </w:r>
      <w:r w:rsidR="00EA0468">
        <w:t xml:space="preserve">lo que en la especie no aconteció </w:t>
      </w:r>
      <w:r w:rsidR="00601CC6">
        <w:t xml:space="preserve">ya que </w:t>
      </w:r>
      <w:r>
        <w:t xml:space="preserve">no aportó </w:t>
      </w:r>
      <w:r w:rsidR="009D3338">
        <w:t xml:space="preserve">constancias alguna respecto de que emitió dichos actos y que se llevaron a cabo en cumplimiento con la norma jurídica, así como tampoco aportó la correspondiente notificación </w:t>
      </w:r>
      <w:r w:rsidR="000046F6">
        <w:t xml:space="preserve">al justiciable. </w:t>
      </w:r>
      <w:r w:rsidR="00F107A3">
        <w:t>------</w:t>
      </w:r>
      <w:r w:rsidR="009D3338">
        <w:t>---------------------------------------</w:t>
      </w:r>
      <w:r w:rsidR="00F107A3">
        <w:t>---</w:t>
      </w:r>
    </w:p>
    <w:p w14:paraId="79C82044" w14:textId="77777777" w:rsidR="007B5D9B" w:rsidRDefault="007B5D9B" w:rsidP="00545C97">
      <w:pPr>
        <w:tabs>
          <w:tab w:val="left" w:pos="3975"/>
        </w:tabs>
        <w:spacing w:line="360" w:lineRule="auto"/>
        <w:ind w:firstLine="709"/>
        <w:jc w:val="both"/>
        <w:rPr>
          <w:rFonts w:ascii="Century" w:hAnsi="Century"/>
        </w:rPr>
      </w:pPr>
    </w:p>
    <w:p w14:paraId="690B56C6" w14:textId="6430A258" w:rsidR="00545C97" w:rsidRDefault="009D3338" w:rsidP="00545C97">
      <w:pPr>
        <w:tabs>
          <w:tab w:val="left" w:pos="3975"/>
        </w:tabs>
        <w:spacing w:line="360" w:lineRule="auto"/>
        <w:ind w:firstLine="709"/>
        <w:jc w:val="both"/>
        <w:rPr>
          <w:rFonts w:ascii="Century" w:hAnsi="Century"/>
        </w:rPr>
      </w:pPr>
      <w:r>
        <w:rPr>
          <w:rFonts w:ascii="Century" w:hAnsi="Century"/>
        </w:rPr>
        <w:t>Luego entonces</w:t>
      </w:r>
      <w:r w:rsidR="00545C97" w:rsidRPr="005962DE">
        <w:rPr>
          <w:rFonts w:ascii="Century" w:hAnsi="Century"/>
        </w:rPr>
        <w:t>, en caso de que la autoridad incumpla con la carga procesal</w:t>
      </w:r>
      <w:r w:rsidR="00545C97">
        <w:rPr>
          <w:rFonts w:ascii="Century" w:hAnsi="Century"/>
        </w:rPr>
        <w:t>, como es en el caso concreto,</w:t>
      </w:r>
      <w:r w:rsidR="00545C97" w:rsidRPr="005962DE">
        <w:rPr>
          <w:rFonts w:ascii="Century" w:hAnsi="Century"/>
        </w:rPr>
        <w:t xml:space="preserve"> de exhibir </w:t>
      </w:r>
      <w:r w:rsidR="00545C97">
        <w:rPr>
          <w:rFonts w:ascii="Century" w:hAnsi="Century"/>
        </w:rPr>
        <w:t>la orden de avalúo</w:t>
      </w:r>
      <w:r w:rsidR="00E26F48">
        <w:rPr>
          <w:rFonts w:ascii="Century" w:hAnsi="Century"/>
        </w:rPr>
        <w:t>,</w:t>
      </w:r>
      <w:r w:rsidR="00545C97">
        <w:rPr>
          <w:rFonts w:ascii="Century" w:hAnsi="Century"/>
        </w:rPr>
        <w:t xml:space="preserve"> </w:t>
      </w:r>
      <w:r w:rsidR="00545C97" w:rsidRPr="005962DE">
        <w:rPr>
          <w:rFonts w:ascii="Century" w:hAnsi="Century"/>
        </w:rPr>
        <w:t xml:space="preserve">la consecuencia será que se tengan por ciertos los hechos narrados por el </w:t>
      </w:r>
      <w:r w:rsidR="00545C97">
        <w:rPr>
          <w:rFonts w:ascii="Century" w:hAnsi="Century"/>
        </w:rPr>
        <w:lastRenderedPageBreak/>
        <w:t xml:space="preserve">impugnante; </w:t>
      </w:r>
      <w:r w:rsidR="00545C97" w:rsidRPr="005962DE">
        <w:rPr>
          <w:rFonts w:ascii="Century" w:hAnsi="Century"/>
        </w:rPr>
        <w:t xml:space="preserve">ello según la regla prevista en el artículo </w:t>
      </w:r>
      <w:r w:rsidR="00545C97">
        <w:rPr>
          <w:rFonts w:ascii="Century" w:hAnsi="Century"/>
        </w:rPr>
        <w:t>47</w:t>
      </w:r>
      <w:r w:rsidR="00545C97" w:rsidRPr="005962DE">
        <w:rPr>
          <w:rFonts w:ascii="Century" w:hAnsi="Century"/>
        </w:rPr>
        <w:t xml:space="preserve"> del Código de Procedimiento y Justicia Administrativa para el Estado y los Municipios de Guanajuato</w:t>
      </w:r>
      <w:r w:rsidR="00545C97">
        <w:rPr>
          <w:rFonts w:ascii="Century" w:hAnsi="Century"/>
        </w:rPr>
        <w:t>, a que a la letra dispone: -------------------</w:t>
      </w:r>
      <w:r w:rsidR="00E26F48">
        <w:rPr>
          <w:rFonts w:ascii="Century" w:hAnsi="Century"/>
        </w:rPr>
        <w:t>------------------------------------</w:t>
      </w:r>
    </w:p>
    <w:p w14:paraId="730CC87D" w14:textId="77777777" w:rsidR="00545C97" w:rsidRDefault="00545C97" w:rsidP="00545C97">
      <w:pPr>
        <w:tabs>
          <w:tab w:val="left" w:pos="3975"/>
        </w:tabs>
        <w:spacing w:line="360" w:lineRule="auto"/>
        <w:ind w:firstLine="709"/>
        <w:jc w:val="both"/>
        <w:rPr>
          <w:rFonts w:ascii="Century" w:hAnsi="Century"/>
        </w:rPr>
      </w:pPr>
    </w:p>
    <w:p w14:paraId="4C744617" w14:textId="77777777" w:rsidR="00545C97" w:rsidRPr="00D47FD1" w:rsidRDefault="00545C97" w:rsidP="00545C97">
      <w:pPr>
        <w:ind w:firstLine="709"/>
        <w:jc w:val="both"/>
        <w:rPr>
          <w:rFonts w:ascii="Century" w:hAnsi="Century"/>
          <w:i/>
          <w:iCs/>
          <w:lang w:val="es-MX"/>
        </w:rPr>
      </w:pPr>
      <w:r w:rsidRPr="00D47FD1">
        <w:rPr>
          <w:rFonts w:ascii="Century" w:hAnsi="Century"/>
          <w:b/>
          <w:i/>
          <w:iCs/>
          <w:lang w:val="es-MX"/>
        </w:rPr>
        <w:t>Artículo 47.</w:t>
      </w:r>
      <w:r w:rsidRPr="00D47FD1">
        <w:rPr>
          <w:rFonts w:ascii="Century" w:hAnsi="Century"/>
          <w:i/>
          <w:iCs/>
          <w:lang w:val="es-MX"/>
        </w:rPr>
        <w:t xml:space="preserve"> Los actos administrativos se presumirán legales; sin embargo, las</w:t>
      </w:r>
      <w:r w:rsidRPr="00B10044">
        <w:rPr>
          <w:rFonts w:ascii="Verdana" w:hAnsi="Verdana" w:cs="Arial"/>
          <w:sz w:val="20"/>
          <w:szCs w:val="20"/>
        </w:rPr>
        <w:t xml:space="preserve"> </w:t>
      </w:r>
      <w:r w:rsidRPr="00D47FD1">
        <w:rPr>
          <w:rFonts w:ascii="Century" w:hAnsi="Century"/>
          <w:i/>
          <w:iCs/>
          <w:lang w:val="es-MX"/>
        </w:rPr>
        <w:t>autoridades administrativas deberán probar los hechos que los motiven cuando el interesado los niegue lisa y llanamente, a menos que la negativa implique la afirmación de otro hecho.</w:t>
      </w:r>
    </w:p>
    <w:p w14:paraId="23B1C2BD" w14:textId="77777777" w:rsidR="00545C97" w:rsidRDefault="00545C97" w:rsidP="00545C97">
      <w:pPr>
        <w:tabs>
          <w:tab w:val="left" w:pos="3975"/>
        </w:tabs>
        <w:spacing w:line="360" w:lineRule="auto"/>
        <w:ind w:firstLine="709"/>
        <w:jc w:val="both"/>
        <w:rPr>
          <w:rFonts w:ascii="Century" w:hAnsi="Century"/>
        </w:rPr>
      </w:pPr>
    </w:p>
    <w:p w14:paraId="75889317" w14:textId="77777777" w:rsidR="00545C97" w:rsidRPr="005962DE" w:rsidRDefault="00545C97" w:rsidP="00545C97">
      <w:pPr>
        <w:tabs>
          <w:tab w:val="left" w:pos="3975"/>
        </w:tabs>
        <w:spacing w:line="360" w:lineRule="auto"/>
        <w:ind w:firstLine="709"/>
        <w:jc w:val="both"/>
        <w:rPr>
          <w:rFonts w:ascii="Century" w:hAnsi="Century"/>
        </w:rPr>
      </w:pPr>
    </w:p>
    <w:p w14:paraId="294EA5C5" w14:textId="61E0585C" w:rsidR="00545C97" w:rsidRDefault="00545C97" w:rsidP="00545C97">
      <w:pPr>
        <w:tabs>
          <w:tab w:val="left" w:pos="3975"/>
        </w:tabs>
        <w:spacing w:line="360" w:lineRule="auto"/>
        <w:ind w:firstLine="709"/>
        <w:jc w:val="both"/>
        <w:rPr>
          <w:rFonts w:ascii="Century" w:hAnsi="Century"/>
        </w:rPr>
      </w:pPr>
      <w:r w:rsidRPr="005962DE">
        <w:rPr>
          <w:rFonts w:ascii="Century" w:hAnsi="Century"/>
        </w:rPr>
        <w:t>Por tanto, si en la especie la autoridad demandada no acreditó que se haya</w:t>
      </w:r>
      <w:r w:rsidR="000046F6">
        <w:rPr>
          <w:rFonts w:ascii="Century" w:hAnsi="Century"/>
        </w:rPr>
        <w:t xml:space="preserve"> emitido </w:t>
      </w:r>
      <w:r w:rsidR="00FE4218">
        <w:rPr>
          <w:rFonts w:ascii="Century" w:hAnsi="Century"/>
        </w:rPr>
        <w:t xml:space="preserve">y notificado </w:t>
      </w:r>
      <w:r w:rsidR="000046F6">
        <w:rPr>
          <w:rFonts w:ascii="Century" w:hAnsi="Century"/>
        </w:rPr>
        <w:t>la orden de avalúo</w:t>
      </w:r>
      <w:r w:rsidR="00E26F48">
        <w:rPr>
          <w:rFonts w:ascii="Century" w:hAnsi="Century"/>
        </w:rPr>
        <w:t xml:space="preserve"> </w:t>
      </w:r>
      <w:r>
        <w:rPr>
          <w:rFonts w:ascii="Century" w:hAnsi="Century"/>
        </w:rPr>
        <w:t>se incumple con lo señalado por el artículo 176, primer párrafo</w:t>
      </w:r>
      <w:r w:rsidR="00E26F48">
        <w:rPr>
          <w:rFonts w:ascii="Century" w:hAnsi="Century"/>
        </w:rPr>
        <w:t xml:space="preserve"> </w:t>
      </w:r>
      <w:r>
        <w:rPr>
          <w:rFonts w:ascii="Century" w:hAnsi="Century"/>
        </w:rPr>
        <w:t>de la Ley de Hacienda para los Municipios del Estado de Guanajuato, que a la letra dispone:</w:t>
      </w:r>
      <w:r w:rsidR="0058738C">
        <w:rPr>
          <w:rFonts w:ascii="Century" w:hAnsi="Century"/>
        </w:rPr>
        <w:t xml:space="preserve"> -------------------------</w:t>
      </w:r>
      <w:r w:rsidR="00FE4218">
        <w:rPr>
          <w:rFonts w:ascii="Century" w:hAnsi="Century"/>
        </w:rPr>
        <w:t>------------------</w:t>
      </w:r>
    </w:p>
    <w:p w14:paraId="380153B7" w14:textId="77777777" w:rsidR="007B5D9B" w:rsidRDefault="007B5D9B" w:rsidP="00545C97">
      <w:pPr>
        <w:tabs>
          <w:tab w:val="left" w:pos="3975"/>
        </w:tabs>
        <w:spacing w:line="360" w:lineRule="auto"/>
        <w:ind w:firstLine="709"/>
        <w:jc w:val="both"/>
        <w:rPr>
          <w:rFonts w:ascii="Century" w:hAnsi="Century"/>
        </w:rPr>
      </w:pPr>
    </w:p>
    <w:p w14:paraId="493A3774" w14:textId="26396DF6" w:rsidR="00545C97" w:rsidRDefault="00545C97" w:rsidP="00545C97">
      <w:pPr>
        <w:pStyle w:val="TESISYJURIS"/>
      </w:pPr>
      <w:r w:rsidRPr="00823CAC">
        <w:rPr>
          <w:b/>
        </w:rPr>
        <w:t>ARTÍCULO</w:t>
      </w:r>
      <w:r w:rsidRPr="00823CAC">
        <w:t xml:space="preserve"> </w:t>
      </w:r>
      <w:r w:rsidRPr="00823CAC">
        <w:rPr>
          <w:b/>
        </w:rPr>
        <w:t>176.</w:t>
      </w:r>
      <w:r w:rsidRPr="00823CAC">
        <w:t xml:space="preserve"> </w:t>
      </w:r>
      <w:r w:rsidRPr="004277DE">
        <w:rPr>
          <w:u w:val="single"/>
        </w:rPr>
        <w:t xml:space="preserve">La práctica de todo avalúo deberá ser ordenada por la </w:t>
      </w:r>
      <w:bookmarkStart w:id="0" w:name="_GoBack"/>
      <w:r w:rsidRPr="004277DE">
        <w:rPr>
          <w:u w:val="single"/>
        </w:rPr>
        <w:t>Tesorer</w:t>
      </w:r>
      <w:bookmarkEnd w:id="0"/>
      <w:r w:rsidRPr="004277DE">
        <w:rPr>
          <w:u w:val="single"/>
        </w:rPr>
        <w:t>ía Municipal por escrito</w:t>
      </w:r>
      <w:r w:rsidRPr="00823CAC">
        <w:t xml:space="preserve"> en los casos que esta Ley establece y será practicada por los peritos que se designen para este efecto.</w:t>
      </w:r>
    </w:p>
    <w:p w14:paraId="043C30AA" w14:textId="0BE4A011" w:rsidR="009D3338" w:rsidRPr="00823CAC" w:rsidRDefault="009D3338" w:rsidP="00545C97">
      <w:pPr>
        <w:pStyle w:val="TESISYJURIS"/>
      </w:pPr>
      <w:r>
        <w:t xml:space="preserve">(Se subraya por esta </w:t>
      </w:r>
      <w:proofErr w:type="spellStart"/>
      <w:r>
        <w:t>resolutora</w:t>
      </w:r>
      <w:proofErr w:type="spellEnd"/>
      <w:r>
        <w:t>)</w:t>
      </w:r>
    </w:p>
    <w:p w14:paraId="596E4284" w14:textId="77777777" w:rsidR="00545C97" w:rsidRPr="00823CAC" w:rsidRDefault="00545C97" w:rsidP="00545C97">
      <w:pPr>
        <w:pStyle w:val="TESISYJURIS"/>
      </w:pPr>
    </w:p>
    <w:p w14:paraId="0F02ABBD" w14:textId="77777777" w:rsidR="00E26F48" w:rsidRDefault="00E26F48" w:rsidP="00545C97">
      <w:pPr>
        <w:tabs>
          <w:tab w:val="left" w:pos="3975"/>
        </w:tabs>
        <w:spacing w:line="360" w:lineRule="auto"/>
        <w:ind w:firstLine="709"/>
        <w:jc w:val="both"/>
        <w:rPr>
          <w:rFonts w:ascii="Century" w:hAnsi="Century"/>
        </w:rPr>
      </w:pPr>
    </w:p>
    <w:p w14:paraId="4111A5CE" w14:textId="7D21F6E9" w:rsidR="00545C97" w:rsidRDefault="0058738C" w:rsidP="00243FD3">
      <w:pPr>
        <w:pStyle w:val="SENTENCIAS"/>
      </w:pPr>
      <w:r>
        <w:t>Luego entonces</w:t>
      </w:r>
      <w:r w:rsidR="00545C97" w:rsidRPr="00DA2DD3">
        <w:t xml:space="preserve">, la </w:t>
      </w:r>
      <w:r w:rsidR="00545C97">
        <w:t>demandada p</w:t>
      </w:r>
      <w:r w:rsidR="00545C97" w:rsidRPr="004277DE">
        <w:t xml:space="preserve">ara llevar a cabo la actualización del valor fiscal del inmueble propiedad del actor, </w:t>
      </w:r>
      <w:r w:rsidR="00545C97">
        <w:t xml:space="preserve">no llevó a cabo el procedimiento </w:t>
      </w:r>
      <w:r w:rsidR="009D3338">
        <w:t>dispuesto</w:t>
      </w:r>
      <w:r w:rsidR="00545C97" w:rsidRPr="004277DE">
        <w:t xml:space="preserve"> en los artículos 168, 176 y 177 de la Ley de Hacienda para los Municipios del Estado de Guanajuato, por lo que se actualiza la irregularidad prevista en el artículo 302, fracción III,  del Código de Procedimiento y Justicia Administrativa para el Estado y los Municipios de Guanajuato, y en los términos de la fracción II del artículo 300 del citado Código, se decreta la nulidad total de</w:t>
      </w:r>
      <w:r w:rsidR="00601CC6">
        <w:t>l</w:t>
      </w:r>
      <w:r w:rsidR="00545C97" w:rsidRPr="004277DE">
        <w:t xml:space="preserve"> avalúo </w:t>
      </w:r>
      <w:r w:rsidR="000046F6">
        <w:t>de fecha 2</w:t>
      </w:r>
      <w:r w:rsidR="00993944">
        <w:t>3</w:t>
      </w:r>
      <w:r w:rsidR="00601CC6">
        <w:t xml:space="preserve"> veinti</w:t>
      </w:r>
      <w:r w:rsidR="00993944">
        <w:t xml:space="preserve">trés de marzo </w:t>
      </w:r>
      <w:r w:rsidR="000046F6">
        <w:t xml:space="preserve">del año 2015 dos mil quince, </w:t>
      </w:r>
      <w:r w:rsidR="00243FD3">
        <w:t xml:space="preserve">practicada al inmueble con cuenta predial número </w:t>
      </w:r>
      <w:r w:rsidR="00993944" w:rsidRPr="00993944">
        <w:t xml:space="preserve">01AB38990001 (cero uno Letra A B tres ocho nueve </w:t>
      </w:r>
      <w:proofErr w:type="spellStart"/>
      <w:r w:rsidR="00993944" w:rsidRPr="00993944">
        <w:t>nueve</w:t>
      </w:r>
      <w:proofErr w:type="spellEnd"/>
      <w:r w:rsidR="00993944" w:rsidRPr="00993944">
        <w:t xml:space="preserve"> cero </w:t>
      </w:r>
      <w:proofErr w:type="spellStart"/>
      <w:r w:rsidR="00993944" w:rsidRPr="00993944">
        <w:t>cero</w:t>
      </w:r>
      <w:proofErr w:type="spellEnd"/>
      <w:r w:rsidR="00993944" w:rsidRPr="00993944">
        <w:t xml:space="preserve"> </w:t>
      </w:r>
      <w:proofErr w:type="spellStart"/>
      <w:r w:rsidR="00993944" w:rsidRPr="00993944">
        <w:t>cero</w:t>
      </w:r>
      <w:proofErr w:type="spellEnd"/>
      <w:r w:rsidR="00993944" w:rsidRPr="00993944">
        <w:t xml:space="preserve"> uno)</w:t>
      </w:r>
      <w:r w:rsidR="00243FD3">
        <w:t>,</w:t>
      </w:r>
      <w:r w:rsidR="007B5D9B">
        <w:t xml:space="preserve"> así como </w:t>
      </w:r>
      <w:r w:rsidR="00993944">
        <w:t>de</w:t>
      </w:r>
      <w:r w:rsidR="00243FD3">
        <w:t xml:space="preserve"> determinación del impuesto predial con base en el valor fiscal arrojado por dicho avalúo. --------</w:t>
      </w:r>
      <w:r w:rsidR="007B5D9B">
        <w:t>----------</w:t>
      </w:r>
      <w:r w:rsidR="00601CC6">
        <w:t>-----------------------------------------------------</w:t>
      </w:r>
      <w:r w:rsidR="007B5D9B">
        <w:t>-----------------</w:t>
      </w:r>
    </w:p>
    <w:p w14:paraId="67733632" w14:textId="77777777" w:rsidR="007B5D9B" w:rsidRPr="00DA2DD3" w:rsidRDefault="007B5D9B" w:rsidP="00243FD3">
      <w:pPr>
        <w:pStyle w:val="SENTENCIAS"/>
      </w:pPr>
    </w:p>
    <w:p w14:paraId="5D129D4F" w14:textId="29CFE62E" w:rsidR="00545C97" w:rsidRPr="007D0C4C" w:rsidRDefault="00545C97" w:rsidP="00545C97">
      <w:pPr>
        <w:pStyle w:val="Textoindependiente"/>
        <w:spacing w:line="360" w:lineRule="auto"/>
        <w:ind w:firstLine="708"/>
        <w:rPr>
          <w:rFonts w:ascii="Century" w:hAnsi="Century" w:cs="Calibri"/>
          <w:b/>
          <w:bCs/>
        </w:rPr>
      </w:pPr>
      <w:r>
        <w:rPr>
          <w:rFonts w:ascii="Century" w:hAnsi="Century"/>
          <w:b/>
        </w:rPr>
        <w:t xml:space="preserve">SÉPTIMO. </w:t>
      </w:r>
      <w:r w:rsidRPr="007D0C4C">
        <w:rPr>
          <w:rFonts w:ascii="Century" w:hAnsi="Century" w:cs="Arial"/>
        </w:rPr>
        <w:t xml:space="preserve">En virtud de que </w:t>
      </w:r>
      <w:r>
        <w:rPr>
          <w:rFonts w:ascii="Century" w:hAnsi="Century" w:cs="Arial"/>
        </w:rPr>
        <w:t xml:space="preserve">los </w:t>
      </w:r>
      <w:r w:rsidRPr="007D0C4C">
        <w:rPr>
          <w:rFonts w:ascii="Century" w:hAnsi="Century" w:cs="Arial"/>
        </w:rPr>
        <w:t>argumento</w:t>
      </w:r>
      <w:r>
        <w:rPr>
          <w:rFonts w:ascii="Century" w:hAnsi="Century" w:cs="Arial"/>
        </w:rPr>
        <w:t>s</w:t>
      </w:r>
      <w:r w:rsidRPr="007D0C4C">
        <w:rPr>
          <w:rFonts w:ascii="Century" w:hAnsi="Century" w:cs="Arial"/>
        </w:rPr>
        <w:t xml:space="preserve"> estudiado</w:t>
      </w:r>
      <w:r>
        <w:rPr>
          <w:rFonts w:ascii="Century" w:hAnsi="Century" w:cs="Arial"/>
        </w:rPr>
        <w:t>s</w:t>
      </w:r>
      <w:r w:rsidRPr="007D0C4C">
        <w:rPr>
          <w:rFonts w:ascii="Century" w:hAnsi="Century" w:cs="Arial"/>
        </w:rPr>
        <w:t xml:space="preserve"> result</w:t>
      </w:r>
      <w:r>
        <w:rPr>
          <w:rFonts w:ascii="Century" w:hAnsi="Century" w:cs="Arial"/>
        </w:rPr>
        <w:t xml:space="preserve">aron </w:t>
      </w:r>
      <w:r w:rsidRPr="007D0C4C">
        <w:rPr>
          <w:rFonts w:ascii="Century" w:hAnsi="Century" w:cs="Arial"/>
        </w:rPr>
        <w:t>fundado</w:t>
      </w:r>
      <w:r>
        <w:rPr>
          <w:rFonts w:ascii="Century" w:hAnsi="Century" w:cs="Arial"/>
        </w:rPr>
        <w:t>s</w:t>
      </w:r>
      <w:r w:rsidRPr="007D0C4C">
        <w:rPr>
          <w:rFonts w:ascii="Century" w:hAnsi="Century" w:cs="Arial"/>
        </w:rPr>
        <w:t xml:space="preserve"> y suficiente</w:t>
      </w:r>
      <w:r>
        <w:rPr>
          <w:rFonts w:ascii="Century" w:hAnsi="Century" w:cs="Arial"/>
        </w:rPr>
        <w:t>s</w:t>
      </w:r>
      <w:r w:rsidRPr="007D0C4C">
        <w:rPr>
          <w:rFonts w:ascii="Century" w:hAnsi="Century" w:cs="Arial"/>
        </w:rPr>
        <w:t xml:space="preserve"> para declarar la nulidad total del acto impugnado; </w:t>
      </w:r>
      <w:r w:rsidRPr="007D0C4C">
        <w:rPr>
          <w:rFonts w:ascii="Century" w:hAnsi="Century" w:cs="Arial"/>
        </w:rPr>
        <w:lastRenderedPageBreak/>
        <w:t xml:space="preserve">resulta innecesario el estudio </w:t>
      </w:r>
      <w:r>
        <w:rPr>
          <w:rFonts w:ascii="Century" w:hAnsi="Century" w:cs="Arial"/>
        </w:rPr>
        <w:t>de otros conceptos de impugnación</w:t>
      </w:r>
      <w:r w:rsidRPr="007D0C4C">
        <w:rPr>
          <w:rFonts w:ascii="Century" w:hAnsi="Century" w:cs="Arial"/>
        </w:rPr>
        <w:t xml:space="preserve">, ya que su análisis no afectaría ni variaría el sentido de esta resolución. </w:t>
      </w:r>
      <w:r>
        <w:rPr>
          <w:rFonts w:ascii="Century" w:hAnsi="Century" w:cs="Arial"/>
        </w:rPr>
        <w:t>---</w:t>
      </w:r>
      <w:r w:rsidR="0058738C">
        <w:rPr>
          <w:rFonts w:ascii="Century" w:hAnsi="Century" w:cs="Arial"/>
        </w:rPr>
        <w:t>--</w:t>
      </w:r>
      <w:r>
        <w:rPr>
          <w:rFonts w:ascii="Century" w:hAnsi="Century" w:cs="Arial"/>
        </w:rPr>
        <w:t>-----------------</w:t>
      </w:r>
    </w:p>
    <w:p w14:paraId="2E29D8DC" w14:textId="77777777" w:rsidR="00545C97" w:rsidRPr="007D0C4C" w:rsidRDefault="00545C97" w:rsidP="00545C97">
      <w:pPr>
        <w:pStyle w:val="Textoindependiente"/>
        <w:spacing w:line="360" w:lineRule="auto"/>
        <w:rPr>
          <w:rFonts w:ascii="Century" w:hAnsi="Century" w:cs="Arial"/>
        </w:rPr>
      </w:pPr>
    </w:p>
    <w:p w14:paraId="16713EC0" w14:textId="77777777" w:rsidR="00545C97" w:rsidRPr="007D0C4C" w:rsidRDefault="00545C97" w:rsidP="00545C97">
      <w:pPr>
        <w:pStyle w:val="Textoindependiente"/>
        <w:spacing w:line="360" w:lineRule="auto"/>
        <w:ind w:firstLine="708"/>
        <w:rPr>
          <w:rFonts w:ascii="Century" w:hAnsi="Century" w:cs="Arial"/>
        </w:rPr>
      </w:pPr>
      <w:r w:rsidRPr="007D0C4C">
        <w:rPr>
          <w:rFonts w:ascii="Century" w:hAnsi="Century" w:cs="Arial"/>
        </w:rPr>
        <w:t>Sirve de apoyo a lo anterior la tesis de jurisprudencia</w:t>
      </w:r>
      <w:r>
        <w:rPr>
          <w:rFonts w:ascii="Century" w:hAnsi="Century" w:cs="Arial"/>
        </w:rPr>
        <w:t xml:space="preserve"> que dispone: ------</w:t>
      </w:r>
    </w:p>
    <w:p w14:paraId="76D9FD10" w14:textId="77777777" w:rsidR="007B5D9B" w:rsidRPr="007D0C4C" w:rsidRDefault="007B5D9B" w:rsidP="00545C97">
      <w:pPr>
        <w:pStyle w:val="Textoindependiente"/>
        <w:ind w:firstLine="708"/>
        <w:rPr>
          <w:rFonts w:ascii="Century" w:hAnsi="Century" w:cs="Arial"/>
        </w:rPr>
      </w:pPr>
    </w:p>
    <w:p w14:paraId="1D4AA00E" w14:textId="77777777" w:rsidR="00545C97" w:rsidRDefault="00545C97" w:rsidP="00545C97">
      <w:pPr>
        <w:pStyle w:val="Textoindependiente"/>
        <w:ind w:firstLine="709"/>
        <w:rPr>
          <w:rFonts w:ascii="Century" w:hAnsi="Century"/>
          <w:i/>
        </w:rPr>
      </w:pPr>
      <w:r w:rsidRPr="000012BB">
        <w:rPr>
          <w:rFonts w:ascii="Century" w:hAnsi="Century"/>
          <w:b/>
          <w:bCs/>
          <w:i/>
          <w:iCs/>
        </w:rPr>
        <w:t xml:space="preserve">“CONCEPTOS DE VIOLACION. CUANDO SU ESTUDIO ES INNECESARIO. </w:t>
      </w:r>
      <w:r w:rsidRPr="000012BB">
        <w:rPr>
          <w:rFonts w:ascii="Century" w:hAnsi="Century"/>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012BB">
        <w:rPr>
          <w:rFonts w:ascii="Century" w:hAnsi="Century"/>
          <w:i/>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w:t>
      </w:r>
      <w:r>
        <w:rPr>
          <w:rFonts w:ascii="Century" w:hAnsi="Century"/>
          <w:i/>
        </w:rPr>
        <w:t>991, página 125. --------------------------</w:t>
      </w:r>
    </w:p>
    <w:p w14:paraId="52EAF69A" w14:textId="77777777" w:rsidR="00545C97" w:rsidRDefault="00545C97" w:rsidP="00545C97">
      <w:pPr>
        <w:pStyle w:val="Textoindependiente"/>
        <w:ind w:firstLine="709"/>
        <w:rPr>
          <w:rFonts w:ascii="Century" w:hAnsi="Century"/>
          <w:b/>
        </w:rPr>
      </w:pPr>
    </w:p>
    <w:p w14:paraId="1B0350A8" w14:textId="77777777" w:rsidR="00545C97" w:rsidRPr="007D0C4C" w:rsidRDefault="00545C97" w:rsidP="00545C97">
      <w:pPr>
        <w:pStyle w:val="Textoindependiente"/>
        <w:ind w:firstLine="709"/>
        <w:rPr>
          <w:rFonts w:ascii="Century" w:hAnsi="Century"/>
          <w:b/>
        </w:rPr>
      </w:pPr>
    </w:p>
    <w:p w14:paraId="7D51F830" w14:textId="2E77967B" w:rsidR="00DA79DB" w:rsidRDefault="00545C97" w:rsidP="00DA79DB">
      <w:pPr>
        <w:pStyle w:val="SENTENCIAS"/>
        <w:rPr>
          <w:rFonts w:cs="Calibri"/>
          <w:iCs/>
        </w:rPr>
      </w:pPr>
      <w:r>
        <w:rPr>
          <w:rFonts w:cs="Calibri"/>
          <w:b/>
          <w:bCs/>
          <w:iCs/>
        </w:rPr>
        <w:t>OCTAVO</w:t>
      </w:r>
      <w:r w:rsidR="0058738C">
        <w:rPr>
          <w:rFonts w:cs="Calibri"/>
          <w:iCs/>
        </w:rPr>
        <w:t xml:space="preserve">. </w:t>
      </w:r>
      <w:r w:rsidR="00DA79DB">
        <w:rPr>
          <w:rFonts w:cs="Calibri"/>
          <w:iCs/>
        </w:rPr>
        <w:t>Ahora bien, el actor solicita como pretensiones la siguientes:</w:t>
      </w:r>
      <w:r w:rsidR="009D3338">
        <w:rPr>
          <w:rFonts w:cs="Calibri"/>
          <w:iCs/>
        </w:rPr>
        <w:t xml:space="preserve"> </w:t>
      </w:r>
    </w:p>
    <w:p w14:paraId="3CD4B85D" w14:textId="77777777" w:rsidR="009D3338" w:rsidRDefault="009D3338" w:rsidP="00DA79DB">
      <w:pPr>
        <w:pStyle w:val="SENTENCIAS"/>
        <w:rPr>
          <w:rFonts w:cs="Calibri"/>
          <w:iCs/>
        </w:rPr>
      </w:pPr>
    </w:p>
    <w:p w14:paraId="46002E12" w14:textId="24632490" w:rsidR="00DA79DB" w:rsidRPr="00DA79DB" w:rsidRDefault="00DA79DB" w:rsidP="00DA79DB">
      <w:pPr>
        <w:pStyle w:val="SENTENCIAS"/>
        <w:numPr>
          <w:ilvl w:val="0"/>
          <w:numId w:val="18"/>
        </w:numPr>
      </w:pPr>
      <w:r>
        <w:rPr>
          <w:rFonts w:cs="Calibri"/>
          <w:iCs/>
        </w:rPr>
        <w:t>La nulidad de los actos impugnados al ser ilegales</w:t>
      </w:r>
    </w:p>
    <w:p w14:paraId="573452EC" w14:textId="02F0229D" w:rsidR="00DA79DB" w:rsidRPr="00DA79DB" w:rsidRDefault="00DA79DB" w:rsidP="00A17C44">
      <w:pPr>
        <w:pStyle w:val="SENTENCIAS"/>
        <w:numPr>
          <w:ilvl w:val="0"/>
          <w:numId w:val="18"/>
        </w:numPr>
        <w:ind w:firstLine="0"/>
      </w:pPr>
      <w:r w:rsidRPr="009D3338">
        <w:rPr>
          <w:rFonts w:cs="Calibri"/>
          <w:iCs/>
        </w:rPr>
        <w:t>Se le reconozca el derecho contemplado en los artículos 176 y 177, de la Ley de Hacienda para los Municipios del Estado de Guanajuato, a fin de que se le respeten las formalidades legales que se tiene contempladas para la práctica de los avalúos.</w:t>
      </w:r>
    </w:p>
    <w:p w14:paraId="64632D49" w14:textId="40F23D0A" w:rsidR="00DA79DB" w:rsidRPr="00DA79DB" w:rsidRDefault="00DA79DB" w:rsidP="00DA79DB">
      <w:pPr>
        <w:pStyle w:val="SENTENCIAS"/>
        <w:numPr>
          <w:ilvl w:val="0"/>
          <w:numId w:val="18"/>
        </w:numPr>
      </w:pPr>
      <w:r>
        <w:rPr>
          <w:rFonts w:cs="Calibri"/>
          <w:iCs/>
        </w:rPr>
        <w:t>La condena a la autoridad demandada para el pleno restablecimiento del derecho violado en los términos de la Ley respectiva.</w:t>
      </w:r>
    </w:p>
    <w:p w14:paraId="4F8C7C2D" w14:textId="6C93681A" w:rsidR="00DA79DB" w:rsidRPr="00DA79DB" w:rsidRDefault="00DA79DB" w:rsidP="00DA79DB">
      <w:pPr>
        <w:pStyle w:val="SENTENCIAS"/>
        <w:numPr>
          <w:ilvl w:val="0"/>
          <w:numId w:val="18"/>
        </w:numPr>
      </w:pPr>
      <w:r>
        <w:rPr>
          <w:rFonts w:cs="Calibri"/>
          <w:iCs/>
        </w:rPr>
        <w:t>Se le reconozca el derecho a pagar el impuesto predial como lo venía pagando antes de que la demandada realizara la modificación y que los honorarios de avalúo no se cobren.</w:t>
      </w:r>
    </w:p>
    <w:p w14:paraId="448AD3B7" w14:textId="77777777" w:rsidR="009D3338" w:rsidRDefault="009D3338" w:rsidP="007037EF">
      <w:pPr>
        <w:pStyle w:val="SENTENCIAS"/>
        <w:rPr>
          <w:rFonts w:cs="Calibri"/>
          <w:iCs/>
        </w:rPr>
      </w:pPr>
    </w:p>
    <w:p w14:paraId="55308B2B" w14:textId="7F689DA1" w:rsidR="009D3338" w:rsidRPr="00DA79DB" w:rsidRDefault="009D3338" w:rsidP="009D3338">
      <w:pPr>
        <w:pStyle w:val="SENTENCIAS"/>
      </w:pPr>
      <w:r>
        <w:rPr>
          <w:rFonts w:cs="Calibri"/>
          <w:iCs/>
        </w:rPr>
        <w:t>Las dos primeras pretensiones se consideran colmadas de acuerdo a lo expuesto y razonado en el Considerando Sexto de la presente sentencia. -------</w:t>
      </w:r>
    </w:p>
    <w:p w14:paraId="6096B1EC" w14:textId="77777777" w:rsidR="009D3338" w:rsidRDefault="009D3338" w:rsidP="007037EF">
      <w:pPr>
        <w:pStyle w:val="SENTENCIAS"/>
        <w:rPr>
          <w:rFonts w:cs="Calibri"/>
          <w:iCs/>
        </w:rPr>
      </w:pPr>
    </w:p>
    <w:p w14:paraId="0455021F" w14:textId="1F37E51A" w:rsidR="00DA79DB" w:rsidRDefault="009D3338" w:rsidP="007037EF">
      <w:pPr>
        <w:pStyle w:val="SENTENCIAS"/>
      </w:pPr>
      <w:r>
        <w:rPr>
          <w:rFonts w:cs="Calibri"/>
          <w:iCs/>
        </w:rPr>
        <w:t>Respecto de</w:t>
      </w:r>
      <w:r w:rsidR="00D87CB2">
        <w:rPr>
          <w:rFonts w:cs="Calibri"/>
          <w:iCs/>
        </w:rPr>
        <w:t xml:space="preserve"> las dos últimas pretensiones, se satisfacen </w:t>
      </w:r>
      <w:r w:rsidR="007037EF">
        <w:t xml:space="preserve">al decretarse la nulidad de los actos impugnados, en tal sentido, resulta procedente </w:t>
      </w:r>
      <w:r w:rsidR="00DA79DB">
        <w:t xml:space="preserve">que se pague el impuesto predial conforme a lo establecido en el artículo 168, segundo párrafo de la Ley de Hacienda de los Municipios del Estado de Guanajuato, por lo que el impuesto predial del inmueble propiedad del justiciable, </w:t>
      </w:r>
      <w:r w:rsidR="00DA79DB">
        <w:lastRenderedPageBreak/>
        <w:t xml:space="preserve">correspondiente a la </w:t>
      </w:r>
      <w:r w:rsidR="00DA79DB" w:rsidRPr="00D47FD1">
        <w:t xml:space="preserve">cuenta predial </w:t>
      </w:r>
      <w:r w:rsidR="007037EF">
        <w:t xml:space="preserve">01AB38990001 (cero uno </w:t>
      </w:r>
      <w:r w:rsidR="00D87CB2">
        <w:t>l</w:t>
      </w:r>
      <w:r w:rsidR="007037EF">
        <w:t>etra</w:t>
      </w:r>
      <w:r w:rsidR="00D87CB2">
        <w:t>s</w:t>
      </w:r>
      <w:r w:rsidR="007037EF">
        <w:t xml:space="preserve"> A </w:t>
      </w:r>
      <w:r w:rsidR="00D87CB2">
        <w:t xml:space="preserve">y </w:t>
      </w:r>
      <w:r w:rsidR="007037EF">
        <w:t xml:space="preserve">B tres ocho nueve </w:t>
      </w:r>
      <w:proofErr w:type="spellStart"/>
      <w:r w:rsidR="007037EF">
        <w:t>nueve</w:t>
      </w:r>
      <w:proofErr w:type="spellEnd"/>
      <w:r w:rsidR="007037EF">
        <w:t xml:space="preserve"> cero </w:t>
      </w:r>
      <w:proofErr w:type="spellStart"/>
      <w:r w:rsidR="007037EF">
        <w:t>cero</w:t>
      </w:r>
      <w:proofErr w:type="spellEnd"/>
      <w:r w:rsidR="007037EF">
        <w:t xml:space="preserve"> </w:t>
      </w:r>
      <w:proofErr w:type="spellStart"/>
      <w:r w:rsidR="007037EF">
        <w:t>cero</w:t>
      </w:r>
      <w:proofErr w:type="spellEnd"/>
      <w:r w:rsidR="007037EF">
        <w:t xml:space="preserve"> uno)</w:t>
      </w:r>
      <w:r w:rsidR="00DA79DB" w:rsidRPr="00D47FD1">
        <w:t xml:space="preserve">, </w:t>
      </w:r>
      <w:r w:rsidR="00DA79DB">
        <w:t xml:space="preserve">ubicado en la calle </w:t>
      </w:r>
      <w:r w:rsidR="007037EF">
        <w:t xml:space="preserve">Presa </w:t>
      </w:r>
      <w:r w:rsidR="00D87CB2">
        <w:t xml:space="preserve">La </w:t>
      </w:r>
      <w:proofErr w:type="spellStart"/>
      <w:r w:rsidR="00D87CB2">
        <w:t>Mojina</w:t>
      </w:r>
      <w:proofErr w:type="spellEnd"/>
      <w:r w:rsidR="00D87CB2">
        <w:t>, de la c</w:t>
      </w:r>
      <w:r w:rsidR="007037EF">
        <w:t>olonia Presitas del Consuelo</w:t>
      </w:r>
      <w:r w:rsidR="00DA79DB">
        <w:t xml:space="preserve">, de esta ciudad, deberá calcularse conforme al último valor que se tenga registrado, es decir, de acuerdo al valor del avalúo previo al avalúo que a través del presente proceso fue declarado </w:t>
      </w:r>
      <w:r w:rsidR="007037EF">
        <w:t>nulo; de igual manera resulta procedente el reconocimiento solicitado por el actor relativo a que no le san cobrado los honorarios por concepto de avalúo</w:t>
      </w:r>
      <w:r w:rsidR="00DA79DB">
        <w:t xml:space="preserve"> ------------------------</w:t>
      </w:r>
    </w:p>
    <w:p w14:paraId="4C3F0F4A" w14:textId="77777777" w:rsidR="00DA79DB" w:rsidRDefault="00DA79DB" w:rsidP="00DA79DB">
      <w:pPr>
        <w:pStyle w:val="RESOLUCIONES"/>
      </w:pPr>
    </w:p>
    <w:p w14:paraId="2A3A7448" w14:textId="77777777" w:rsidR="00DA79DB" w:rsidRPr="007D0C4C" w:rsidRDefault="00DA79DB" w:rsidP="00DA79DB">
      <w:pPr>
        <w:pStyle w:val="SENTENCIAS"/>
      </w:pPr>
      <w:r w:rsidRPr="007D0C4C">
        <w:t>Por lo expuesto, y con fundamento además en lo dispuesto en los artículos 249, 287, 298, 299, 300, fracción I</w:t>
      </w:r>
      <w:r>
        <w:t>I</w:t>
      </w:r>
      <w:r w:rsidRPr="007D0C4C">
        <w:t xml:space="preserve"> y 302, fracción I</w:t>
      </w:r>
      <w:r>
        <w:t>I</w:t>
      </w:r>
      <w:r w:rsidRPr="007D0C4C">
        <w:t>I, del Código de Procedimiento y Justicia Administrativa para el Estado y los Municipios de Guanajuat</w:t>
      </w:r>
      <w:r>
        <w:t>o, es de resolverse y se: ------------------------------------------------------------</w:t>
      </w:r>
    </w:p>
    <w:p w14:paraId="1F8BC54D" w14:textId="77777777" w:rsidR="00DA79DB" w:rsidRDefault="00DA79DB" w:rsidP="00DA79DB">
      <w:pPr>
        <w:pStyle w:val="SENTENCIAS"/>
      </w:pPr>
    </w:p>
    <w:p w14:paraId="501CD7F7" w14:textId="77777777" w:rsidR="00DA79DB" w:rsidRPr="007D0C4C" w:rsidRDefault="00DA79DB" w:rsidP="00DA79DB">
      <w:pPr>
        <w:pStyle w:val="SENTENCIAS"/>
      </w:pPr>
    </w:p>
    <w:p w14:paraId="7D95F305" w14:textId="77777777" w:rsidR="00DA79DB" w:rsidRDefault="00DA79DB" w:rsidP="00DA79D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7C991447" w14:textId="77777777" w:rsidR="00DA79DB" w:rsidRPr="007D0C4C" w:rsidRDefault="00DA79DB" w:rsidP="00DA79DB">
      <w:pPr>
        <w:pStyle w:val="Textoindependiente"/>
        <w:jc w:val="center"/>
        <w:rPr>
          <w:rFonts w:ascii="Century" w:hAnsi="Century" w:cs="Calibri"/>
          <w:iCs/>
        </w:rPr>
      </w:pPr>
    </w:p>
    <w:p w14:paraId="17ABE59A" w14:textId="77777777" w:rsidR="00DA79DB" w:rsidRPr="007D0C4C" w:rsidRDefault="00DA79DB" w:rsidP="00DA79DB">
      <w:pPr>
        <w:pStyle w:val="Textoindependiente"/>
        <w:rPr>
          <w:rFonts w:ascii="Century" w:hAnsi="Century" w:cs="Calibri"/>
        </w:rPr>
      </w:pPr>
    </w:p>
    <w:p w14:paraId="3893F786" w14:textId="77777777" w:rsidR="00DA79DB" w:rsidRPr="007D0C4C" w:rsidRDefault="00DA79DB" w:rsidP="00DA79D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F8B9A76" w14:textId="77777777" w:rsidR="00DA79DB" w:rsidRPr="007D0C4C" w:rsidRDefault="00DA79DB" w:rsidP="00DA79DB">
      <w:pPr>
        <w:pStyle w:val="Textoindependiente"/>
        <w:spacing w:line="360" w:lineRule="auto"/>
        <w:ind w:firstLine="709"/>
        <w:rPr>
          <w:rFonts w:ascii="Century" w:hAnsi="Century" w:cs="Calibri"/>
        </w:rPr>
      </w:pPr>
    </w:p>
    <w:p w14:paraId="49B15EFC" w14:textId="77777777" w:rsidR="00DA79DB" w:rsidRPr="007D0C4C" w:rsidRDefault="00DA79DB" w:rsidP="00DA79D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 xml:space="preserve"> los actos impugnados. ----------------------------------</w:t>
      </w:r>
    </w:p>
    <w:p w14:paraId="3495B347" w14:textId="77777777" w:rsidR="00DA79DB" w:rsidRPr="007D0C4C" w:rsidRDefault="00DA79DB" w:rsidP="00DA79DB">
      <w:pPr>
        <w:spacing w:line="360" w:lineRule="auto"/>
        <w:ind w:firstLine="709"/>
        <w:jc w:val="both"/>
        <w:rPr>
          <w:rFonts w:ascii="Century" w:hAnsi="Century" w:cs="Calibri"/>
          <w:b/>
          <w:bCs/>
          <w:iCs/>
          <w:lang w:val="es-MX"/>
        </w:rPr>
      </w:pPr>
    </w:p>
    <w:p w14:paraId="6E0B7A70" w14:textId="043E6FEE" w:rsidR="00DA79DB" w:rsidRDefault="00DA79DB" w:rsidP="007037EF">
      <w:pPr>
        <w:pStyle w:val="RESOLUCIONES"/>
        <w:rPr>
          <w:rFonts w:cs="Calibri"/>
        </w:rPr>
      </w:pPr>
      <w:r w:rsidRPr="007037EF">
        <w:rPr>
          <w:rFonts w:cs="Calibri"/>
          <w:b/>
          <w:iCs/>
        </w:rPr>
        <w:t xml:space="preserve">TERCERO. </w:t>
      </w:r>
      <w:r w:rsidRPr="007D0C4C">
        <w:t xml:space="preserve">Se decreta la </w:t>
      </w:r>
      <w:r w:rsidRPr="00D87CB2">
        <w:rPr>
          <w:b/>
        </w:rPr>
        <w:t xml:space="preserve">nulidad total </w:t>
      </w:r>
      <w:r w:rsidRPr="00D87CB2">
        <w:t>de</w:t>
      </w:r>
      <w:r w:rsidR="007037EF" w:rsidRPr="00D87CB2">
        <w:t xml:space="preserve">l avalúo de fecha 23 veintitrés de marzo del año 2015 dos mil quince, </w:t>
      </w:r>
      <w:r w:rsidR="007037EF">
        <w:t xml:space="preserve">así como la determinación del impuesto predial con base en el valor arrojado por dicho avalúo, relativo a la cuenta predial número 01AB38990001 (cero uno </w:t>
      </w:r>
      <w:r w:rsidR="00D87CB2">
        <w:t>l</w:t>
      </w:r>
      <w:r w:rsidR="007037EF">
        <w:t>etra A</w:t>
      </w:r>
      <w:r w:rsidR="00D87CB2">
        <w:t xml:space="preserve"> y</w:t>
      </w:r>
      <w:r w:rsidR="007037EF">
        <w:t xml:space="preserve"> B tres ocho nueve </w:t>
      </w:r>
      <w:proofErr w:type="spellStart"/>
      <w:r w:rsidR="007037EF">
        <w:t>nueve</w:t>
      </w:r>
      <w:proofErr w:type="spellEnd"/>
      <w:r w:rsidR="007037EF">
        <w:t xml:space="preserve"> cero </w:t>
      </w:r>
      <w:proofErr w:type="spellStart"/>
      <w:r w:rsidR="007037EF">
        <w:t>cero</w:t>
      </w:r>
      <w:proofErr w:type="spellEnd"/>
      <w:r w:rsidR="007037EF">
        <w:t xml:space="preserve"> </w:t>
      </w:r>
      <w:proofErr w:type="spellStart"/>
      <w:r w:rsidR="007037EF">
        <w:t>cero</w:t>
      </w:r>
      <w:proofErr w:type="spellEnd"/>
      <w:r w:rsidR="007037EF">
        <w:t xml:space="preserve"> uno)</w:t>
      </w:r>
      <w:r>
        <w:t>, con</w:t>
      </w:r>
      <w:r w:rsidRPr="007D0C4C">
        <w:rPr>
          <w:rFonts w:cs="Calibri"/>
        </w:rPr>
        <w:t xml:space="preserve"> base a las consideraciones lógicas y jurídicas expresadas en el Considerando S</w:t>
      </w:r>
      <w:r>
        <w:rPr>
          <w:rFonts w:cs="Calibri"/>
        </w:rPr>
        <w:t>exto</w:t>
      </w:r>
      <w:r w:rsidRPr="007D0C4C">
        <w:rPr>
          <w:rFonts w:cs="Calibri"/>
        </w:rPr>
        <w:t xml:space="preserve"> de esta sentencia. </w:t>
      </w:r>
      <w:r>
        <w:rPr>
          <w:rFonts w:cs="Calibri"/>
        </w:rPr>
        <w:t>------</w:t>
      </w:r>
      <w:r w:rsidR="007037EF">
        <w:rPr>
          <w:rFonts w:cs="Calibri"/>
        </w:rPr>
        <w:t>------------------------</w:t>
      </w:r>
    </w:p>
    <w:p w14:paraId="6A589D9A" w14:textId="77777777" w:rsidR="00D87CB2" w:rsidRPr="007D0C4C" w:rsidRDefault="00D87CB2" w:rsidP="007037EF">
      <w:pPr>
        <w:pStyle w:val="RESOLUCIONES"/>
        <w:rPr>
          <w:rFonts w:cs="Calibri"/>
        </w:rPr>
      </w:pPr>
    </w:p>
    <w:p w14:paraId="47410917" w14:textId="4A63D64D" w:rsidR="00DA79DB" w:rsidRPr="007D0C4C" w:rsidRDefault="00DA79DB" w:rsidP="00DA79DB">
      <w:pPr>
        <w:pStyle w:val="Textoindependiente"/>
        <w:spacing w:line="360" w:lineRule="auto"/>
        <w:ind w:firstLine="709"/>
        <w:rPr>
          <w:rFonts w:ascii="Century" w:hAnsi="Century"/>
        </w:rPr>
      </w:pPr>
      <w:r w:rsidRPr="007D0C4C">
        <w:rPr>
          <w:rFonts w:ascii="Century" w:hAnsi="Century" w:cs="Calibri"/>
          <w:b/>
        </w:rPr>
        <w:t xml:space="preserve">CUARTO. </w:t>
      </w:r>
      <w:r w:rsidRPr="007D0C4C">
        <w:rPr>
          <w:rFonts w:ascii="Century" w:hAnsi="Century" w:cs="Calibri"/>
        </w:rPr>
        <w:t>Se reconoce el derecho del accionante</w:t>
      </w:r>
      <w:r>
        <w:rPr>
          <w:rFonts w:ascii="Century" w:hAnsi="Century" w:cs="Calibri"/>
        </w:rPr>
        <w:t xml:space="preserve">, a efecto de que el cálculo del impuesto predial, se realice conforme al último valor fiscal registrado, </w:t>
      </w:r>
      <w:r w:rsidR="007037EF">
        <w:rPr>
          <w:rFonts w:ascii="Century" w:hAnsi="Century" w:cs="Calibri"/>
        </w:rPr>
        <w:t xml:space="preserve">así como a que no se le requiera del pago de honorarios de avalúo; </w:t>
      </w:r>
      <w:r w:rsidR="007037EF">
        <w:rPr>
          <w:rFonts w:ascii="Century" w:hAnsi="Century" w:cs="Calibri"/>
        </w:rPr>
        <w:lastRenderedPageBreak/>
        <w:t xml:space="preserve">lo anterior, </w:t>
      </w:r>
      <w:r>
        <w:rPr>
          <w:rFonts w:ascii="Century" w:hAnsi="Century" w:cs="Calibri"/>
        </w:rPr>
        <w:t>de acuerdo a las consideraciones lógicas y jurídicas expuestas en el Considerando Octavo. ----------------------------------------------------------------------------</w:t>
      </w:r>
    </w:p>
    <w:p w14:paraId="250686EE" w14:textId="77777777" w:rsidR="00DA79DB" w:rsidRPr="007D0C4C" w:rsidRDefault="00DA79DB" w:rsidP="00DA79DB">
      <w:pPr>
        <w:spacing w:line="360" w:lineRule="auto"/>
        <w:jc w:val="both"/>
        <w:rPr>
          <w:rFonts w:ascii="Century" w:hAnsi="Century" w:cs="Calibri"/>
          <w:lang w:val="es-MX"/>
        </w:rPr>
      </w:pPr>
    </w:p>
    <w:p w14:paraId="06732E8F" w14:textId="77777777" w:rsidR="00DA79DB" w:rsidRPr="007D0C4C" w:rsidRDefault="00DA79DB" w:rsidP="00DA79D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0BCDCC1D" w14:textId="77777777" w:rsidR="00DA79DB" w:rsidRPr="007D0C4C" w:rsidRDefault="00DA79DB" w:rsidP="00DA79DB">
      <w:pPr>
        <w:spacing w:line="360" w:lineRule="auto"/>
        <w:jc w:val="both"/>
        <w:rPr>
          <w:rFonts w:ascii="Century" w:hAnsi="Century" w:cs="Calibri"/>
          <w:lang w:val="es-MX"/>
        </w:rPr>
      </w:pPr>
    </w:p>
    <w:p w14:paraId="711C35CC" w14:textId="77777777" w:rsidR="00DA79DB" w:rsidRPr="007D0C4C" w:rsidRDefault="00DA79DB" w:rsidP="00DA79DB">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6248B4F7" w14:textId="77777777" w:rsidR="00DA79DB" w:rsidRPr="007D0C4C" w:rsidRDefault="00DA79DB" w:rsidP="00DA79DB">
      <w:pPr>
        <w:pStyle w:val="Textoindependiente"/>
        <w:spacing w:line="360" w:lineRule="auto"/>
        <w:rPr>
          <w:rFonts w:ascii="Century" w:hAnsi="Century" w:cs="Calibri"/>
        </w:rPr>
      </w:pPr>
    </w:p>
    <w:p w14:paraId="1A534A44" w14:textId="77777777" w:rsidR="00DA79DB" w:rsidRDefault="00DA79DB" w:rsidP="00DA79D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DA79DB"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EBD3F3" w14:textId="77777777" w:rsidR="00362E1E" w:rsidRDefault="00362E1E">
      <w:r>
        <w:separator/>
      </w:r>
    </w:p>
  </w:endnote>
  <w:endnote w:type="continuationSeparator" w:id="0">
    <w:p w14:paraId="17631F89" w14:textId="77777777" w:rsidR="00362E1E" w:rsidRDefault="00362E1E">
      <w:r>
        <w:continuationSeparator/>
      </w:r>
    </w:p>
  </w:endnote>
  <w:endnote w:type="continuationNotice" w:id="1">
    <w:p w14:paraId="14781C55" w14:textId="77777777" w:rsidR="00362E1E" w:rsidRDefault="00362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6B04D96" w:rsidR="00601CC6" w:rsidRPr="007F7AC8" w:rsidRDefault="00601CC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652C3">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652C3">
              <w:rPr>
                <w:rFonts w:ascii="Century" w:hAnsi="Century"/>
                <w:b/>
                <w:bCs/>
                <w:noProof/>
                <w:sz w:val="14"/>
                <w:szCs w:val="14"/>
              </w:rPr>
              <w:t>16</w:t>
            </w:r>
            <w:r w:rsidRPr="007F7AC8">
              <w:rPr>
                <w:rFonts w:ascii="Century" w:hAnsi="Century"/>
                <w:b/>
                <w:bCs/>
                <w:sz w:val="14"/>
                <w:szCs w:val="14"/>
              </w:rPr>
              <w:fldChar w:fldCharType="end"/>
            </w:r>
          </w:p>
        </w:sdtContent>
      </w:sdt>
    </w:sdtContent>
  </w:sdt>
  <w:p w14:paraId="3B9BB2FE" w14:textId="77777777" w:rsidR="00601CC6" w:rsidRPr="007F7AC8" w:rsidRDefault="00601CC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A3800" w14:textId="77777777" w:rsidR="00362E1E" w:rsidRDefault="00362E1E">
      <w:r>
        <w:separator/>
      </w:r>
    </w:p>
  </w:footnote>
  <w:footnote w:type="continuationSeparator" w:id="0">
    <w:p w14:paraId="3985C017" w14:textId="77777777" w:rsidR="00362E1E" w:rsidRDefault="00362E1E">
      <w:r>
        <w:continuationSeparator/>
      </w:r>
    </w:p>
  </w:footnote>
  <w:footnote w:type="continuationNotice" w:id="1">
    <w:p w14:paraId="058FBA61" w14:textId="77777777" w:rsidR="00362E1E" w:rsidRDefault="00362E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601CC6" w:rsidRDefault="00601CC6">
    <w:pPr>
      <w:pStyle w:val="Encabezado"/>
      <w:framePr w:wrap="around" w:vAnchor="text" w:hAnchor="margin" w:xAlign="center" w:y="1"/>
      <w:rPr>
        <w:rStyle w:val="Nmerodepgina"/>
      </w:rPr>
    </w:pPr>
  </w:p>
  <w:p w14:paraId="3ADE87C8" w14:textId="77777777" w:rsidR="00601CC6" w:rsidRDefault="00601C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34A56" w14:textId="4B07C650" w:rsidR="00601CC6" w:rsidRDefault="00601CC6" w:rsidP="007F7AC8">
    <w:pPr>
      <w:pStyle w:val="Encabezado"/>
      <w:jc w:val="right"/>
      <w:rPr>
        <w:color w:val="7F7F7F" w:themeColor="text1" w:themeTint="80"/>
      </w:rPr>
    </w:pPr>
  </w:p>
  <w:p w14:paraId="044FD04B" w14:textId="3A2FD312" w:rsidR="00601CC6" w:rsidRDefault="00601CC6" w:rsidP="007F7AC8">
    <w:pPr>
      <w:pStyle w:val="Encabezado"/>
      <w:jc w:val="right"/>
      <w:rPr>
        <w:color w:val="7F7F7F" w:themeColor="text1" w:themeTint="80"/>
      </w:rPr>
    </w:pPr>
  </w:p>
  <w:p w14:paraId="57C11FF8" w14:textId="1D154DC6" w:rsidR="00601CC6" w:rsidRDefault="00601CC6" w:rsidP="007F7AC8">
    <w:pPr>
      <w:pStyle w:val="Encabezado"/>
      <w:jc w:val="right"/>
      <w:rPr>
        <w:color w:val="7F7F7F" w:themeColor="text1" w:themeTint="80"/>
      </w:rPr>
    </w:pPr>
  </w:p>
  <w:p w14:paraId="199CFC4D" w14:textId="77777777" w:rsidR="00601CC6" w:rsidRDefault="00601CC6" w:rsidP="007F7AC8">
    <w:pPr>
      <w:pStyle w:val="Encabezado"/>
      <w:jc w:val="right"/>
      <w:rPr>
        <w:color w:val="7F7F7F" w:themeColor="text1" w:themeTint="80"/>
      </w:rPr>
    </w:pPr>
  </w:p>
  <w:p w14:paraId="324AD5B9" w14:textId="18512ABB" w:rsidR="00601CC6" w:rsidRDefault="00601CC6" w:rsidP="007F7AC8">
    <w:pPr>
      <w:pStyle w:val="Encabezado"/>
      <w:jc w:val="right"/>
    </w:pPr>
    <w:r>
      <w:rPr>
        <w:color w:val="7F7F7F" w:themeColor="text1" w:themeTint="80"/>
      </w:rPr>
      <w:t>Expediente Número 0</w:t>
    </w:r>
    <w:r w:rsidR="0030663C">
      <w:rPr>
        <w:color w:val="7F7F7F" w:themeColor="text1" w:themeTint="80"/>
      </w:rPr>
      <w:t>219</w:t>
    </w:r>
    <w:r>
      <w:rPr>
        <w:color w:val="7F7F7F" w:themeColor="text1" w:themeTint="80"/>
      </w:rPr>
      <w:t>/2016-JN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601CC6" w:rsidRDefault="00601CC6">
    <w:pPr>
      <w:pStyle w:val="Encabezado"/>
      <w:jc w:val="right"/>
      <w:rPr>
        <w:color w:val="8496B0" w:themeColor="text2" w:themeTint="99"/>
        <w:lang w:val="es-ES"/>
      </w:rPr>
    </w:pPr>
  </w:p>
  <w:p w14:paraId="55B9103D" w14:textId="77777777" w:rsidR="00601CC6" w:rsidRDefault="00601CC6">
    <w:pPr>
      <w:pStyle w:val="Encabezado"/>
      <w:jc w:val="right"/>
      <w:rPr>
        <w:color w:val="8496B0" w:themeColor="text2" w:themeTint="99"/>
        <w:lang w:val="es-ES"/>
      </w:rPr>
    </w:pPr>
  </w:p>
  <w:p w14:paraId="46CC684C" w14:textId="77777777" w:rsidR="00601CC6" w:rsidRDefault="00601CC6">
    <w:pPr>
      <w:pStyle w:val="Encabezado"/>
      <w:jc w:val="right"/>
      <w:rPr>
        <w:color w:val="8496B0" w:themeColor="text2" w:themeTint="99"/>
        <w:lang w:val="es-ES"/>
      </w:rPr>
    </w:pPr>
  </w:p>
  <w:p w14:paraId="12B0032A" w14:textId="77777777" w:rsidR="00601CC6" w:rsidRDefault="00601CC6">
    <w:pPr>
      <w:pStyle w:val="Encabezado"/>
      <w:jc w:val="right"/>
      <w:rPr>
        <w:color w:val="8496B0" w:themeColor="text2" w:themeTint="99"/>
        <w:lang w:val="es-ES"/>
      </w:rPr>
    </w:pPr>
  </w:p>
  <w:p w14:paraId="389A42BC" w14:textId="77777777" w:rsidR="00601CC6" w:rsidRDefault="00601CC6">
    <w:pPr>
      <w:pStyle w:val="Encabezado"/>
      <w:jc w:val="right"/>
      <w:rPr>
        <w:color w:val="8496B0" w:themeColor="text2" w:themeTint="99"/>
        <w:lang w:val="es-ES"/>
      </w:rPr>
    </w:pPr>
  </w:p>
  <w:p w14:paraId="4897847F" w14:textId="40DB5009" w:rsidR="00601CC6" w:rsidRDefault="00601CC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E1672A4"/>
    <w:multiLevelType w:val="hybridMultilevel"/>
    <w:tmpl w:val="E17A91B6"/>
    <w:lvl w:ilvl="0" w:tplc="80FE0B0A">
      <w:start w:val="1"/>
      <w:numFmt w:val="decimal"/>
      <w:lvlText w:val="%1."/>
      <w:lvlJc w:val="left"/>
      <w:pPr>
        <w:ind w:left="1069" w:hanging="360"/>
      </w:pPr>
      <w:rPr>
        <w:rFonts w:ascii="Century" w:eastAsia="Calibri" w:hAnsi="Century" w:cs="Times New Roman"/>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2BD573B"/>
    <w:multiLevelType w:val="hybridMultilevel"/>
    <w:tmpl w:val="6F987538"/>
    <w:lvl w:ilvl="0" w:tplc="C20CF13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357170E7"/>
    <w:multiLevelType w:val="hybridMultilevel"/>
    <w:tmpl w:val="FC061E0E"/>
    <w:lvl w:ilvl="0" w:tplc="0E76392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9C73458"/>
    <w:multiLevelType w:val="hybridMultilevel"/>
    <w:tmpl w:val="B9AA55E6"/>
    <w:lvl w:ilvl="0" w:tplc="B98A90CE">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3A5D5243"/>
    <w:multiLevelType w:val="hybridMultilevel"/>
    <w:tmpl w:val="FA1222DA"/>
    <w:lvl w:ilvl="0" w:tplc="E014E6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B7D7118"/>
    <w:multiLevelType w:val="hybridMultilevel"/>
    <w:tmpl w:val="3FD0748A"/>
    <w:lvl w:ilvl="0" w:tplc="395C0438">
      <w:start w:val="1"/>
      <w:numFmt w:val="lowerLetter"/>
      <w:lvlText w:val="%1)"/>
      <w:lvlJc w:val="left"/>
      <w:pPr>
        <w:ind w:left="720" w:hanging="360"/>
      </w:pPr>
      <w:rPr>
        <w:rFonts w:ascii="Verdana" w:hAnsi="Verdana" w:cs="Arial" w:hint="default"/>
        <w:b/>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47A67EB0"/>
    <w:multiLevelType w:val="hybridMultilevel"/>
    <w:tmpl w:val="E80004F2"/>
    <w:lvl w:ilvl="0" w:tplc="EDC0A588">
      <w:start w:val="1"/>
      <w:numFmt w:val="lowerLetter"/>
      <w:lvlText w:val="%1)"/>
      <w:lvlJc w:val="left"/>
      <w:pPr>
        <w:ind w:left="1068" w:hanging="360"/>
      </w:pPr>
      <w:rPr>
        <w:rFonts w:cs="Calibri"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5C4923D7"/>
    <w:multiLevelType w:val="hybridMultilevel"/>
    <w:tmpl w:val="2E7EEFEE"/>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C1936DA"/>
    <w:multiLevelType w:val="hybridMultilevel"/>
    <w:tmpl w:val="BF9C3B3E"/>
    <w:lvl w:ilvl="0" w:tplc="221837B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4C73D60"/>
    <w:multiLevelType w:val="hybridMultilevel"/>
    <w:tmpl w:val="8A3EF5E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2"/>
  </w:num>
  <w:num w:numId="2">
    <w:abstractNumId w:val="0"/>
  </w:num>
  <w:num w:numId="3">
    <w:abstractNumId w:val="13"/>
  </w:num>
  <w:num w:numId="4">
    <w:abstractNumId w:val="16"/>
  </w:num>
  <w:num w:numId="5">
    <w:abstractNumId w:val="15"/>
  </w:num>
  <w:num w:numId="6">
    <w:abstractNumId w:val="5"/>
  </w:num>
  <w:num w:numId="7">
    <w:abstractNumId w:val="9"/>
  </w:num>
  <w:num w:numId="8">
    <w:abstractNumId w:val="6"/>
  </w:num>
  <w:num w:numId="9">
    <w:abstractNumId w:val="1"/>
  </w:num>
  <w:num w:numId="10">
    <w:abstractNumId w:val="2"/>
  </w:num>
  <w:num w:numId="11">
    <w:abstractNumId w:val="3"/>
  </w:num>
  <w:num w:numId="12">
    <w:abstractNumId w:val="7"/>
  </w:num>
  <w:num w:numId="13">
    <w:abstractNumId w:val="14"/>
  </w:num>
  <w:num w:numId="14">
    <w:abstractNumId w:val="17"/>
  </w:num>
  <w:num w:numId="15">
    <w:abstractNumId w:val="8"/>
  </w:num>
  <w:num w:numId="16">
    <w:abstractNumId w:val="4"/>
  </w:num>
  <w:num w:numId="17">
    <w:abstractNumId w:val="11"/>
  </w:num>
  <w:num w:numId="18">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46F6"/>
    <w:rsid w:val="00010FE3"/>
    <w:rsid w:val="00012836"/>
    <w:rsid w:val="00015151"/>
    <w:rsid w:val="00015604"/>
    <w:rsid w:val="00017169"/>
    <w:rsid w:val="000177E1"/>
    <w:rsid w:val="00020187"/>
    <w:rsid w:val="00024E74"/>
    <w:rsid w:val="00025321"/>
    <w:rsid w:val="0002764D"/>
    <w:rsid w:val="0003096C"/>
    <w:rsid w:val="00030FD2"/>
    <w:rsid w:val="00043142"/>
    <w:rsid w:val="00052DD8"/>
    <w:rsid w:val="00053682"/>
    <w:rsid w:val="00055264"/>
    <w:rsid w:val="0005730D"/>
    <w:rsid w:val="00060865"/>
    <w:rsid w:val="00062BF4"/>
    <w:rsid w:val="000637EE"/>
    <w:rsid w:val="00066C4E"/>
    <w:rsid w:val="00067B44"/>
    <w:rsid w:val="000702CB"/>
    <w:rsid w:val="00070FE7"/>
    <w:rsid w:val="00071434"/>
    <w:rsid w:val="000717EA"/>
    <w:rsid w:val="00073D16"/>
    <w:rsid w:val="00074213"/>
    <w:rsid w:val="00074CB3"/>
    <w:rsid w:val="00075050"/>
    <w:rsid w:val="00075E2B"/>
    <w:rsid w:val="000774D1"/>
    <w:rsid w:val="00077ADA"/>
    <w:rsid w:val="00081D25"/>
    <w:rsid w:val="000825C4"/>
    <w:rsid w:val="000833B4"/>
    <w:rsid w:val="000853EE"/>
    <w:rsid w:val="00092BB4"/>
    <w:rsid w:val="00094A69"/>
    <w:rsid w:val="00094F5C"/>
    <w:rsid w:val="000A019D"/>
    <w:rsid w:val="000A5412"/>
    <w:rsid w:val="000A6B5B"/>
    <w:rsid w:val="000A6D67"/>
    <w:rsid w:val="000B1628"/>
    <w:rsid w:val="000B23A5"/>
    <w:rsid w:val="000B2406"/>
    <w:rsid w:val="000B39E9"/>
    <w:rsid w:val="000B3CC8"/>
    <w:rsid w:val="000B434E"/>
    <w:rsid w:val="000B67C4"/>
    <w:rsid w:val="000B716B"/>
    <w:rsid w:val="000C00BE"/>
    <w:rsid w:val="000C1D90"/>
    <w:rsid w:val="000D0FC3"/>
    <w:rsid w:val="000D1BA8"/>
    <w:rsid w:val="000D33E1"/>
    <w:rsid w:val="000D3FF5"/>
    <w:rsid w:val="000D5A23"/>
    <w:rsid w:val="000D7ABC"/>
    <w:rsid w:val="000E033C"/>
    <w:rsid w:val="000E485C"/>
    <w:rsid w:val="000E5042"/>
    <w:rsid w:val="000E716D"/>
    <w:rsid w:val="000E73E5"/>
    <w:rsid w:val="000E7416"/>
    <w:rsid w:val="000E75A9"/>
    <w:rsid w:val="000F33D0"/>
    <w:rsid w:val="000F592D"/>
    <w:rsid w:val="000F6226"/>
    <w:rsid w:val="000F6283"/>
    <w:rsid w:val="000F64AF"/>
    <w:rsid w:val="000F758B"/>
    <w:rsid w:val="00104D04"/>
    <w:rsid w:val="00106C23"/>
    <w:rsid w:val="00107D89"/>
    <w:rsid w:val="00110BF8"/>
    <w:rsid w:val="001124AC"/>
    <w:rsid w:val="00112D4E"/>
    <w:rsid w:val="00115847"/>
    <w:rsid w:val="0011662F"/>
    <w:rsid w:val="001219DC"/>
    <w:rsid w:val="00124A1C"/>
    <w:rsid w:val="001251EE"/>
    <w:rsid w:val="001266D5"/>
    <w:rsid w:val="00127457"/>
    <w:rsid w:val="00130106"/>
    <w:rsid w:val="00130BA6"/>
    <w:rsid w:val="001349D3"/>
    <w:rsid w:val="001349D9"/>
    <w:rsid w:val="001350F2"/>
    <w:rsid w:val="001410FD"/>
    <w:rsid w:val="001429A7"/>
    <w:rsid w:val="00143C86"/>
    <w:rsid w:val="00146807"/>
    <w:rsid w:val="00151A52"/>
    <w:rsid w:val="00151CED"/>
    <w:rsid w:val="001539CA"/>
    <w:rsid w:val="001545FA"/>
    <w:rsid w:val="0015595F"/>
    <w:rsid w:val="00155BAD"/>
    <w:rsid w:val="00155F67"/>
    <w:rsid w:val="00161888"/>
    <w:rsid w:val="00162822"/>
    <w:rsid w:val="0016343E"/>
    <w:rsid w:val="001637C0"/>
    <w:rsid w:val="00164CFF"/>
    <w:rsid w:val="00165382"/>
    <w:rsid w:val="00167954"/>
    <w:rsid w:val="00173993"/>
    <w:rsid w:val="00173E65"/>
    <w:rsid w:val="0018012D"/>
    <w:rsid w:val="00180C8D"/>
    <w:rsid w:val="00190D0F"/>
    <w:rsid w:val="00191F48"/>
    <w:rsid w:val="001962C8"/>
    <w:rsid w:val="001A0E0F"/>
    <w:rsid w:val="001A0F37"/>
    <w:rsid w:val="001A318F"/>
    <w:rsid w:val="001A3EE3"/>
    <w:rsid w:val="001A4DFA"/>
    <w:rsid w:val="001A4EE8"/>
    <w:rsid w:val="001A7300"/>
    <w:rsid w:val="001A7743"/>
    <w:rsid w:val="001B07A9"/>
    <w:rsid w:val="001B0A47"/>
    <w:rsid w:val="001B2937"/>
    <w:rsid w:val="001B424A"/>
    <w:rsid w:val="001B6AC3"/>
    <w:rsid w:val="001B7375"/>
    <w:rsid w:val="001C0547"/>
    <w:rsid w:val="001C117B"/>
    <w:rsid w:val="001C137F"/>
    <w:rsid w:val="001C390E"/>
    <w:rsid w:val="001C49AB"/>
    <w:rsid w:val="001C5414"/>
    <w:rsid w:val="001C6339"/>
    <w:rsid w:val="001C6955"/>
    <w:rsid w:val="001D0AFA"/>
    <w:rsid w:val="001D1AD8"/>
    <w:rsid w:val="001E2462"/>
    <w:rsid w:val="001E2CC4"/>
    <w:rsid w:val="001E2FC1"/>
    <w:rsid w:val="001E394F"/>
    <w:rsid w:val="001E446F"/>
    <w:rsid w:val="001E4E34"/>
    <w:rsid w:val="001E6E44"/>
    <w:rsid w:val="001E7A4A"/>
    <w:rsid w:val="001F0158"/>
    <w:rsid w:val="001F3605"/>
    <w:rsid w:val="001F71C5"/>
    <w:rsid w:val="002001C8"/>
    <w:rsid w:val="002029A4"/>
    <w:rsid w:val="00204DFB"/>
    <w:rsid w:val="00205636"/>
    <w:rsid w:val="0020582D"/>
    <w:rsid w:val="00207CC5"/>
    <w:rsid w:val="00212360"/>
    <w:rsid w:val="00212D6B"/>
    <w:rsid w:val="002148BF"/>
    <w:rsid w:val="00216B00"/>
    <w:rsid w:val="00217D2E"/>
    <w:rsid w:val="00217F6E"/>
    <w:rsid w:val="00220FE0"/>
    <w:rsid w:val="00222643"/>
    <w:rsid w:val="00223E77"/>
    <w:rsid w:val="00226383"/>
    <w:rsid w:val="0022644A"/>
    <w:rsid w:val="00226FB3"/>
    <w:rsid w:val="00231BEA"/>
    <w:rsid w:val="00231DB7"/>
    <w:rsid w:val="00232421"/>
    <w:rsid w:val="002405CE"/>
    <w:rsid w:val="00240D3C"/>
    <w:rsid w:val="002411A0"/>
    <w:rsid w:val="00243FD3"/>
    <w:rsid w:val="00244156"/>
    <w:rsid w:val="00246949"/>
    <w:rsid w:val="00247E84"/>
    <w:rsid w:val="0025224F"/>
    <w:rsid w:val="00254F27"/>
    <w:rsid w:val="00255996"/>
    <w:rsid w:val="00255BEC"/>
    <w:rsid w:val="0026152C"/>
    <w:rsid w:val="00262254"/>
    <w:rsid w:val="00266B1D"/>
    <w:rsid w:val="0027579B"/>
    <w:rsid w:val="002759E9"/>
    <w:rsid w:val="00280ED2"/>
    <w:rsid w:val="00282624"/>
    <w:rsid w:val="00285568"/>
    <w:rsid w:val="00285905"/>
    <w:rsid w:val="0028628A"/>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6B86"/>
    <w:rsid w:val="002B7887"/>
    <w:rsid w:val="002B7DA2"/>
    <w:rsid w:val="002C1116"/>
    <w:rsid w:val="002C1DCC"/>
    <w:rsid w:val="002C5CBF"/>
    <w:rsid w:val="002D14C5"/>
    <w:rsid w:val="002D1758"/>
    <w:rsid w:val="002D4B48"/>
    <w:rsid w:val="002D52C5"/>
    <w:rsid w:val="002D598B"/>
    <w:rsid w:val="002D5FFE"/>
    <w:rsid w:val="002E105E"/>
    <w:rsid w:val="002E14D4"/>
    <w:rsid w:val="002E2EC1"/>
    <w:rsid w:val="002E4C45"/>
    <w:rsid w:val="002F14AD"/>
    <w:rsid w:val="002F2BF4"/>
    <w:rsid w:val="002F4D5A"/>
    <w:rsid w:val="002F5B78"/>
    <w:rsid w:val="00300C6C"/>
    <w:rsid w:val="003048B3"/>
    <w:rsid w:val="00305D11"/>
    <w:rsid w:val="0030663C"/>
    <w:rsid w:val="00307A46"/>
    <w:rsid w:val="00307D72"/>
    <w:rsid w:val="0031618E"/>
    <w:rsid w:val="0032074B"/>
    <w:rsid w:val="00324166"/>
    <w:rsid w:val="003244CB"/>
    <w:rsid w:val="00324DF7"/>
    <w:rsid w:val="003257BB"/>
    <w:rsid w:val="003275CF"/>
    <w:rsid w:val="003279BA"/>
    <w:rsid w:val="00331A25"/>
    <w:rsid w:val="00334FA6"/>
    <w:rsid w:val="00336B61"/>
    <w:rsid w:val="00337271"/>
    <w:rsid w:val="00344941"/>
    <w:rsid w:val="003449FF"/>
    <w:rsid w:val="0035377D"/>
    <w:rsid w:val="00354895"/>
    <w:rsid w:val="00356CBF"/>
    <w:rsid w:val="00357443"/>
    <w:rsid w:val="00360950"/>
    <w:rsid w:val="00362152"/>
    <w:rsid w:val="00362E1E"/>
    <w:rsid w:val="0036353B"/>
    <w:rsid w:val="0036458F"/>
    <w:rsid w:val="0036467B"/>
    <w:rsid w:val="003652C3"/>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D6E8C"/>
    <w:rsid w:val="003E5D2F"/>
    <w:rsid w:val="003E6DB7"/>
    <w:rsid w:val="003F0547"/>
    <w:rsid w:val="00400711"/>
    <w:rsid w:val="00405387"/>
    <w:rsid w:val="00407A24"/>
    <w:rsid w:val="00414143"/>
    <w:rsid w:val="00422F42"/>
    <w:rsid w:val="00423580"/>
    <w:rsid w:val="004306CC"/>
    <w:rsid w:val="0043378D"/>
    <w:rsid w:val="0043415F"/>
    <w:rsid w:val="0043417A"/>
    <w:rsid w:val="00444980"/>
    <w:rsid w:val="004460DE"/>
    <w:rsid w:val="00450AF7"/>
    <w:rsid w:val="00450C88"/>
    <w:rsid w:val="00451F65"/>
    <w:rsid w:val="004528E4"/>
    <w:rsid w:val="00455D15"/>
    <w:rsid w:val="00456765"/>
    <w:rsid w:val="00460741"/>
    <w:rsid w:val="00463516"/>
    <w:rsid w:val="0047283F"/>
    <w:rsid w:val="00472EED"/>
    <w:rsid w:val="00473CC6"/>
    <w:rsid w:val="004746C5"/>
    <w:rsid w:val="00481EB2"/>
    <w:rsid w:val="00485869"/>
    <w:rsid w:val="00486EEF"/>
    <w:rsid w:val="0049390A"/>
    <w:rsid w:val="004954EB"/>
    <w:rsid w:val="00495F9A"/>
    <w:rsid w:val="00496699"/>
    <w:rsid w:val="00496D17"/>
    <w:rsid w:val="004A0EB9"/>
    <w:rsid w:val="004A1DA7"/>
    <w:rsid w:val="004A2F90"/>
    <w:rsid w:val="004A3FED"/>
    <w:rsid w:val="004A6387"/>
    <w:rsid w:val="004A7BEE"/>
    <w:rsid w:val="004B0272"/>
    <w:rsid w:val="004B2BF4"/>
    <w:rsid w:val="004B5DDB"/>
    <w:rsid w:val="004B733C"/>
    <w:rsid w:val="004B7DF4"/>
    <w:rsid w:val="004C54EE"/>
    <w:rsid w:val="004C7223"/>
    <w:rsid w:val="004C73FF"/>
    <w:rsid w:val="004D01C0"/>
    <w:rsid w:val="004D0A7F"/>
    <w:rsid w:val="004D2B79"/>
    <w:rsid w:val="004D365E"/>
    <w:rsid w:val="004D4907"/>
    <w:rsid w:val="004E2E47"/>
    <w:rsid w:val="004E2F6B"/>
    <w:rsid w:val="004E46EE"/>
    <w:rsid w:val="004E5D93"/>
    <w:rsid w:val="004E6F5C"/>
    <w:rsid w:val="004F04FE"/>
    <w:rsid w:val="004F2B88"/>
    <w:rsid w:val="004F2D9C"/>
    <w:rsid w:val="004F41CC"/>
    <w:rsid w:val="004F4618"/>
    <w:rsid w:val="00501C31"/>
    <w:rsid w:val="005025C0"/>
    <w:rsid w:val="00502F80"/>
    <w:rsid w:val="00503E65"/>
    <w:rsid w:val="00504ADC"/>
    <w:rsid w:val="00507503"/>
    <w:rsid w:val="00511F02"/>
    <w:rsid w:val="0051288E"/>
    <w:rsid w:val="00512D0A"/>
    <w:rsid w:val="00514956"/>
    <w:rsid w:val="005156A2"/>
    <w:rsid w:val="005167F6"/>
    <w:rsid w:val="00520467"/>
    <w:rsid w:val="00531B71"/>
    <w:rsid w:val="005320EC"/>
    <w:rsid w:val="0053659A"/>
    <w:rsid w:val="005367C7"/>
    <w:rsid w:val="00540F24"/>
    <w:rsid w:val="005411B3"/>
    <w:rsid w:val="00545B77"/>
    <w:rsid w:val="00545C97"/>
    <w:rsid w:val="00545FE9"/>
    <w:rsid w:val="0054718D"/>
    <w:rsid w:val="00550ED4"/>
    <w:rsid w:val="00553C53"/>
    <w:rsid w:val="00556023"/>
    <w:rsid w:val="00560B11"/>
    <w:rsid w:val="00562F35"/>
    <w:rsid w:val="005639B4"/>
    <w:rsid w:val="00564B63"/>
    <w:rsid w:val="00571DC9"/>
    <w:rsid w:val="00572A86"/>
    <w:rsid w:val="00574976"/>
    <w:rsid w:val="00576A9D"/>
    <w:rsid w:val="005831EC"/>
    <w:rsid w:val="00583370"/>
    <w:rsid w:val="00586965"/>
    <w:rsid w:val="0058738C"/>
    <w:rsid w:val="0059075C"/>
    <w:rsid w:val="00590FCB"/>
    <w:rsid w:val="005923DB"/>
    <w:rsid w:val="00593667"/>
    <w:rsid w:val="005A0ABA"/>
    <w:rsid w:val="005A0DA5"/>
    <w:rsid w:val="005B08FF"/>
    <w:rsid w:val="005B1001"/>
    <w:rsid w:val="005B2E74"/>
    <w:rsid w:val="005B3ADB"/>
    <w:rsid w:val="005B6CC1"/>
    <w:rsid w:val="005B6E4A"/>
    <w:rsid w:val="005B76F1"/>
    <w:rsid w:val="005C0E4C"/>
    <w:rsid w:val="005C2D1C"/>
    <w:rsid w:val="005C5A39"/>
    <w:rsid w:val="005C5FB2"/>
    <w:rsid w:val="005C6597"/>
    <w:rsid w:val="005C7F15"/>
    <w:rsid w:val="005D48BA"/>
    <w:rsid w:val="005D4DE5"/>
    <w:rsid w:val="005D5217"/>
    <w:rsid w:val="005D53EB"/>
    <w:rsid w:val="005E327B"/>
    <w:rsid w:val="005F3E4D"/>
    <w:rsid w:val="005F443F"/>
    <w:rsid w:val="005F5A9B"/>
    <w:rsid w:val="00601CC6"/>
    <w:rsid w:val="00602F3F"/>
    <w:rsid w:val="00603CCB"/>
    <w:rsid w:val="00605B32"/>
    <w:rsid w:val="0060678A"/>
    <w:rsid w:val="0061011B"/>
    <w:rsid w:val="0061031B"/>
    <w:rsid w:val="00611413"/>
    <w:rsid w:val="006132F3"/>
    <w:rsid w:val="006134B7"/>
    <w:rsid w:val="006221F3"/>
    <w:rsid w:val="00622E9D"/>
    <w:rsid w:val="00623568"/>
    <w:rsid w:val="00626F09"/>
    <w:rsid w:val="00631FC3"/>
    <w:rsid w:val="006340EE"/>
    <w:rsid w:val="00637955"/>
    <w:rsid w:val="00641260"/>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07FC"/>
    <w:rsid w:val="00693689"/>
    <w:rsid w:val="00695066"/>
    <w:rsid w:val="006952D8"/>
    <w:rsid w:val="006A0220"/>
    <w:rsid w:val="006A1F2F"/>
    <w:rsid w:val="006A62C5"/>
    <w:rsid w:val="006A6D8D"/>
    <w:rsid w:val="006B05E8"/>
    <w:rsid w:val="006B235F"/>
    <w:rsid w:val="006B67F7"/>
    <w:rsid w:val="006C5C3F"/>
    <w:rsid w:val="006D0F66"/>
    <w:rsid w:val="006D26AD"/>
    <w:rsid w:val="006D60BF"/>
    <w:rsid w:val="006D7A56"/>
    <w:rsid w:val="006E17C1"/>
    <w:rsid w:val="006E1F51"/>
    <w:rsid w:val="006F185D"/>
    <w:rsid w:val="006F411B"/>
    <w:rsid w:val="006F45AA"/>
    <w:rsid w:val="006F537D"/>
    <w:rsid w:val="00701194"/>
    <w:rsid w:val="00701CCF"/>
    <w:rsid w:val="00702637"/>
    <w:rsid w:val="007037EF"/>
    <w:rsid w:val="00703E0D"/>
    <w:rsid w:val="00705AB2"/>
    <w:rsid w:val="0070683F"/>
    <w:rsid w:val="00706DA3"/>
    <w:rsid w:val="00707E62"/>
    <w:rsid w:val="00711169"/>
    <w:rsid w:val="00711E95"/>
    <w:rsid w:val="007133FD"/>
    <w:rsid w:val="0071501C"/>
    <w:rsid w:val="0071536C"/>
    <w:rsid w:val="00717FE7"/>
    <w:rsid w:val="00724CD2"/>
    <w:rsid w:val="00726567"/>
    <w:rsid w:val="007318F4"/>
    <w:rsid w:val="00733BB7"/>
    <w:rsid w:val="00737630"/>
    <w:rsid w:val="00740555"/>
    <w:rsid w:val="007428D7"/>
    <w:rsid w:val="0074740B"/>
    <w:rsid w:val="00752D8F"/>
    <w:rsid w:val="00753ED0"/>
    <w:rsid w:val="007565DA"/>
    <w:rsid w:val="00771A6F"/>
    <w:rsid w:val="0077302A"/>
    <w:rsid w:val="007805A3"/>
    <w:rsid w:val="00780FC2"/>
    <w:rsid w:val="00781EB4"/>
    <w:rsid w:val="00781FEE"/>
    <w:rsid w:val="007822CF"/>
    <w:rsid w:val="007836E7"/>
    <w:rsid w:val="00784EE2"/>
    <w:rsid w:val="0078749A"/>
    <w:rsid w:val="00794463"/>
    <w:rsid w:val="00794A43"/>
    <w:rsid w:val="00796720"/>
    <w:rsid w:val="007A074A"/>
    <w:rsid w:val="007A25CA"/>
    <w:rsid w:val="007A26DE"/>
    <w:rsid w:val="007A7AC7"/>
    <w:rsid w:val="007A7E98"/>
    <w:rsid w:val="007B5D9B"/>
    <w:rsid w:val="007B6973"/>
    <w:rsid w:val="007B6977"/>
    <w:rsid w:val="007B6A95"/>
    <w:rsid w:val="007B791F"/>
    <w:rsid w:val="007C06D3"/>
    <w:rsid w:val="007C1614"/>
    <w:rsid w:val="007C46F2"/>
    <w:rsid w:val="007C5B60"/>
    <w:rsid w:val="007C7D88"/>
    <w:rsid w:val="007D0C4C"/>
    <w:rsid w:val="007D23FE"/>
    <w:rsid w:val="007D318B"/>
    <w:rsid w:val="007D3DD3"/>
    <w:rsid w:val="007D4BB1"/>
    <w:rsid w:val="007D5116"/>
    <w:rsid w:val="007D68F6"/>
    <w:rsid w:val="007D6EC5"/>
    <w:rsid w:val="007D6F5B"/>
    <w:rsid w:val="007D72B9"/>
    <w:rsid w:val="007E1003"/>
    <w:rsid w:val="007E23F6"/>
    <w:rsid w:val="007F0135"/>
    <w:rsid w:val="007F0375"/>
    <w:rsid w:val="007F347D"/>
    <w:rsid w:val="007F4180"/>
    <w:rsid w:val="007F563F"/>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696C"/>
    <w:rsid w:val="0083096B"/>
    <w:rsid w:val="00833C8D"/>
    <w:rsid w:val="0083637A"/>
    <w:rsid w:val="00837F91"/>
    <w:rsid w:val="0084512A"/>
    <w:rsid w:val="0084537E"/>
    <w:rsid w:val="00852DB2"/>
    <w:rsid w:val="00855E8C"/>
    <w:rsid w:val="008601AC"/>
    <w:rsid w:val="00861A49"/>
    <w:rsid w:val="0086341E"/>
    <w:rsid w:val="00867B0C"/>
    <w:rsid w:val="00872898"/>
    <w:rsid w:val="008733B0"/>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D0FC4"/>
    <w:rsid w:val="008D26D7"/>
    <w:rsid w:val="008D515E"/>
    <w:rsid w:val="008E638F"/>
    <w:rsid w:val="008E6BF6"/>
    <w:rsid w:val="008F0A44"/>
    <w:rsid w:val="008F2631"/>
    <w:rsid w:val="008F3219"/>
    <w:rsid w:val="008F7038"/>
    <w:rsid w:val="008F75A9"/>
    <w:rsid w:val="0090042C"/>
    <w:rsid w:val="0090080B"/>
    <w:rsid w:val="00900B5E"/>
    <w:rsid w:val="0090237F"/>
    <w:rsid w:val="009026C1"/>
    <w:rsid w:val="00902B39"/>
    <w:rsid w:val="00902EE0"/>
    <w:rsid w:val="00905542"/>
    <w:rsid w:val="00914372"/>
    <w:rsid w:val="009217D6"/>
    <w:rsid w:val="0092407D"/>
    <w:rsid w:val="00934238"/>
    <w:rsid w:val="0093634E"/>
    <w:rsid w:val="00937651"/>
    <w:rsid w:val="00942931"/>
    <w:rsid w:val="0094589D"/>
    <w:rsid w:val="00946409"/>
    <w:rsid w:val="0095030A"/>
    <w:rsid w:val="0095072D"/>
    <w:rsid w:val="0095112F"/>
    <w:rsid w:val="009514E0"/>
    <w:rsid w:val="00960D83"/>
    <w:rsid w:val="00963B1E"/>
    <w:rsid w:val="00964764"/>
    <w:rsid w:val="00967A5D"/>
    <w:rsid w:val="0097312E"/>
    <w:rsid w:val="009739AF"/>
    <w:rsid w:val="00973B64"/>
    <w:rsid w:val="00977BCA"/>
    <w:rsid w:val="009802BC"/>
    <w:rsid w:val="0098302F"/>
    <w:rsid w:val="0098537C"/>
    <w:rsid w:val="00986C89"/>
    <w:rsid w:val="009918DC"/>
    <w:rsid w:val="00993944"/>
    <w:rsid w:val="00997F08"/>
    <w:rsid w:val="009A189C"/>
    <w:rsid w:val="009A1E38"/>
    <w:rsid w:val="009A6D5C"/>
    <w:rsid w:val="009B4F05"/>
    <w:rsid w:val="009B782D"/>
    <w:rsid w:val="009C06A3"/>
    <w:rsid w:val="009C2096"/>
    <w:rsid w:val="009C30E1"/>
    <w:rsid w:val="009C5D6D"/>
    <w:rsid w:val="009C7181"/>
    <w:rsid w:val="009C749A"/>
    <w:rsid w:val="009C7631"/>
    <w:rsid w:val="009D3338"/>
    <w:rsid w:val="009D4848"/>
    <w:rsid w:val="009D71B3"/>
    <w:rsid w:val="009E16CA"/>
    <w:rsid w:val="009E596D"/>
    <w:rsid w:val="009E6EA0"/>
    <w:rsid w:val="009E754B"/>
    <w:rsid w:val="009F17EF"/>
    <w:rsid w:val="009F3BF9"/>
    <w:rsid w:val="009F46EA"/>
    <w:rsid w:val="009F582A"/>
    <w:rsid w:val="00A00666"/>
    <w:rsid w:val="00A02538"/>
    <w:rsid w:val="00A032A2"/>
    <w:rsid w:val="00A06D50"/>
    <w:rsid w:val="00A07764"/>
    <w:rsid w:val="00A112C3"/>
    <w:rsid w:val="00A1301E"/>
    <w:rsid w:val="00A13275"/>
    <w:rsid w:val="00A138A8"/>
    <w:rsid w:val="00A15255"/>
    <w:rsid w:val="00A16177"/>
    <w:rsid w:val="00A16C7A"/>
    <w:rsid w:val="00A21F6D"/>
    <w:rsid w:val="00A273B8"/>
    <w:rsid w:val="00A2740B"/>
    <w:rsid w:val="00A27FEA"/>
    <w:rsid w:val="00A31281"/>
    <w:rsid w:val="00A32516"/>
    <w:rsid w:val="00A33720"/>
    <w:rsid w:val="00A345BC"/>
    <w:rsid w:val="00A361BF"/>
    <w:rsid w:val="00A36F62"/>
    <w:rsid w:val="00A40A24"/>
    <w:rsid w:val="00A43ACF"/>
    <w:rsid w:val="00A462F5"/>
    <w:rsid w:val="00A47462"/>
    <w:rsid w:val="00A540F2"/>
    <w:rsid w:val="00A5527E"/>
    <w:rsid w:val="00A57416"/>
    <w:rsid w:val="00A579BE"/>
    <w:rsid w:val="00A63D71"/>
    <w:rsid w:val="00A672F6"/>
    <w:rsid w:val="00A679A9"/>
    <w:rsid w:val="00A70E0C"/>
    <w:rsid w:val="00A738FC"/>
    <w:rsid w:val="00A73CC0"/>
    <w:rsid w:val="00A73F14"/>
    <w:rsid w:val="00A75262"/>
    <w:rsid w:val="00A77BBD"/>
    <w:rsid w:val="00A80715"/>
    <w:rsid w:val="00A82DA9"/>
    <w:rsid w:val="00A843E7"/>
    <w:rsid w:val="00A872E1"/>
    <w:rsid w:val="00A87F8B"/>
    <w:rsid w:val="00A90FFF"/>
    <w:rsid w:val="00A91799"/>
    <w:rsid w:val="00A927B1"/>
    <w:rsid w:val="00A92D08"/>
    <w:rsid w:val="00A9352D"/>
    <w:rsid w:val="00A94587"/>
    <w:rsid w:val="00A95969"/>
    <w:rsid w:val="00A9783B"/>
    <w:rsid w:val="00AA0B73"/>
    <w:rsid w:val="00AA2A6E"/>
    <w:rsid w:val="00AA72AC"/>
    <w:rsid w:val="00AB53E6"/>
    <w:rsid w:val="00AB54AD"/>
    <w:rsid w:val="00AC0BB0"/>
    <w:rsid w:val="00AC2581"/>
    <w:rsid w:val="00AC32CE"/>
    <w:rsid w:val="00AC3934"/>
    <w:rsid w:val="00AC532A"/>
    <w:rsid w:val="00AC5A58"/>
    <w:rsid w:val="00AD0700"/>
    <w:rsid w:val="00AD2F23"/>
    <w:rsid w:val="00AD5793"/>
    <w:rsid w:val="00AD5898"/>
    <w:rsid w:val="00AD7697"/>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62E3"/>
    <w:rsid w:val="00B31D58"/>
    <w:rsid w:val="00B333F9"/>
    <w:rsid w:val="00B408D3"/>
    <w:rsid w:val="00B43E75"/>
    <w:rsid w:val="00B51958"/>
    <w:rsid w:val="00B532CC"/>
    <w:rsid w:val="00B55CD5"/>
    <w:rsid w:val="00B57B94"/>
    <w:rsid w:val="00B60167"/>
    <w:rsid w:val="00B614D0"/>
    <w:rsid w:val="00B62E18"/>
    <w:rsid w:val="00B63025"/>
    <w:rsid w:val="00B655E5"/>
    <w:rsid w:val="00B65723"/>
    <w:rsid w:val="00B706A0"/>
    <w:rsid w:val="00B75818"/>
    <w:rsid w:val="00B777F0"/>
    <w:rsid w:val="00B77CE5"/>
    <w:rsid w:val="00B823C2"/>
    <w:rsid w:val="00B8705A"/>
    <w:rsid w:val="00B92A4C"/>
    <w:rsid w:val="00BA229A"/>
    <w:rsid w:val="00BA3253"/>
    <w:rsid w:val="00BA3530"/>
    <w:rsid w:val="00BA78FE"/>
    <w:rsid w:val="00BA7B2A"/>
    <w:rsid w:val="00BB0168"/>
    <w:rsid w:val="00BB07A0"/>
    <w:rsid w:val="00BB0F2F"/>
    <w:rsid w:val="00BB1262"/>
    <w:rsid w:val="00BB3C7E"/>
    <w:rsid w:val="00BC3C06"/>
    <w:rsid w:val="00BC7756"/>
    <w:rsid w:val="00BE1CBA"/>
    <w:rsid w:val="00BE5237"/>
    <w:rsid w:val="00BE738B"/>
    <w:rsid w:val="00BF11E4"/>
    <w:rsid w:val="00BF297C"/>
    <w:rsid w:val="00BF2C3B"/>
    <w:rsid w:val="00BF5DD9"/>
    <w:rsid w:val="00BF6672"/>
    <w:rsid w:val="00BF6CE9"/>
    <w:rsid w:val="00BF7DB7"/>
    <w:rsid w:val="00C008FA"/>
    <w:rsid w:val="00C03454"/>
    <w:rsid w:val="00C04793"/>
    <w:rsid w:val="00C062AD"/>
    <w:rsid w:val="00C13DB4"/>
    <w:rsid w:val="00C14FD8"/>
    <w:rsid w:val="00C151BA"/>
    <w:rsid w:val="00C16795"/>
    <w:rsid w:val="00C1793E"/>
    <w:rsid w:val="00C21CF1"/>
    <w:rsid w:val="00C238D3"/>
    <w:rsid w:val="00C25B4F"/>
    <w:rsid w:val="00C27107"/>
    <w:rsid w:val="00C310F9"/>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559"/>
    <w:rsid w:val="00C637AC"/>
    <w:rsid w:val="00C65B70"/>
    <w:rsid w:val="00C66276"/>
    <w:rsid w:val="00C66D82"/>
    <w:rsid w:val="00C706DB"/>
    <w:rsid w:val="00C710B6"/>
    <w:rsid w:val="00C72961"/>
    <w:rsid w:val="00C72B48"/>
    <w:rsid w:val="00C73C72"/>
    <w:rsid w:val="00C74F89"/>
    <w:rsid w:val="00C7752E"/>
    <w:rsid w:val="00C77997"/>
    <w:rsid w:val="00C80704"/>
    <w:rsid w:val="00C809CA"/>
    <w:rsid w:val="00C8131B"/>
    <w:rsid w:val="00C8316D"/>
    <w:rsid w:val="00C85818"/>
    <w:rsid w:val="00C91D93"/>
    <w:rsid w:val="00C94D34"/>
    <w:rsid w:val="00CA26D6"/>
    <w:rsid w:val="00CA4BED"/>
    <w:rsid w:val="00CB1D44"/>
    <w:rsid w:val="00CC041E"/>
    <w:rsid w:val="00CC2BD3"/>
    <w:rsid w:val="00CC2C7C"/>
    <w:rsid w:val="00CC2FBB"/>
    <w:rsid w:val="00CD1BD1"/>
    <w:rsid w:val="00CD1CAD"/>
    <w:rsid w:val="00CD590F"/>
    <w:rsid w:val="00CE0738"/>
    <w:rsid w:val="00CE159A"/>
    <w:rsid w:val="00CE1881"/>
    <w:rsid w:val="00CE46D7"/>
    <w:rsid w:val="00CE5679"/>
    <w:rsid w:val="00CF0563"/>
    <w:rsid w:val="00CF5245"/>
    <w:rsid w:val="00D004AD"/>
    <w:rsid w:val="00D01EED"/>
    <w:rsid w:val="00D05F90"/>
    <w:rsid w:val="00D12F10"/>
    <w:rsid w:val="00D15512"/>
    <w:rsid w:val="00D16537"/>
    <w:rsid w:val="00D17898"/>
    <w:rsid w:val="00D202DF"/>
    <w:rsid w:val="00D220C6"/>
    <w:rsid w:val="00D2333B"/>
    <w:rsid w:val="00D2718B"/>
    <w:rsid w:val="00D31475"/>
    <w:rsid w:val="00D3317F"/>
    <w:rsid w:val="00D34B2E"/>
    <w:rsid w:val="00D378A5"/>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978"/>
    <w:rsid w:val="00D85B75"/>
    <w:rsid w:val="00D85BAE"/>
    <w:rsid w:val="00D862FE"/>
    <w:rsid w:val="00D87CB2"/>
    <w:rsid w:val="00D91D59"/>
    <w:rsid w:val="00D9398F"/>
    <w:rsid w:val="00D97ECE"/>
    <w:rsid w:val="00DA0846"/>
    <w:rsid w:val="00DA2C92"/>
    <w:rsid w:val="00DA3895"/>
    <w:rsid w:val="00DA5033"/>
    <w:rsid w:val="00DA5397"/>
    <w:rsid w:val="00DA79DB"/>
    <w:rsid w:val="00DB1E82"/>
    <w:rsid w:val="00DB36D3"/>
    <w:rsid w:val="00DB5095"/>
    <w:rsid w:val="00DB76A8"/>
    <w:rsid w:val="00DB787C"/>
    <w:rsid w:val="00DC3650"/>
    <w:rsid w:val="00DC478F"/>
    <w:rsid w:val="00DC5B81"/>
    <w:rsid w:val="00DC7A84"/>
    <w:rsid w:val="00DD0446"/>
    <w:rsid w:val="00DD10F5"/>
    <w:rsid w:val="00DD1398"/>
    <w:rsid w:val="00DD3713"/>
    <w:rsid w:val="00DD51F2"/>
    <w:rsid w:val="00DE2EE9"/>
    <w:rsid w:val="00DE38AF"/>
    <w:rsid w:val="00DE3ECD"/>
    <w:rsid w:val="00DE5A62"/>
    <w:rsid w:val="00DF133F"/>
    <w:rsid w:val="00DF5834"/>
    <w:rsid w:val="00E04DBB"/>
    <w:rsid w:val="00E05719"/>
    <w:rsid w:val="00E0683A"/>
    <w:rsid w:val="00E07342"/>
    <w:rsid w:val="00E07749"/>
    <w:rsid w:val="00E1223E"/>
    <w:rsid w:val="00E1257C"/>
    <w:rsid w:val="00E1511A"/>
    <w:rsid w:val="00E26CB0"/>
    <w:rsid w:val="00E26F48"/>
    <w:rsid w:val="00E41080"/>
    <w:rsid w:val="00E41C6B"/>
    <w:rsid w:val="00E41D58"/>
    <w:rsid w:val="00E438C0"/>
    <w:rsid w:val="00E43A91"/>
    <w:rsid w:val="00E5058C"/>
    <w:rsid w:val="00E5067F"/>
    <w:rsid w:val="00E540E4"/>
    <w:rsid w:val="00E55E07"/>
    <w:rsid w:val="00E56F61"/>
    <w:rsid w:val="00E579EF"/>
    <w:rsid w:val="00E57ED5"/>
    <w:rsid w:val="00E62388"/>
    <w:rsid w:val="00E646A2"/>
    <w:rsid w:val="00E65687"/>
    <w:rsid w:val="00E65E34"/>
    <w:rsid w:val="00E6685B"/>
    <w:rsid w:val="00E708B8"/>
    <w:rsid w:val="00E70ACB"/>
    <w:rsid w:val="00E763A3"/>
    <w:rsid w:val="00E77D64"/>
    <w:rsid w:val="00E8051F"/>
    <w:rsid w:val="00E844EB"/>
    <w:rsid w:val="00E8555E"/>
    <w:rsid w:val="00E863AD"/>
    <w:rsid w:val="00E86449"/>
    <w:rsid w:val="00E9068F"/>
    <w:rsid w:val="00E91153"/>
    <w:rsid w:val="00E92461"/>
    <w:rsid w:val="00E9742B"/>
    <w:rsid w:val="00EA044F"/>
    <w:rsid w:val="00EA0468"/>
    <w:rsid w:val="00EA167E"/>
    <w:rsid w:val="00EA2085"/>
    <w:rsid w:val="00EA3D98"/>
    <w:rsid w:val="00EB127D"/>
    <w:rsid w:val="00EB1449"/>
    <w:rsid w:val="00EB2B36"/>
    <w:rsid w:val="00EB2C55"/>
    <w:rsid w:val="00EB410C"/>
    <w:rsid w:val="00EB532F"/>
    <w:rsid w:val="00EB7737"/>
    <w:rsid w:val="00EC059F"/>
    <w:rsid w:val="00EC2EF1"/>
    <w:rsid w:val="00EC2F22"/>
    <w:rsid w:val="00EC5577"/>
    <w:rsid w:val="00EC71FF"/>
    <w:rsid w:val="00ED4C2D"/>
    <w:rsid w:val="00ED6D3E"/>
    <w:rsid w:val="00ED7677"/>
    <w:rsid w:val="00ED78DD"/>
    <w:rsid w:val="00EE1FFF"/>
    <w:rsid w:val="00EE4C03"/>
    <w:rsid w:val="00EE597D"/>
    <w:rsid w:val="00EE5A55"/>
    <w:rsid w:val="00EE696C"/>
    <w:rsid w:val="00EE7860"/>
    <w:rsid w:val="00EF1F5F"/>
    <w:rsid w:val="00EF6FC1"/>
    <w:rsid w:val="00F000F3"/>
    <w:rsid w:val="00F00466"/>
    <w:rsid w:val="00F01707"/>
    <w:rsid w:val="00F07B0D"/>
    <w:rsid w:val="00F107A3"/>
    <w:rsid w:val="00F12BB5"/>
    <w:rsid w:val="00F21236"/>
    <w:rsid w:val="00F264D2"/>
    <w:rsid w:val="00F323AD"/>
    <w:rsid w:val="00F34032"/>
    <w:rsid w:val="00F35666"/>
    <w:rsid w:val="00F402A5"/>
    <w:rsid w:val="00F415DF"/>
    <w:rsid w:val="00F41F16"/>
    <w:rsid w:val="00F4437E"/>
    <w:rsid w:val="00F460A5"/>
    <w:rsid w:val="00F46B8B"/>
    <w:rsid w:val="00F477CD"/>
    <w:rsid w:val="00F5011E"/>
    <w:rsid w:val="00F5312C"/>
    <w:rsid w:val="00F5466B"/>
    <w:rsid w:val="00F5622C"/>
    <w:rsid w:val="00F65FB7"/>
    <w:rsid w:val="00F662BD"/>
    <w:rsid w:val="00F7205D"/>
    <w:rsid w:val="00F7301D"/>
    <w:rsid w:val="00F751C4"/>
    <w:rsid w:val="00F76180"/>
    <w:rsid w:val="00F80C72"/>
    <w:rsid w:val="00F81040"/>
    <w:rsid w:val="00F87A64"/>
    <w:rsid w:val="00F91B42"/>
    <w:rsid w:val="00F92C67"/>
    <w:rsid w:val="00F9330A"/>
    <w:rsid w:val="00F93AE5"/>
    <w:rsid w:val="00F95620"/>
    <w:rsid w:val="00F9623C"/>
    <w:rsid w:val="00F97379"/>
    <w:rsid w:val="00FB121A"/>
    <w:rsid w:val="00FB12AF"/>
    <w:rsid w:val="00FB1E7D"/>
    <w:rsid w:val="00FB3CFB"/>
    <w:rsid w:val="00FB78B2"/>
    <w:rsid w:val="00FB7CCC"/>
    <w:rsid w:val="00FB7D7E"/>
    <w:rsid w:val="00FC0388"/>
    <w:rsid w:val="00FC1AE0"/>
    <w:rsid w:val="00FC6546"/>
    <w:rsid w:val="00FD0455"/>
    <w:rsid w:val="00FD4DE4"/>
    <w:rsid w:val="00FD5A20"/>
    <w:rsid w:val="00FD6CF2"/>
    <w:rsid w:val="00FD6EF9"/>
    <w:rsid w:val="00FE0A81"/>
    <w:rsid w:val="00FE1750"/>
    <w:rsid w:val="00FE2412"/>
    <w:rsid w:val="00FE4218"/>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9E968-1522-4651-A551-18741B19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16</Pages>
  <Words>5175</Words>
  <Characters>28467</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2018-08-27T17:33:00Z</cp:lastPrinted>
  <dcterms:created xsi:type="dcterms:W3CDTF">2019-05-17T18:32:00Z</dcterms:created>
  <dcterms:modified xsi:type="dcterms:W3CDTF">2019-06-27T15:23:00Z</dcterms:modified>
</cp:coreProperties>
</file>