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14B5B" w14:textId="2C3AF32A" w:rsidR="00337271" w:rsidRDefault="00545C97" w:rsidP="00545C97">
      <w:pPr>
        <w:spacing w:line="360" w:lineRule="auto"/>
        <w:ind w:firstLine="709"/>
        <w:jc w:val="both"/>
        <w:rPr>
          <w:rFonts w:ascii="Century" w:hAnsi="Century"/>
        </w:rPr>
      </w:pPr>
      <w:r w:rsidRPr="007D0C4C">
        <w:rPr>
          <w:rFonts w:ascii="Century" w:hAnsi="Century"/>
        </w:rPr>
        <w:t>León, Guanajuato, a</w:t>
      </w:r>
      <w:r w:rsidR="00CC2FBB">
        <w:rPr>
          <w:rFonts w:ascii="Century" w:hAnsi="Century"/>
        </w:rPr>
        <w:t xml:space="preserve"> 09 nueve</w:t>
      </w:r>
      <w:r w:rsidR="00337271">
        <w:rPr>
          <w:rFonts w:ascii="Century" w:hAnsi="Century"/>
        </w:rPr>
        <w:t xml:space="preserve"> de mayo del año 2019 dos mil diecinueve.</w:t>
      </w:r>
    </w:p>
    <w:p w14:paraId="5113F3EC" w14:textId="77777777" w:rsidR="00545C97" w:rsidRDefault="00545C97" w:rsidP="00545C97">
      <w:pPr>
        <w:spacing w:line="360" w:lineRule="auto"/>
        <w:ind w:firstLine="709"/>
        <w:jc w:val="both"/>
        <w:rPr>
          <w:rFonts w:ascii="Century" w:hAnsi="Century"/>
        </w:rPr>
      </w:pPr>
      <w:bookmarkStart w:id="0" w:name="_GoBack"/>
      <w:bookmarkEnd w:id="0"/>
    </w:p>
    <w:p w14:paraId="058189AB" w14:textId="62823D93" w:rsidR="00545C97" w:rsidRPr="007D0C4C" w:rsidRDefault="00545C97" w:rsidP="00545C97">
      <w:pPr>
        <w:pStyle w:val="RESOLUCIONES"/>
      </w:pPr>
      <w:r w:rsidRPr="007D0C4C">
        <w:rPr>
          <w:b/>
        </w:rPr>
        <w:t>V I S T O</w:t>
      </w:r>
      <w:r w:rsidRPr="007D0C4C">
        <w:t xml:space="preserve"> para resolver el expediente número </w:t>
      </w:r>
      <w:r w:rsidRPr="007D0C4C">
        <w:rPr>
          <w:b/>
        </w:rPr>
        <w:t>0</w:t>
      </w:r>
      <w:r w:rsidR="00337271">
        <w:rPr>
          <w:b/>
        </w:rPr>
        <w:t>12</w:t>
      </w:r>
      <w:r w:rsidR="00077ADA">
        <w:rPr>
          <w:b/>
        </w:rPr>
        <w:t>5</w:t>
      </w:r>
      <w:r w:rsidRPr="007D0C4C">
        <w:rPr>
          <w:b/>
        </w:rPr>
        <w:t>/201</w:t>
      </w:r>
      <w:r w:rsidR="00337271">
        <w:rPr>
          <w:b/>
        </w:rPr>
        <w:t>6</w:t>
      </w:r>
      <w:r w:rsidRPr="007D0C4C">
        <w:rPr>
          <w:b/>
        </w:rPr>
        <w:t>-JN</w:t>
      </w:r>
      <w:r w:rsidRPr="007D0C4C">
        <w:t xml:space="preserve">, que contiene las actuaciones del proceso administrativo iniciado con motivo de la demanda interpuesta por </w:t>
      </w:r>
      <w:r w:rsidR="00077ADA">
        <w:t xml:space="preserve">el ciudadano </w:t>
      </w:r>
      <w:r w:rsidR="006D2C7B">
        <w:rPr>
          <w:lang w:val="es-MX"/>
        </w:rPr>
        <w:t>(…)</w:t>
      </w:r>
      <w:r w:rsidRPr="007D0C4C">
        <w:rPr>
          <w:b/>
        </w:rPr>
        <w:t>;</w:t>
      </w:r>
      <w:r w:rsidRPr="007D0C4C">
        <w:t xml:space="preserve"> </w:t>
      </w:r>
      <w:r w:rsidRPr="0048515A">
        <w:t>y</w:t>
      </w:r>
      <w:r>
        <w:t xml:space="preserve"> -</w:t>
      </w:r>
      <w:r w:rsidR="00077ADA">
        <w:t>-----</w:t>
      </w:r>
      <w:r>
        <w:t>-</w:t>
      </w:r>
      <w:r w:rsidR="00A5527E">
        <w:t>-------</w:t>
      </w:r>
    </w:p>
    <w:p w14:paraId="558B0BEF" w14:textId="77777777" w:rsidR="00545C97" w:rsidRDefault="00545C97" w:rsidP="00545C97">
      <w:pPr>
        <w:pStyle w:val="RESOLUCIONES"/>
      </w:pPr>
    </w:p>
    <w:p w14:paraId="5255AD1C" w14:textId="77777777" w:rsidR="00545C97" w:rsidRPr="007D0C4C" w:rsidRDefault="00545C97" w:rsidP="00545C97">
      <w:pPr>
        <w:pStyle w:val="RESOLUCIONES"/>
      </w:pPr>
    </w:p>
    <w:p w14:paraId="3BDEEA7B" w14:textId="77777777" w:rsidR="00545C97" w:rsidRPr="007D0C4C" w:rsidRDefault="00545C97" w:rsidP="00545C97">
      <w:pPr>
        <w:pStyle w:val="RESOLUCIONES"/>
        <w:jc w:val="center"/>
        <w:rPr>
          <w:b/>
        </w:rPr>
      </w:pPr>
      <w:r w:rsidRPr="007D0C4C">
        <w:rPr>
          <w:b/>
        </w:rPr>
        <w:t xml:space="preserve">R E S U L T A N D </w:t>
      </w:r>
      <w:proofErr w:type="gramStart"/>
      <w:r w:rsidRPr="007D0C4C">
        <w:rPr>
          <w:b/>
        </w:rPr>
        <w:t>O :</w:t>
      </w:r>
      <w:proofErr w:type="gramEnd"/>
    </w:p>
    <w:p w14:paraId="71D64C51" w14:textId="77777777" w:rsidR="00545C97" w:rsidRPr="007D0C4C" w:rsidRDefault="00545C97" w:rsidP="00545C97">
      <w:pPr>
        <w:spacing w:line="360" w:lineRule="auto"/>
        <w:jc w:val="both"/>
        <w:rPr>
          <w:rFonts w:ascii="Century" w:hAnsi="Century"/>
        </w:rPr>
      </w:pPr>
    </w:p>
    <w:p w14:paraId="570E11F2" w14:textId="6B167FAA" w:rsidR="005D5217" w:rsidRDefault="00545C97" w:rsidP="00545C9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1</w:t>
      </w:r>
      <w:r w:rsidR="005D5217">
        <w:rPr>
          <w:rFonts w:ascii="Century" w:hAnsi="Century"/>
        </w:rPr>
        <w:t xml:space="preserve">1 once de febrero del año 2016 dos mil dieciséis, </w:t>
      </w:r>
      <w:r w:rsidRPr="007D0C4C">
        <w:rPr>
          <w:rFonts w:ascii="Century" w:hAnsi="Century"/>
        </w:rPr>
        <w:t>la parte actora presentó demanda de nulidad, señalando como acto</w:t>
      </w:r>
      <w:r>
        <w:rPr>
          <w:rFonts w:ascii="Century" w:hAnsi="Century"/>
        </w:rPr>
        <w:t>s impugnados</w:t>
      </w:r>
      <w:r w:rsidR="005D5217">
        <w:rPr>
          <w:rFonts w:ascii="Century" w:hAnsi="Century"/>
        </w:rPr>
        <w:t>:</w:t>
      </w:r>
      <w:r w:rsidR="00055264">
        <w:rPr>
          <w:rFonts w:ascii="Century" w:hAnsi="Century"/>
        </w:rPr>
        <w:t xml:space="preserve"> ----------------------------</w:t>
      </w:r>
    </w:p>
    <w:p w14:paraId="104E07C7" w14:textId="77777777" w:rsidR="005D5217" w:rsidRDefault="005D5217" w:rsidP="00545C97">
      <w:pPr>
        <w:spacing w:line="360" w:lineRule="auto"/>
        <w:ind w:firstLine="708"/>
        <w:jc w:val="both"/>
        <w:rPr>
          <w:rFonts w:ascii="Century" w:hAnsi="Century"/>
        </w:rPr>
      </w:pPr>
    </w:p>
    <w:p w14:paraId="57F071B3" w14:textId="5AFE9E79" w:rsidR="005D5217" w:rsidRPr="005D5217" w:rsidRDefault="005D5217" w:rsidP="00545C97">
      <w:pPr>
        <w:spacing w:line="360" w:lineRule="auto"/>
        <w:ind w:firstLine="708"/>
        <w:jc w:val="both"/>
        <w:rPr>
          <w:rFonts w:ascii="Century" w:hAnsi="Century"/>
          <w:i/>
          <w:sz w:val="22"/>
        </w:rPr>
      </w:pPr>
      <w:r w:rsidRPr="005D5217">
        <w:rPr>
          <w:rFonts w:ascii="Century" w:hAnsi="Century"/>
          <w:i/>
          <w:sz w:val="22"/>
        </w:rPr>
        <w:t>“a.- El oficio Folio No. 119</w:t>
      </w:r>
      <w:r w:rsidR="00127457">
        <w:rPr>
          <w:rFonts w:ascii="Century" w:hAnsi="Century"/>
          <w:i/>
          <w:sz w:val="22"/>
        </w:rPr>
        <w:t>1849</w:t>
      </w:r>
      <w:r w:rsidRPr="005D5217">
        <w:rPr>
          <w:rFonts w:ascii="Century" w:hAnsi="Century"/>
          <w:i/>
          <w:sz w:val="22"/>
        </w:rPr>
        <w:t xml:space="preserve"> de fecha 2</w:t>
      </w:r>
      <w:r w:rsidR="00127457">
        <w:rPr>
          <w:rFonts w:ascii="Century" w:hAnsi="Century"/>
          <w:i/>
          <w:sz w:val="22"/>
        </w:rPr>
        <w:t>0</w:t>
      </w:r>
      <w:r w:rsidRPr="005D5217">
        <w:rPr>
          <w:rFonts w:ascii="Century" w:hAnsi="Century"/>
          <w:i/>
          <w:sz w:val="22"/>
        </w:rPr>
        <w:t xml:space="preserve"> de agosto de 2015</w:t>
      </w:r>
      <w:r w:rsidR="00127457">
        <w:rPr>
          <w:rFonts w:ascii="Century" w:hAnsi="Century"/>
          <w:i/>
          <w:sz w:val="22"/>
        </w:rPr>
        <w:t xml:space="preserve">, y del cual tuve conocimiento el 11 de enero de 2016, mediante el cual </w:t>
      </w:r>
      <w:r w:rsidRPr="005D5217">
        <w:rPr>
          <w:rFonts w:ascii="Century" w:hAnsi="Century"/>
          <w:i/>
          <w:sz w:val="22"/>
        </w:rPr>
        <w:t xml:space="preserve">se modifica el valor del inmueble de mi propiedad, por avalúo de </w:t>
      </w:r>
      <w:r w:rsidR="00A5527E" w:rsidRPr="005D5217">
        <w:rPr>
          <w:rFonts w:ascii="Century" w:hAnsi="Century"/>
          <w:i/>
          <w:sz w:val="22"/>
        </w:rPr>
        <w:t>fecha</w:t>
      </w:r>
      <w:r w:rsidR="00127457">
        <w:rPr>
          <w:rFonts w:ascii="Century" w:hAnsi="Century"/>
          <w:i/>
          <w:sz w:val="22"/>
        </w:rPr>
        <w:t xml:space="preserve"> 28</w:t>
      </w:r>
      <w:r w:rsidRPr="005D5217">
        <w:rPr>
          <w:rFonts w:ascii="Century" w:hAnsi="Century"/>
          <w:i/>
          <w:sz w:val="22"/>
        </w:rPr>
        <w:t xml:space="preserve"> de julio de 2015, cuenta predial 02 </w:t>
      </w:r>
      <w:r w:rsidR="00127457">
        <w:rPr>
          <w:rFonts w:ascii="Century" w:hAnsi="Century"/>
          <w:i/>
          <w:sz w:val="22"/>
        </w:rPr>
        <w:t>H</w:t>
      </w:r>
      <w:r w:rsidRPr="005D5217">
        <w:rPr>
          <w:rFonts w:ascii="Century" w:hAnsi="Century"/>
          <w:i/>
          <w:sz w:val="22"/>
        </w:rPr>
        <w:t xml:space="preserve"> 02</w:t>
      </w:r>
      <w:r w:rsidR="00127457">
        <w:rPr>
          <w:rFonts w:ascii="Century" w:hAnsi="Century"/>
          <w:i/>
          <w:sz w:val="22"/>
        </w:rPr>
        <w:t>2079 001</w:t>
      </w:r>
      <w:r w:rsidRPr="005D5217">
        <w:rPr>
          <w:rFonts w:ascii="Century" w:hAnsi="Century"/>
          <w:i/>
          <w:sz w:val="22"/>
        </w:rPr>
        <w:t xml:space="preserve">, Cuenta catastral </w:t>
      </w:r>
      <w:r w:rsidR="00127457">
        <w:rPr>
          <w:rFonts w:ascii="Century" w:hAnsi="Century"/>
          <w:i/>
          <w:sz w:val="22"/>
        </w:rPr>
        <w:t xml:space="preserve">11-071-015-012-000, </w:t>
      </w:r>
      <w:r w:rsidRPr="005D5217">
        <w:rPr>
          <w:rFonts w:ascii="Century" w:hAnsi="Century"/>
          <w:i/>
          <w:sz w:val="22"/>
        </w:rPr>
        <w:t>con efectos a partir del 201</w:t>
      </w:r>
      <w:r w:rsidR="00127457">
        <w:rPr>
          <w:rFonts w:ascii="Century" w:hAnsi="Century"/>
          <w:i/>
          <w:sz w:val="22"/>
        </w:rPr>
        <w:t>5/02</w:t>
      </w:r>
      <w:r w:rsidRPr="005D5217">
        <w:rPr>
          <w:rFonts w:ascii="Century" w:hAnsi="Century"/>
          <w:i/>
          <w:sz w:val="22"/>
        </w:rPr>
        <w:t>, y le asigna un valor de $</w:t>
      </w:r>
      <w:r w:rsidR="00127457">
        <w:rPr>
          <w:rFonts w:ascii="Century" w:hAnsi="Century"/>
          <w:i/>
          <w:sz w:val="22"/>
        </w:rPr>
        <w:t>7,271,065.63, C</w:t>
      </w:r>
      <w:r w:rsidRPr="005D5217">
        <w:rPr>
          <w:rFonts w:ascii="Century" w:hAnsi="Century"/>
          <w:i/>
          <w:sz w:val="22"/>
        </w:rPr>
        <w:t>on una cuota anual de Predial de $1</w:t>
      </w:r>
      <w:r w:rsidR="00127457">
        <w:rPr>
          <w:rFonts w:ascii="Century" w:hAnsi="Century"/>
          <w:i/>
          <w:sz w:val="22"/>
        </w:rPr>
        <w:t>3,992.87</w:t>
      </w:r>
      <w:r w:rsidRPr="005D5217">
        <w:rPr>
          <w:rFonts w:ascii="Century" w:hAnsi="Century"/>
          <w:i/>
          <w:sz w:val="22"/>
        </w:rPr>
        <w:t>.</w:t>
      </w:r>
    </w:p>
    <w:p w14:paraId="0106BEF7" w14:textId="77777777" w:rsidR="005D5217" w:rsidRPr="005D5217" w:rsidRDefault="005D5217" w:rsidP="00545C97">
      <w:pPr>
        <w:spacing w:line="360" w:lineRule="auto"/>
        <w:ind w:firstLine="708"/>
        <w:jc w:val="both"/>
        <w:rPr>
          <w:rFonts w:ascii="Century" w:hAnsi="Century"/>
          <w:i/>
          <w:sz w:val="22"/>
        </w:rPr>
      </w:pPr>
    </w:p>
    <w:p w14:paraId="7947FD1F" w14:textId="7FC00B33" w:rsidR="006A62C5" w:rsidRDefault="005D5217" w:rsidP="00545C97">
      <w:pPr>
        <w:spacing w:line="360" w:lineRule="auto"/>
        <w:ind w:firstLine="708"/>
        <w:jc w:val="both"/>
        <w:rPr>
          <w:rFonts w:ascii="Century" w:hAnsi="Century"/>
          <w:i/>
          <w:sz w:val="22"/>
        </w:rPr>
      </w:pPr>
      <w:r w:rsidRPr="005D5217">
        <w:rPr>
          <w:rFonts w:ascii="Century" w:hAnsi="Century"/>
          <w:i/>
          <w:sz w:val="22"/>
        </w:rPr>
        <w:t xml:space="preserve">b.- </w:t>
      </w:r>
      <w:r w:rsidR="006A62C5">
        <w:rPr>
          <w:rFonts w:ascii="Century" w:hAnsi="Century"/>
          <w:i/>
          <w:sz w:val="22"/>
        </w:rPr>
        <w:t>La resolución mediante la cual se determina el crédito fiscal, por concepto de impuesto predial correspondiente al ejercicio 2016, de la que NIEGO LISA Y LLANAMENTE, me haya sido notificada conforme a derecho, y de la cual tuve conocimiento con la impresión del estado de cuenta PAGO NET el 11 de Enero de 2016, 02H 022079, Cuenta catastral 11-071-015-012-000, De igual manera dentro del mismo estado de cuenta se indica como nuevo valor fiscal del inmueble la cantidad de $7,271,065.63, con una cuota anual de Predial de $13,992.87.</w:t>
      </w:r>
    </w:p>
    <w:p w14:paraId="44479C4F" w14:textId="77777777" w:rsidR="005D5217" w:rsidRPr="005D5217" w:rsidRDefault="005D5217" w:rsidP="00545C97">
      <w:pPr>
        <w:spacing w:line="360" w:lineRule="auto"/>
        <w:ind w:firstLine="708"/>
        <w:jc w:val="both"/>
        <w:rPr>
          <w:rFonts w:ascii="Century" w:hAnsi="Century"/>
          <w:i/>
          <w:sz w:val="22"/>
        </w:rPr>
      </w:pPr>
    </w:p>
    <w:p w14:paraId="60E4A220" w14:textId="4D20D530" w:rsidR="005D5217" w:rsidRDefault="005D5217" w:rsidP="00545C97">
      <w:pPr>
        <w:spacing w:line="360" w:lineRule="auto"/>
        <w:ind w:firstLine="708"/>
        <w:jc w:val="both"/>
        <w:rPr>
          <w:rFonts w:ascii="Century" w:hAnsi="Century"/>
        </w:rPr>
      </w:pPr>
      <w:r>
        <w:rPr>
          <w:rFonts w:ascii="Century" w:hAnsi="Century"/>
        </w:rPr>
        <w:t>Como autoridad demandada señala a la Tesorería Municipal de esta ciudad de León, Guanajuato. ------------------------------------------------------------------</w:t>
      </w:r>
    </w:p>
    <w:p w14:paraId="6CB27782" w14:textId="31E3E10B" w:rsidR="005D5217" w:rsidRDefault="005D5217" w:rsidP="00545C97">
      <w:pPr>
        <w:spacing w:line="360" w:lineRule="auto"/>
        <w:ind w:firstLine="708"/>
        <w:jc w:val="both"/>
        <w:rPr>
          <w:rFonts w:ascii="Century" w:hAnsi="Century"/>
        </w:rPr>
      </w:pPr>
    </w:p>
    <w:p w14:paraId="272E3E08" w14:textId="3919BDA8" w:rsidR="005D5217" w:rsidRDefault="00545C97" w:rsidP="00545C97">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5D5217">
        <w:rPr>
          <w:rFonts w:ascii="Century" w:hAnsi="Century"/>
        </w:rPr>
        <w:t>1</w:t>
      </w:r>
      <w:r>
        <w:rPr>
          <w:rFonts w:ascii="Century" w:hAnsi="Century"/>
        </w:rPr>
        <w:t xml:space="preserve">6 </w:t>
      </w:r>
      <w:r w:rsidR="005D5217">
        <w:rPr>
          <w:rFonts w:ascii="Century" w:hAnsi="Century"/>
        </w:rPr>
        <w:t>dieciséis</w:t>
      </w:r>
      <w:r>
        <w:rPr>
          <w:rFonts w:ascii="Century" w:hAnsi="Century"/>
        </w:rPr>
        <w:t xml:space="preserve"> de </w:t>
      </w:r>
      <w:r w:rsidR="005D5217">
        <w:rPr>
          <w:rFonts w:ascii="Century" w:hAnsi="Century"/>
        </w:rPr>
        <w:t xml:space="preserve">febrero del año 2016 dos mil dieciséis, se admite a trámite la demanda en contra del Tesorero Municipal, se </w:t>
      </w:r>
      <w:r w:rsidR="006A62C5">
        <w:rPr>
          <w:rFonts w:ascii="Century" w:hAnsi="Century"/>
        </w:rPr>
        <w:t xml:space="preserve">le admite la documental ofrecida y descrita en el punto 1 uno del </w:t>
      </w:r>
      <w:r w:rsidR="006A62C5">
        <w:rPr>
          <w:rFonts w:ascii="Century" w:hAnsi="Century"/>
        </w:rPr>
        <w:lastRenderedPageBreak/>
        <w:t xml:space="preserve">capítulo de pruebas de la demanda, la </w:t>
      </w:r>
      <w:r w:rsidR="005D5217">
        <w:rPr>
          <w:rFonts w:ascii="Century" w:hAnsi="Century"/>
        </w:rPr>
        <w:t>que por su especial naturaleza en ese momento se tiene por desahogadas, así como la presuniconal legal y humana en lo que beneficie al oferente. ------------</w:t>
      </w:r>
      <w:r w:rsidR="006A62C5">
        <w:rPr>
          <w:rFonts w:ascii="Century" w:hAnsi="Century"/>
        </w:rPr>
        <w:t>-----------------------</w:t>
      </w:r>
      <w:r w:rsidR="005D5217">
        <w:rPr>
          <w:rFonts w:ascii="Century" w:hAnsi="Century"/>
        </w:rPr>
        <w:t>------------------------------</w:t>
      </w:r>
    </w:p>
    <w:p w14:paraId="5B8634A1" w14:textId="0522B653" w:rsidR="005D5217" w:rsidRDefault="005D5217" w:rsidP="00545C97">
      <w:pPr>
        <w:spacing w:line="360" w:lineRule="auto"/>
        <w:ind w:firstLine="709"/>
        <w:jc w:val="both"/>
        <w:rPr>
          <w:rFonts w:ascii="Century" w:hAnsi="Century"/>
        </w:rPr>
      </w:pPr>
    </w:p>
    <w:p w14:paraId="1FB95214" w14:textId="473CC333" w:rsidR="006A62C5" w:rsidRDefault="006A62C5" w:rsidP="00545C97">
      <w:pPr>
        <w:spacing w:line="360" w:lineRule="auto"/>
        <w:ind w:firstLine="709"/>
        <w:jc w:val="both"/>
        <w:rPr>
          <w:rFonts w:ascii="Century" w:hAnsi="Century"/>
        </w:rPr>
      </w:pPr>
      <w:r>
        <w:rPr>
          <w:rFonts w:ascii="Century" w:hAnsi="Century"/>
        </w:rPr>
        <w:t>Por otro lado, previo a acordar respecto a la admisión de la probanza documental ofrecida en el punto 2 dos, consistente en la copia de los recibos de pago del impuesto predial, del capítulo de pruebas de la demanda, así como la notificación del 20 veinte de agosto del año 2015 dos mil quince y avalúo catastral, se le requiere para que los exhiba en original o copia certificada, apercibiéndole que de no presentarlos, se le tendrán por admitida en copia simple. ------------------------------------------------------------------------------------------------</w:t>
      </w:r>
    </w:p>
    <w:p w14:paraId="18A6C62F" w14:textId="69D87B7C" w:rsidR="006A62C5" w:rsidRDefault="006A62C5" w:rsidP="00545C97">
      <w:pPr>
        <w:spacing w:line="360" w:lineRule="auto"/>
        <w:ind w:firstLine="709"/>
        <w:jc w:val="both"/>
        <w:rPr>
          <w:rFonts w:ascii="Century" w:hAnsi="Century"/>
        </w:rPr>
      </w:pPr>
    </w:p>
    <w:p w14:paraId="0AAA25E6" w14:textId="3FC0DDB7" w:rsidR="006A62C5" w:rsidRDefault="00545C97" w:rsidP="00545C97">
      <w:pPr>
        <w:spacing w:line="360" w:lineRule="auto"/>
        <w:ind w:firstLine="709"/>
        <w:jc w:val="both"/>
        <w:rPr>
          <w:rFonts w:ascii="Century" w:hAnsi="Century"/>
        </w:rPr>
      </w:pPr>
      <w:r w:rsidRPr="007D0C4C">
        <w:rPr>
          <w:rFonts w:ascii="Century" w:hAnsi="Century"/>
          <w:b/>
        </w:rPr>
        <w:t>TERCERO.</w:t>
      </w:r>
      <w:r w:rsidRPr="007D0C4C">
        <w:rPr>
          <w:rFonts w:ascii="Century" w:hAnsi="Century"/>
        </w:rPr>
        <w:t xml:space="preserve"> </w:t>
      </w:r>
      <w:r w:rsidR="006A62C5">
        <w:rPr>
          <w:rFonts w:ascii="Century" w:hAnsi="Century"/>
        </w:rPr>
        <w:t>Por acuerdo de fecha 02 dos de marzo del año 2016 dos mil dieciséis, se tiene a la parte actora por exhibiendo los documentos solicitados, se le admiten como prueba de su parte, las que por su especial naturaleza en ese momento se tiene por desahogadas, y se le da vista a la demandada para que manifieste lo que a su derecho convenga. --------------------------------------------</w:t>
      </w:r>
    </w:p>
    <w:p w14:paraId="73024601" w14:textId="14078EB1" w:rsidR="006A62C5" w:rsidRDefault="006A62C5" w:rsidP="00545C97">
      <w:pPr>
        <w:spacing w:line="360" w:lineRule="auto"/>
        <w:ind w:firstLine="709"/>
        <w:jc w:val="both"/>
        <w:rPr>
          <w:rFonts w:ascii="Century" w:hAnsi="Century"/>
        </w:rPr>
      </w:pPr>
    </w:p>
    <w:p w14:paraId="00F9CA76" w14:textId="1A5D2B76" w:rsidR="006A62C5" w:rsidRDefault="006A62C5" w:rsidP="00545C97">
      <w:pPr>
        <w:spacing w:line="360" w:lineRule="auto"/>
        <w:ind w:firstLine="709"/>
        <w:jc w:val="both"/>
        <w:rPr>
          <w:rFonts w:ascii="Century" w:hAnsi="Century"/>
        </w:rPr>
      </w:pPr>
      <w:r w:rsidRPr="005025C0">
        <w:rPr>
          <w:rFonts w:ascii="Century" w:hAnsi="Century"/>
          <w:b/>
        </w:rPr>
        <w:t>CUARTO.</w:t>
      </w:r>
      <w:r>
        <w:rPr>
          <w:rFonts w:ascii="Century" w:hAnsi="Century"/>
        </w:rPr>
        <w:t xml:space="preserve"> </w:t>
      </w:r>
      <w:r w:rsidR="005025C0">
        <w:rPr>
          <w:rFonts w:ascii="Century" w:hAnsi="Century"/>
        </w:rPr>
        <w:t>Mediante acuerdo de fecha 08 ocho de marzo del año 2016 dos mil dieciséis, previo a acordar respecto a la promoción presentada por el Tesorero Municipal, se le requiere para que exhiba el original o copia certificada del documento con el que acredite su personalidad jurídica, apercibiéndole que de no dar cumplimiento, se le tendrá por no presentada la contestación a la demanda. ---------------------------------------------------------------------</w:t>
      </w:r>
    </w:p>
    <w:p w14:paraId="3D56B103" w14:textId="77777777" w:rsidR="006A62C5" w:rsidRDefault="006A62C5" w:rsidP="00545C97">
      <w:pPr>
        <w:spacing w:line="360" w:lineRule="auto"/>
        <w:ind w:firstLine="709"/>
        <w:jc w:val="both"/>
        <w:rPr>
          <w:rFonts w:ascii="Century" w:hAnsi="Century"/>
        </w:rPr>
      </w:pPr>
    </w:p>
    <w:p w14:paraId="3CB84F89" w14:textId="77777777" w:rsidR="005025C0" w:rsidRDefault="005025C0" w:rsidP="00545C97">
      <w:pPr>
        <w:spacing w:line="360" w:lineRule="auto"/>
        <w:ind w:firstLine="709"/>
        <w:jc w:val="both"/>
        <w:rPr>
          <w:rFonts w:ascii="Century" w:hAnsi="Century"/>
        </w:rPr>
      </w:pPr>
      <w:r w:rsidRPr="00872898">
        <w:rPr>
          <w:rFonts w:ascii="Century" w:hAnsi="Century"/>
          <w:b/>
        </w:rPr>
        <w:t>QUINTO.</w:t>
      </w:r>
      <w:r>
        <w:rPr>
          <w:rFonts w:ascii="Century" w:hAnsi="Century"/>
        </w:rPr>
        <w:t xml:space="preserve"> Por auto de fecha 18 dieciocho de marzo del año 2016 dos mil dieciséis, previo cumplimiento al requerimiento formulado, se tiene al Tesorero Municipal por contestando en tiempo y forma legal, se le admite la documental consistente en la copia certificada de su nombramiento, misma que en ese momento se tiene por desahogada, así como la presuncional legal y humana en lo que le beneficie. -------------------------------------------------------------------------------</w:t>
      </w:r>
    </w:p>
    <w:p w14:paraId="43D47A13" w14:textId="77777777" w:rsidR="005025C0" w:rsidRDefault="005025C0" w:rsidP="00545C97">
      <w:pPr>
        <w:spacing w:line="360" w:lineRule="auto"/>
        <w:ind w:firstLine="709"/>
        <w:jc w:val="both"/>
        <w:rPr>
          <w:rFonts w:ascii="Century" w:hAnsi="Century"/>
        </w:rPr>
      </w:pPr>
    </w:p>
    <w:p w14:paraId="752FFD22" w14:textId="1C28E37D" w:rsidR="005025C0" w:rsidRDefault="005025C0" w:rsidP="00545C97">
      <w:pPr>
        <w:spacing w:line="360" w:lineRule="auto"/>
        <w:ind w:firstLine="709"/>
        <w:jc w:val="both"/>
        <w:rPr>
          <w:rFonts w:ascii="Century" w:hAnsi="Century"/>
        </w:rPr>
      </w:pPr>
      <w:r>
        <w:rPr>
          <w:rFonts w:ascii="Century" w:hAnsi="Century"/>
        </w:rPr>
        <w:lastRenderedPageBreak/>
        <w:t>Respecto al requerimiento formulado a la parte actora, se le tiene por no dando cumplimiento, por lo que se le hace efectivo el apercibimiento y se le tiene por admitida la documental en copia simple, la que por su naturaleza en ese momento se tiene por desahogada</w:t>
      </w:r>
      <w:r w:rsidR="00E1511A">
        <w:rPr>
          <w:rFonts w:ascii="Century" w:hAnsi="Century"/>
        </w:rPr>
        <w:t>; se señala fecha y hora para la celebración de la audiencia de alegatos</w:t>
      </w:r>
      <w:r>
        <w:rPr>
          <w:rFonts w:ascii="Century" w:hAnsi="Century"/>
        </w:rPr>
        <w:t>. ----------------------</w:t>
      </w:r>
      <w:r w:rsidR="00E1511A">
        <w:rPr>
          <w:rFonts w:ascii="Century" w:hAnsi="Century"/>
        </w:rPr>
        <w:t>------------------------------</w:t>
      </w:r>
    </w:p>
    <w:p w14:paraId="1B027950" w14:textId="77777777" w:rsidR="005025C0" w:rsidRDefault="005025C0" w:rsidP="00545C97">
      <w:pPr>
        <w:spacing w:line="360" w:lineRule="auto"/>
        <w:ind w:firstLine="709"/>
        <w:jc w:val="both"/>
        <w:rPr>
          <w:rFonts w:ascii="Century" w:hAnsi="Century"/>
        </w:rPr>
      </w:pPr>
    </w:p>
    <w:p w14:paraId="7F946D62" w14:textId="0681631B" w:rsidR="005F3E4D" w:rsidRPr="00E62388" w:rsidRDefault="00872898" w:rsidP="00E62388">
      <w:pPr>
        <w:pStyle w:val="SENTENCIAS"/>
      </w:pPr>
      <w:r w:rsidRPr="00601CC6">
        <w:rPr>
          <w:b/>
        </w:rPr>
        <w:t>SEXTO.</w:t>
      </w:r>
      <w:r w:rsidRPr="00E62388">
        <w:t xml:space="preserve"> </w:t>
      </w:r>
      <w:r w:rsidR="005F3E4D" w:rsidRPr="00E62388">
        <w:t>El día 21 veintiuno de abril del año 2016 dos mil dieciséis, a las 1</w:t>
      </w:r>
      <w:r w:rsidRPr="00E62388">
        <w:t>1</w:t>
      </w:r>
      <w:r w:rsidR="005F3E4D" w:rsidRPr="00E62388">
        <w:t xml:space="preserve">:00 </w:t>
      </w:r>
      <w:r w:rsidRPr="00E62388">
        <w:t>once</w:t>
      </w:r>
      <w:r w:rsidR="005F3E4D" w:rsidRPr="00E62388">
        <w:t xml:space="preserve"> horas, fue celebrada la audiencia de alegatos, prevista en el artículo 286 del Código de Procedimiento y Justicia Administrativa para el Estado y los Municipios de Guanajuato, sin la asistencia de las partes, dándose cuenta del escrito de alegatos presentados por la parte actora, los cuales se ordena agregar a los autos para los efectos legales a que haya lugar. --------</w:t>
      </w:r>
      <w:r w:rsidRPr="00E62388">
        <w:t>---------------</w:t>
      </w:r>
    </w:p>
    <w:p w14:paraId="7C3557F0" w14:textId="77777777" w:rsidR="005F3E4D" w:rsidRPr="002932AC" w:rsidRDefault="005F3E4D" w:rsidP="005F3E4D">
      <w:pPr>
        <w:spacing w:line="360" w:lineRule="auto"/>
        <w:ind w:firstLine="709"/>
        <w:jc w:val="both"/>
        <w:rPr>
          <w:rFonts w:ascii="Century" w:hAnsi="Century"/>
        </w:rPr>
      </w:pPr>
    </w:p>
    <w:p w14:paraId="257B7E76" w14:textId="2830D593" w:rsidR="005F3E4D" w:rsidRDefault="005F3E4D" w:rsidP="00E62388">
      <w:pPr>
        <w:pStyle w:val="SENTENCIAS"/>
      </w:pPr>
      <w:r>
        <w:rPr>
          <w:b/>
        </w:rPr>
        <w:t>S</w:t>
      </w:r>
      <w:r w:rsidR="00872898">
        <w:rPr>
          <w:b/>
        </w:rPr>
        <w:t>ÉPTIMO.</w:t>
      </w:r>
      <w:r>
        <w:rPr>
          <w:b/>
        </w:rPr>
        <w:t xml:space="preserve"> </w:t>
      </w:r>
      <w:r>
        <w:t>Mediante auto de fecha 22 veintidós de septiembre del año 2017 dos mil diecisiete, el Juzgado Primero Administrativo acuerda dejar de conocer de la presente causa administrativa y lo remite a este Juzgado Tercero para su prosecución procesal, por lo que se procede a emitir la presente sentencia. -----------------------------</w:t>
      </w:r>
      <w:r w:rsidR="00262254">
        <w:t>-------------</w:t>
      </w:r>
      <w:r>
        <w:t>---------------------------------------------------</w:t>
      </w:r>
    </w:p>
    <w:p w14:paraId="0DAF3A7B" w14:textId="77777777" w:rsidR="005F3E4D" w:rsidRDefault="005F3E4D" w:rsidP="005F3E4D">
      <w:pPr>
        <w:spacing w:line="360" w:lineRule="auto"/>
        <w:ind w:firstLine="709"/>
        <w:jc w:val="both"/>
        <w:rPr>
          <w:rFonts w:ascii="Century" w:hAnsi="Century"/>
        </w:rPr>
      </w:pPr>
    </w:p>
    <w:p w14:paraId="39307D6F" w14:textId="77777777" w:rsidR="00545C97" w:rsidRDefault="00545C97" w:rsidP="00545C97">
      <w:pPr>
        <w:spacing w:line="360" w:lineRule="auto"/>
        <w:ind w:firstLine="708"/>
        <w:jc w:val="both"/>
        <w:rPr>
          <w:rFonts w:ascii="Century" w:hAnsi="Century"/>
        </w:rPr>
      </w:pPr>
    </w:p>
    <w:p w14:paraId="1448E5B1" w14:textId="77777777" w:rsidR="00545C97" w:rsidRPr="007D0C4C" w:rsidRDefault="00545C97" w:rsidP="00545C9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BA06D06" w14:textId="77777777" w:rsidR="00545C97" w:rsidRPr="007D0C4C" w:rsidRDefault="00545C97" w:rsidP="00545C97">
      <w:pPr>
        <w:pStyle w:val="Textoindependiente"/>
        <w:spacing w:line="360" w:lineRule="auto"/>
        <w:ind w:firstLine="708"/>
        <w:jc w:val="center"/>
        <w:rPr>
          <w:rFonts w:ascii="Century" w:hAnsi="Century" w:cs="Calibri"/>
          <w:b/>
          <w:bCs/>
          <w:iCs/>
        </w:rPr>
      </w:pPr>
    </w:p>
    <w:p w14:paraId="64836215" w14:textId="46B8B7CA"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1545FA">
        <w:rPr>
          <w:rFonts w:ascii="Century" w:hAnsi="Century"/>
        </w:rPr>
        <w:t>2</w:t>
      </w:r>
      <w:r w:rsidRPr="007D0C4C">
        <w:rPr>
          <w:rFonts w:ascii="Century" w:hAnsi="Century"/>
        </w:rPr>
        <w:t xml:space="preserve"> veinti</w:t>
      </w:r>
      <w:r w:rsidR="001545FA">
        <w:rPr>
          <w:rFonts w:ascii="Century" w:hAnsi="Century"/>
        </w:rPr>
        <w:t>dós</w:t>
      </w:r>
      <w:r w:rsidRPr="007D0C4C">
        <w:rPr>
          <w:rFonts w:ascii="Century" w:hAnsi="Century"/>
        </w:rPr>
        <w:t xml:space="preserve"> de septiembre del </w:t>
      </w:r>
      <w:r>
        <w:rPr>
          <w:rFonts w:ascii="Century" w:hAnsi="Century"/>
        </w:rPr>
        <w:t>mismo</w:t>
      </w:r>
      <w:r w:rsidRPr="007D0C4C">
        <w:rPr>
          <w:rFonts w:ascii="Century" w:hAnsi="Century"/>
        </w:rPr>
        <w:t xml:space="preserve"> año, </w:t>
      </w:r>
      <w:r>
        <w:rPr>
          <w:rFonts w:ascii="Century" w:hAnsi="Century"/>
        </w:rPr>
        <w:t xml:space="preserve">por el cual </w:t>
      </w:r>
      <w:r w:rsidRPr="007D0C4C">
        <w:rPr>
          <w:rFonts w:ascii="Century" w:hAnsi="Century"/>
        </w:rPr>
        <w:t xml:space="preserve">el Juzgado </w:t>
      </w:r>
      <w:r w:rsidR="001545FA">
        <w:rPr>
          <w:rFonts w:ascii="Century" w:hAnsi="Century"/>
        </w:rPr>
        <w:t xml:space="preserve">Primero </w:t>
      </w:r>
      <w:r w:rsidRPr="007D0C4C">
        <w:rPr>
          <w:rFonts w:ascii="Century" w:hAnsi="Century"/>
        </w:rPr>
        <w:t xml:space="preserve">Administrativo Municipal deja de conocer la presente causa administrativa y lo remite a este Juzgado Tercero </w:t>
      </w:r>
      <w:r w:rsidRPr="007D0C4C">
        <w:rPr>
          <w:rFonts w:ascii="Century" w:hAnsi="Century"/>
        </w:rPr>
        <w:lastRenderedPageBreak/>
        <w:t>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diversos a</w:t>
      </w:r>
      <w:r w:rsidRPr="007D0C4C">
        <w:rPr>
          <w:rFonts w:ascii="Century" w:hAnsi="Century"/>
        </w:rPr>
        <w:t>cto</w:t>
      </w:r>
      <w:r>
        <w:rPr>
          <w:rFonts w:ascii="Century" w:hAnsi="Century"/>
        </w:rPr>
        <w:t>s</w:t>
      </w:r>
      <w:r w:rsidRPr="007D0C4C">
        <w:rPr>
          <w:rFonts w:ascii="Century" w:hAnsi="Century"/>
        </w:rPr>
        <w:t xml:space="preserve"> adminis</w:t>
      </w:r>
      <w:r>
        <w:rPr>
          <w:rFonts w:ascii="Century" w:hAnsi="Century"/>
        </w:rPr>
        <w:t>trativos emitidos por autoridades del Municipio de León, Guanajuato. ---------</w:t>
      </w:r>
      <w:r w:rsidR="00CC2FBB">
        <w:rPr>
          <w:rFonts w:ascii="Century" w:hAnsi="Century"/>
        </w:rPr>
        <w:t>----------</w:t>
      </w:r>
      <w:r>
        <w:rPr>
          <w:rFonts w:ascii="Century" w:hAnsi="Century"/>
        </w:rPr>
        <w:t>---------------------</w:t>
      </w:r>
    </w:p>
    <w:p w14:paraId="25E27A0F" w14:textId="77777777" w:rsidR="00E62388" w:rsidRDefault="00E62388" w:rsidP="00545C97">
      <w:pPr>
        <w:pStyle w:val="Textoindependiente"/>
        <w:spacing w:line="360" w:lineRule="auto"/>
        <w:ind w:firstLine="708"/>
        <w:rPr>
          <w:rFonts w:ascii="Century" w:hAnsi="Century"/>
          <w:b/>
        </w:rPr>
      </w:pPr>
    </w:p>
    <w:p w14:paraId="6B13F1AC" w14:textId="6644EA4B" w:rsidR="00066C4E" w:rsidRDefault="00545C97" w:rsidP="00545C97">
      <w:pPr>
        <w:pStyle w:val="Textoindependiente"/>
        <w:spacing w:line="360" w:lineRule="auto"/>
        <w:ind w:firstLine="708"/>
        <w:rPr>
          <w:rFonts w:ascii="Century" w:hAnsi="Century"/>
        </w:rPr>
      </w:pPr>
      <w:r w:rsidRPr="00431ECF">
        <w:rPr>
          <w:rFonts w:ascii="Century" w:hAnsi="Century"/>
          <w:b/>
        </w:rPr>
        <w:t xml:space="preserve">SEGUNDO. </w:t>
      </w:r>
      <w:r w:rsidRPr="00431ECF">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w:t>
      </w:r>
      <w:r w:rsidR="00D2718B">
        <w:rPr>
          <w:rFonts w:ascii="Century" w:hAnsi="Century"/>
        </w:rPr>
        <w:t>,</w:t>
      </w:r>
      <w:r w:rsidR="00D2718B" w:rsidRPr="00D2718B">
        <w:rPr>
          <w:rFonts w:ascii="Century" w:hAnsi="Century"/>
        </w:rPr>
        <w:t xml:space="preserve"> </w:t>
      </w:r>
      <w:r w:rsidR="00D2718B">
        <w:rPr>
          <w:rFonts w:ascii="Century" w:hAnsi="Century"/>
        </w:rPr>
        <w:t>al presentarla el 11 once de febrero del año 2016 dos mil dieciséis, es de considerar que</w:t>
      </w:r>
      <w:r w:rsidRPr="00431ECF">
        <w:rPr>
          <w:rFonts w:ascii="Century" w:hAnsi="Century"/>
        </w:rPr>
        <w:t xml:space="preserve"> fue presentada </w:t>
      </w:r>
      <w:r w:rsidR="00066C4E">
        <w:rPr>
          <w:rFonts w:ascii="Century" w:hAnsi="Century"/>
        </w:rPr>
        <w:t xml:space="preserve">dentro de los treinta días hábiles siguientes en que la parte actora se ostenta sabedora de los actos impugnados, esto es el día </w:t>
      </w:r>
      <w:r w:rsidR="00E62388">
        <w:rPr>
          <w:rFonts w:ascii="Century" w:hAnsi="Century"/>
        </w:rPr>
        <w:t>11 once de enero del año 2016 dos mil dieciséis</w:t>
      </w:r>
      <w:r w:rsidR="00D2718B">
        <w:rPr>
          <w:rFonts w:ascii="Century" w:hAnsi="Century"/>
        </w:rPr>
        <w:t>;</w:t>
      </w:r>
      <w:r w:rsidR="00E62388">
        <w:rPr>
          <w:rFonts w:ascii="Century" w:hAnsi="Century"/>
        </w:rPr>
        <w:t xml:space="preserve"> </w:t>
      </w:r>
      <w:r w:rsidR="00D2718B">
        <w:rPr>
          <w:rFonts w:ascii="Century" w:hAnsi="Century"/>
        </w:rPr>
        <w:t xml:space="preserve">lo anterior, toda vez </w:t>
      </w:r>
      <w:r w:rsidR="00E62388">
        <w:rPr>
          <w:rFonts w:ascii="Century" w:hAnsi="Century"/>
        </w:rPr>
        <w:t xml:space="preserve">que de autos </w:t>
      </w:r>
      <w:r w:rsidR="00D2718B">
        <w:rPr>
          <w:rFonts w:ascii="Century" w:hAnsi="Century"/>
        </w:rPr>
        <w:t xml:space="preserve">no </w:t>
      </w:r>
      <w:r w:rsidR="00E62388">
        <w:rPr>
          <w:rFonts w:ascii="Century" w:hAnsi="Century"/>
        </w:rPr>
        <w:t>se desprend</w:t>
      </w:r>
      <w:r w:rsidR="00D2718B">
        <w:rPr>
          <w:rFonts w:ascii="Century" w:hAnsi="Century"/>
        </w:rPr>
        <w:t>e</w:t>
      </w:r>
      <w:r w:rsidR="00E62388">
        <w:rPr>
          <w:rFonts w:ascii="Century" w:hAnsi="Century"/>
        </w:rPr>
        <w:t xml:space="preserve"> lo contrario, ya que si bien es cierto obra en el sumario la notificación de los resultados del avalúo, </w:t>
      </w:r>
      <w:r w:rsidR="00055264">
        <w:rPr>
          <w:rFonts w:ascii="Century" w:hAnsi="Century"/>
        </w:rPr>
        <w:t xml:space="preserve">no obra constancia que </w:t>
      </w:r>
      <w:r w:rsidR="00D2718B">
        <w:rPr>
          <w:rFonts w:ascii="Century" w:hAnsi="Century"/>
        </w:rPr>
        <w:t xml:space="preserve">acredite que </w:t>
      </w:r>
      <w:r w:rsidR="00055264">
        <w:rPr>
          <w:rFonts w:ascii="Century" w:hAnsi="Century"/>
        </w:rPr>
        <w:t xml:space="preserve">dicha notificación </w:t>
      </w:r>
      <w:r w:rsidR="00E62388">
        <w:rPr>
          <w:rFonts w:ascii="Century" w:hAnsi="Century"/>
        </w:rPr>
        <w:t xml:space="preserve">se </w:t>
      </w:r>
      <w:r w:rsidR="00055264">
        <w:rPr>
          <w:rFonts w:ascii="Century" w:hAnsi="Century"/>
        </w:rPr>
        <w:t xml:space="preserve">le practicó </w:t>
      </w:r>
      <w:r w:rsidR="00E62388">
        <w:rPr>
          <w:rFonts w:ascii="Century" w:hAnsi="Century"/>
        </w:rPr>
        <w:t>a la parte actora</w:t>
      </w:r>
      <w:r w:rsidR="00066C4E">
        <w:rPr>
          <w:rFonts w:ascii="Century" w:hAnsi="Century"/>
        </w:rPr>
        <w:t xml:space="preserve">. </w:t>
      </w:r>
      <w:r w:rsidR="00E62388">
        <w:rPr>
          <w:rFonts w:ascii="Century" w:hAnsi="Century"/>
        </w:rPr>
        <w:t>--</w:t>
      </w:r>
      <w:r w:rsidR="00D2718B">
        <w:rPr>
          <w:rFonts w:ascii="Century" w:hAnsi="Century"/>
        </w:rPr>
        <w:t>------------------------------------------------</w:t>
      </w:r>
      <w:r w:rsidR="00E62388">
        <w:rPr>
          <w:rFonts w:ascii="Century" w:hAnsi="Century"/>
        </w:rPr>
        <w:t>----------------------------------</w:t>
      </w:r>
    </w:p>
    <w:p w14:paraId="0AB39B97" w14:textId="77777777" w:rsidR="00066C4E" w:rsidRDefault="00066C4E" w:rsidP="00545C97">
      <w:pPr>
        <w:pStyle w:val="Textoindependiente"/>
        <w:spacing w:line="360" w:lineRule="auto"/>
        <w:ind w:firstLine="708"/>
        <w:rPr>
          <w:rFonts w:ascii="Century" w:hAnsi="Century"/>
        </w:rPr>
      </w:pPr>
    </w:p>
    <w:p w14:paraId="3526432A" w14:textId="6E7A0F5F" w:rsidR="00A5527E" w:rsidRDefault="00545C97" w:rsidP="00545C97">
      <w:pPr>
        <w:pStyle w:val="RESOLUCIONES"/>
      </w:pPr>
      <w:r w:rsidRPr="007D0C4C">
        <w:rPr>
          <w:rFonts w:cs="Calibri"/>
          <w:b/>
          <w:iCs/>
        </w:rPr>
        <w:t xml:space="preserve">TERCERO. </w:t>
      </w:r>
      <w:r w:rsidRPr="007D0C4C">
        <w:rPr>
          <w:rFonts w:cs="Calibri"/>
        </w:rPr>
        <w:t xml:space="preserve">La existencia del acto impugnado, se encuentra documentada en autos con </w:t>
      </w:r>
      <w:r w:rsidR="00066C4E">
        <w:t>la copia al carbón del folio 119</w:t>
      </w:r>
      <w:r w:rsidR="00E62388">
        <w:t xml:space="preserve">1849 (uno </w:t>
      </w:r>
      <w:proofErr w:type="spellStart"/>
      <w:r w:rsidR="00E62388">
        <w:t>uno</w:t>
      </w:r>
      <w:proofErr w:type="spellEnd"/>
      <w:r w:rsidR="00E62388">
        <w:t xml:space="preserve"> nueve uno ocho cuatro nueve</w:t>
      </w:r>
      <w:r w:rsidR="00066C4E">
        <w:t>), de fecha 2</w:t>
      </w:r>
      <w:r w:rsidR="00E62388">
        <w:t xml:space="preserve">0 veinte </w:t>
      </w:r>
      <w:r w:rsidR="00066C4E">
        <w:t xml:space="preserve">de agosto del año 2015 dos mil quince, relativo a la notificación de los resultados del avalúo practicado al inmueble propiedad de la parte actora, con número de cuenta 02 </w:t>
      </w:r>
      <w:r w:rsidR="00837F91">
        <w:t>H</w:t>
      </w:r>
      <w:r w:rsidR="00066C4E">
        <w:t xml:space="preserve"> 02</w:t>
      </w:r>
      <w:r w:rsidR="00837F91">
        <w:t>2</w:t>
      </w:r>
      <w:r w:rsidR="00066C4E">
        <w:t>079 00</w:t>
      </w:r>
      <w:r w:rsidR="00837F91">
        <w:t>8</w:t>
      </w:r>
      <w:r w:rsidR="00066C4E">
        <w:t xml:space="preserve"> (cero dos </w:t>
      </w:r>
      <w:r w:rsidR="00EE597D">
        <w:t>l</w:t>
      </w:r>
      <w:r w:rsidR="00066C4E">
        <w:t xml:space="preserve">etra </w:t>
      </w:r>
      <w:r w:rsidR="00837F91">
        <w:t>H</w:t>
      </w:r>
      <w:r w:rsidR="00066C4E">
        <w:t xml:space="preserve"> cero dos </w:t>
      </w:r>
      <w:proofErr w:type="spellStart"/>
      <w:r w:rsidR="00837F91">
        <w:t>dos</w:t>
      </w:r>
      <w:proofErr w:type="spellEnd"/>
      <w:r w:rsidR="00837F91">
        <w:t xml:space="preserve"> cero siete nueve cero </w:t>
      </w:r>
      <w:proofErr w:type="spellStart"/>
      <w:r w:rsidR="00837F91">
        <w:t>cero</w:t>
      </w:r>
      <w:proofErr w:type="spellEnd"/>
      <w:r w:rsidR="00837F91">
        <w:t xml:space="preserve"> ocho</w:t>
      </w:r>
      <w:r w:rsidR="00066C4E">
        <w:t xml:space="preserve">), </w:t>
      </w:r>
      <w:r w:rsidR="00D2718B">
        <w:t>con la copia simple d</w:t>
      </w:r>
      <w:r w:rsidR="00E62388">
        <w:t xml:space="preserve">el </w:t>
      </w:r>
      <w:r w:rsidR="00D2718B">
        <w:t xml:space="preserve">AVALUO CATASTRAL, </w:t>
      </w:r>
      <w:r w:rsidR="00E62388">
        <w:t xml:space="preserve">de fecha 28 veintiocho de julio del año 2015 dos mil quince, </w:t>
      </w:r>
      <w:r w:rsidR="00066C4E">
        <w:t xml:space="preserve">así como con </w:t>
      </w:r>
      <w:r w:rsidR="00E62388">
        <w:t xml:space="preserve">la impresión del documento denominado “Detalle de </w:t>
      </w:r>
      <w:r w:rsidR="00FD0455">
        <w:t>E</w:t>
      </w:r>
      <w:r w:rsidR="00E62388">
        <w:t xml:space="preserve">stado de </w:t>
      </w:r>
      <w:r w:rsidR="00FD0455">
        <w:t>C</w:t>
      </w:r>
      <w:r w:rsidR="00E62388">
        <w:t>uenta Predial”</w:t>
      </w:r>
      <w:r w:rsidR="00FD0455">
        <w:t xml:space="preserve"> (Pago. Net)</w:t>
      </w:r>
      <w:r w:rsidR="00E62388">
        <w:t>. -</w:t>
      </w:r>
      <w:r w:rsidR="00FD0455">
        <w:t>-----------------------------------------------</w:t>
      </w:r>
    </w:p>
    <w:p w14:paraId="14F165E1" w14:textId="77777777" w:rsidR="00A5527E" w:rsidRDefault="00A5527E" w:rsidP="00545C97">
      <w:pPr>
        <w:pStyle w:val="RESOLUCIONES"/>
      </w:pPr>
    </w:p>
    <w:p w14:paraId="4586CA6E" w14:textId="7FBF4576" w:rsidR="00545C97" w:rsidRPr="007D0C4C" w:rsidRDefault="00066C4E" w:rsidP="00545C97">
      <w:pPr>
        <w:pStyle w:val="RESOLUCIONES"/>
        <w:rPr>
          <w:rFonts w:cs="Calibri"/>
        </w:rPr>
      </w:pPr>
      <w:r>
        <w:t>Documentos que</w:t>
      </w:r>
      <w:r w:rsidR="00545C97">
        <w:rPr>
          <w:rFonts w:cs="Calibri"/>
        </w:rPr>
        <w:t xml:space="preserve"> </w:t>
      </w:r>
      <w:r w:rsidR="00545C97" w:rsidRPr="007D0C4C">
        <w:rPr>
          <w:rFonts w:cs="Calibri"/>
        </w:rPr>
        <w:t>merece</w:t>
      </w:r>
      <w:r w:rsidR="00545C97">
        <w:rPr>
          <w:rFonts w:cs="Calibri"/>
        </w:rPr>
        <w:t>n</w:t>
      </w:r>
      <w:r w:rsidR="00545C97" w:rsidRPr="007D0C4C">
        <w:rPr>
          <w:rFonts w:cs="Calibri"/>
        </w:rPr>
        <w:t xml:space="preserve"> pleno valor probatorio, conforme </w:t>
      </w:r>
      <w:r w:rsidR="00545C97">
        <w:rPr>
          <w:rFonts w:cs="Calibri"/>
        </w:rPr>
        <w:t xml:space="preserve">a </w:t>
      </w:r>
      <w:r w:rsidR="00545C97" w:rsidRPr="007D0C4C">
        <w:rPr>
          <w:rFonts w:cs="Calibri"/>
        </w:rPr>
        <w:t xml:space="preserve">lo dispuesto en los artículos 78, 117, 118, 121 y 131 del Código de Procedimiento y Justicia Administrativa para el Estado </w:t>
      </w:r>
      <w:r>
        <w:rPr>
          <w:rFonts w:cs="Calibri"/>
        </w:rPr>
        <w:t>y los Municipios de Guanajuato. -----</w:t>
      </w:r>
    </w:p>
    <w:p w14:paraId="5F10AA50" w14:textId="77777777" w:rsidR="00545C97" w:rsidRPr="007D0C4C" w:rsidRDefault="00545C97" w:rsidP="00545C97">
      <w:pPr>
        <w:spacing w:line="360" w:lineRule="auto"/>
        <w:ind w:firstLine="708"/>
        <w:jc w:val="both"/>
        <w:rPr>
          <w:rFonts w:ascii="Century" w:hAnsi="Century" w:cs="Calibri"/>
        </w:rPr>
      </w:pPr>
    </w:p>
    <w:p w14:paraId="1D629C6D" w14:textId="77777777" w:rsidR="00545C97" w:rsidRPr="007D0C4C" w:rsidRDefault="00545C97" w:rsidP="00545C9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6B17C182" w14:textId="77777777" w:rsidR="00545C97" w:rsidRDefault="00545C97" w:rsidP="00545C97">
      <w:pPr>
        <w:pStyle w:val="RESOLUCIONES"/>
        <w:rPr>
          <w:rFonts w:cs="Calibri"/>
          <w:b/>
        </w:rPr>
      </w:pPr>
    </w:p>
    <w:p w14:paraId="0967961C" w14:textId="77777777" w:rsidR="00545C97" w:rsidRDefault="00545C97" w:rsidP="00545C97">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65F669A4" w14:textId="77777777" w:rsidR="00545C97" w:rsidRPr="007D0C4C" w:rsidRDefault="00545C97" w:rsidP="00545C97">
      <w:pPr>
        <w:spacing w:line="360" w:lineRule="auto"/>
        <w:ind w:firstLine="708"/>
        <w:jc w:val="both"/>
        <w:rPr>
          <w:rFonts w:ascii="Century" w:hAnsi="Century" w:cs="Calibri"/>
          <w:b/>
          <w:bCs/>
          <w:iCs/>
        </w:rPr>
      </w:pPr>
    </w:p>
    <w:p w14:paraId="45EC40B6" w14:textId="1A01F40E" w:rsidR="00155BAD" w:rsidRDefault="00545C97" w:rsidP="00545C97">
      <w:pPr>
        <w:pStyle w:val="RESOLUCIONES"/>
      </w:pPr>
      <w:r w:rsidRPr="007D0C4C">
        <w:t xml:space="preserve">En </w:t>
      </w:r>
      <w:r>
        <w:t>tal contexto</w:t>
      </w:r>
      <w:r w:rsidRPr="007D0C4C">
        <w:t>, se aprecia que</w:t>
      </w:r>
      <w:r>
        <w:t xml:space="preserve"> la autoridad demandada</w:t>
      </w:r>
      <w:r w:rsidRPr="007D0C4C">
        <w:t xml:space="preserve"> </w:t>
      </w:r>
      <w:r w:rsidR="00155BAD">
        <w:t>refiere que se actualiza la causa</w:t>
      </w:r>
      <w:r w:rsidRPr="007D0C4C">
        <w:t xml:space="preserve">l de improcedencia </w:t>
      </w:r>
      <w:r w:rsidR="00155BAD">
        <w:t>prevista en la fracción I del artículo 261 del Código de Procedimiento y Justicia Administrativa para el Estado y los Municipios de Guanajuato, ya que no se afecta el interés jurídico del actor, menciona que respecto al folio 119</w:t>
      </w:r>
      <w:r w:rsidR="00900B5E">
        <w:t>1849</w:t>
      </w:r>
      <w:r w:rsidR="007B5D9B">
        <w:t xml:space="preserve"> (</w:t>
      </w:r>
      <w:r w:rsidR="00900B5E">
        <w:t xml:space="preserve">uno </w:t>
      </w:r>
      <w:proofErr w:type="spellStart"/>
      <w:r w:rsidR="00900B5E">
        <w:t>uno</w:t>
      </w:r>
      <w:proofErr w:type="spellEnd"/>
      <w:r w:rsidR="00900B5E">
        <w:t xml:space="preserve"> nueve uno ocho cuatro nueve</w:t>
      </w:r>
      <w:r w:rsidR="007B5D9B">
        <w:t>)</w:t>
      </w:r>
      <w:r w:rsidR="00155BAD">
        <w:t xml:space="preserve">, no se le causa agravio porque es solo la notificación de los resultados del avalúo y </w:t>
      </w:r>
      <w:r w:rsidR="00900B5E">
        <w:t xml:space="preserve">la impresión de PAGONET, se trata de un </w:t>
      </w:r>
      <w:r w:rsidR="00155BAD">
        <w:t>estado de cuenta del impuesto predial. --------------------------------------------</w:t>
      </w:r>
      <w:r w:rsidR="00EE597D">
        <w:t>--</w:t>
      </w:r>
      <w:r w:rsidR="00155BAD">
        <w:t>--------------------------------------------------</w:t>
      </w:r>
    </w:p>
    <w:p w14:paraId="1CD3B480" w14:textId="114F6D22" w:rsidR="00155BAD" w:rsidRDefault="00155BAD" w:rsidP="00545C97">
      <w:pPr>
        <w:pStyle w:val="RESOLUCIONES"/>
      </w:pPr>
    </w:p>
    <w:p w14:paraId="5AA91F36" w14:textId="3D9CAE3B" w:rsidR="00155BAD" w:rsidRPr="00155BAD" w:rsidRDefault="00FD0455" w:rsidP="004D4907">
      <w:pPr>
        <w:pStyle w:val="SENTENCIAS"/>
      </w:pPr>
      <w:r>
        <w:t xml:space="preserve">La anterior causal </w:t>
      </w:r>
      <w:r w:rsidR="00155BAD">
        <w:t>de improcedencia,</w:t>
      </w:r>
      <w:r>
        <w:t xml:space="preserve"> no se actualiza</w:t>
      </w:r>
      <w:r w:rsidR="00155BAD">
        <w:t xml:space="preserve"> ya que </w:t>
      </w:r>
      <w:r w:rsidR="007B5D9B">
        <w:t xml:space="preserve">analizando de una manera integral el escrito de demanda, se desprende que </w:t>
      </w:r>
      <w:r w:rsidR="00155BAD">
        <w:t xml:space="preserve">la parte actora lo que pretende impugnar, </w:t>
      </w:r>
      <w:r w:rsidR="007B5D9B">
        <w:t xml:space="preserve">es </w:t>
      </w:r>
      <w:r w:rsidR="00155BAD">
        <w:t xml:space="preserve">el avalúo realizado al inmueble de su propiedad, </w:t>
      </w:r>
      <w:r w:rsidR="007B5D9B">
        <w:t xml:space="preserve">así como </w:t>
      </w:r>
      <w:r w:rsidR="00155BAD">
        <w:t>el valor fiscal asignado y la determinación del impuesto predial para el año 2016 dos mil dieciséis, y dichos actos los acredita a través de</w:t>
      </w:r>
      <w:r w:rsidR="00900B5E">
        <w:t xml:space="preserve"> </w:t>
      </w:r>
      <w:r w:rsidR="004D4907" w:rsidRPr="004D4907">
        <w:t xml:space="preserve">la copia </w:t>
      </w:r>
      <w:r w:rsidR="004D4907">
        <w:t>de</w:t>
      </w:r>
      <w:r>
        <w:t>l documento titulado como</w:t>
      </w:r>
      <w:r w:rsidR="004D4907">
        <w:t xml:space="preserve"> </w:t>
      </w:r>
      <w:r>
        <w:t xml:space="preserve">NOTIFICACIÓN, </w:t>
      </w:r>
      <w:r w:rsidR="004D4907">
        <w:t xml:space="preserve">con </w:t>
      </w:r>
      <w:r w:rsidR="004D4907" w:rsidRPr="004D4907">
        <w:t>folio</w:t>
      </w:r>
      <w:r>
        <w:t xml:space="preserve"> número</w:t>
      </w:r>
      <w:r w:rsidR="004D4907" w:rsidRPr="004D4907">
        <w:t xml:space="preserve"> 1191849 (uno </w:t>
      </w:r>
      <w:proofErr w:type="spellStart"/>
      <w:r w:rsidR="004D4907" w:rsidRPr="004D4907">
        <w:t>uno</w:t>
      </w:r>
      <w:proofErr w:type="spellEnd"/>
      <w:r w:rsidR="004D4907" w:rsidRPr="004D4907">
        <w:t xml:space="preserve"> nueve uno ocho cuatro nueve), de fecha 20 veinte de agosto del año 2015 dos mil quince, </w:t>
      </w:r>
      <w:r w:rsidR="001C6339">
        <w:t xml:space="preserve">del documento denominado AVALUO CATASTRAL </w:t>
      </w:r>
      <w:r w:rsidR="004D4907" w:rsidRPr="004D4907">
        <w:t>de fecha 28 veintiocho de julio del año 2015 dos mil quince, así como con la impresión del do</w:t>
      </w:r>
      <w:r w:rsidR="00E0683A">
        <w:t>cumento denominado “Detalle de E</w:t>
      </w:r>
      <w:r w:rsidR="004D4907" w:rsidRPr="004D4907">
        <w:t xml:space="preserve">stado de </w:t>
      </w:r>
      <w:r w:rsidR="00E0683A">
        <w:t>C</w:t>
      </w:r>
      <w:r w:rsidR="004D4907" w:rsidRPr="004D4907">
        <w:t>uenta Predial”</w:t>
      </w:r>
      <w:r w:rsidR="00E0683A">
        <w:t xml:space="preserve"> Pago Net</w:t>
      </w:r>
      <w:r w:rsidR="004D4907">
        <w:t>, p</w:t>
      </w:r>
      <w:r w:rsidR="00155BAD">
        <w:t>or lo que no se actualiza la causal de improcedencia invocada por la demandada</w:t>
      </w:r>
      <w:r w:rsidR="00155BAD" w:rsidRPr="00155BAD">
        <w:t>.</w:t>
      </w:r>
      <w:r w:rsidR="007B5D9B">
        <w:t xml:space="preserve"> </w:t>
      </w:r>
    </w:p>
    <w:p w14:paraId="5481C645" w14:textId="77777777" w:rsidR="00155BAD" w:rsidRDefault="00155BAD" w:rsidP="00545C97">
      <w:pPr>
        <w:pStyle w:val="RESOLUCIONES"/>
      </w:pPr>
    </w:p>
    <w:p w14:paraId="23E48C6A" w14:textId="7992DD37" w:rsidR="00545C97" w:rsidRPr="00431ECF" w:rsidRDefault="00405387" w:rsidP="00545C97">
      <w:pPr>
        <w:spacing w:line="360" w:lineRule="auto"/>
        <w:ind w:firstLine="708"/>
        <w:jc w:val="both"/>
        <w:rPr>
          <w:rFonts w:ascii="Century" w:hAnsi="Century" w:cs="Calibri"/>
          <w:bCs/>
          <w:iCs/>
        </w:rPr>
      </w:pPr>
      <w:r>
        <w:rPr>
          <w:rFonts w:ascii="Century" w:hAnsi="Century" w:cs="Calibri"/>
          <w:bCs/>
          <w:iCs/>
        </w:rPr>
        <w:t>Considerando que, quien resuelve no aprecia que se actualice alguna de las causales de improcedencia previstas en el artículo 261 del Código de la materia, se pasa al estudio de los conceptos de impugnación. ----------------------</w:t>
      </w:r>
    </w:p>
    <w:p w14:paraId="0450F80A" w14:textId="77777777" w:rsidR="007B5D9B" w:rsidRDefault="007B5D9B" w:rsidP="00545C97">
      <w:pPr>
        <w:spacing w:line="360" w:lineRule="auto"/>
        <w:ind w:firstLine="708"/>
        <w:jc w:val="both"/>
        <w:rPr>
          <w:rFonts w:ascii="Century" w:hAnsi="Century" w:cs="Calibri"/>
          <w:b/>
          <w:bCs/>
          <w:iCs/>
        </w:rPr>
      </w:pPr>
    </w:p>
    <w:p w14:paraId="11EB95CD" w14:textId="576978ED" w:rsidR="00545C97" w:rsidRPr="007D0C4C" w:rsidRDefault="00545C97" w:rsidP="00545C97">
      <w:pPr>
        <w:spacing w:line="360" w:lineRule="auto"/>
        <w:ind w:firstLine="708"/>
        <w:jc w:val="both"/>
        <w:rPr>
          <w:rFonts w:ascii="Century" w:hAnsi="Century" w:cs="Calibri"/>
        </w:rPr>
      </w:pPr>
      <w:r w:rsidRPr="00C25B4F">
        <w:rPr>
          <w:rFonts w:ascii="Century" w:hAnsi="Century" w:cs="Calibri"/>
          <w:b/>
          <w:bCs/>
          <w:iCs/>
        </w:rPr>
        <w:t>QUINTO.</w:t>
      </w:r>
      <w:r w:rsidRPr="00C25B4F">
        <w:rPr>
          <w:rFonts w:ascii="Century" w:hAnsi="Century"/>
        </w:rPr>
        <w:t xml:space="preserve"> </w:t>
      </w:r>
      <w:r w:rsidRPr="00C25B4F">
        <w:rPr>
          <w:rFonts w:ascii="Century" w:hAnsi="Century" w:cs="Calibri"/>
          <w:bCs/>
          <w:iCs/>
        </w:rPr>
        <w:t>En</w:t>
      </w:r>
      <w:r w:rsidRPr="00C25B4F">
        <w:rPr>
          <w:rFonts w:ascii="Century" w:hAnsi="Century" w:cs="Calibri"/>
        </w:rPr>
        <w:t xml:space="preserve"> cumplimiento a lo establecido en la fracción I del artículo 299 del Código de Procedimiento y Justicia Administrativa para el Estado y los Municipios de Guanajuato, </w:t>
      </w:r>
      <w:r w:rsidRPr="00C25B4F">
        <w:rPr>
          <w:rFonts w:ascii="Century" w:hAnsi="Century" w:cs="Calibri"/>
          <w:bCs/>
          <w:iCs/>
        </w:rPr>
        <w:t xml:space="preserve">este Juzgado </w:t>
      </w:r>
      <w:r w:rsidRPr="00C25B4F">
        <w:rPr>
          <w:rFonts w:ascii="Century" w:hAnsi="Century" w:cs="Calibri"/>
        </w:rPr>
        <w:t>procede a fijar clara y precisamente los puntos controvertidos en el presente proceso administrativo.</w:t>
      </w:r>
      <w:r w:rsidRPr="007D0C4C">
        <w:rPr>
          <w:rFonts w:ascii="Century" w:hAnsi="Century" w:cs="Calibri"/>
        </w:rPr>
        <w:t xml:space="preserve"> </w:t>
      </w:r>
    </w:p>
    <w:p w14:paraId="15DEA467" w14:textId="77777777" w:rsidR="00545C97" w:rsidRPr="007D0C4C" w:rsidRDefault="00545C97" w:rsidP="00545C97">
      <w:pPr>
        <w:spacing w:line="360" w:lineRule="auto"/>
        <w:ind w:firstLine="708"/>
        <w:jc w:val="both"/>
        <w:rPr>
          <w:rFonts w:ascii="Century" w:hAnsi="Century" w:cs="Calibri"/>
        </w:rPr>
      </w:pPr>
    </w:p>
    <w:p w14:paraId="63B8B4D1" w14:textId="623DC384" w:rsidR="002F14AD" w:rsidRDefault="00545C97" w:rsidP="00545C97">
      <w:pPr>
        <w:pStyle w:val="RESOLUCIONES"/>
      </w:pPr>
      <w:r w:rsidRPr="007D0C4C">
        <w:t xml:space="preserve">De </w:t>
      </w:r>
      <w:r w:rsidRPr="00F7205D">
        <w:t xml:space="preserve">lo expuesto por el actor en su </w:t>
      </w:r>
      <w:r w:rsidRPr="00F7205D">
        <w:rPr>
          <w:bCs/>
          <w:iCs/>
        </w:rPr>
        <w:t>escrito</w:t>
      </w:r>
      <w:r w:rsidRPr="00F7205D">
        <w:t xml:space="preserve"> de demanda,</w:t>
      </w:r>
      <w:r w:rsidR="00F7205D">
        <w:t xml:space="preserve"> </w:t>
      </w:r>
      <w:r w:rsidRPr="00F7205D">
        <w:t>así como de las constancias que integran la causa administrativa</w:t>
      </w:r>
      <w:r w:rsidRPr="00F7205D">
        <w:rPr>
          <w:bCs/>
          <w:iCs/>
        </w:rPr>
        <w:t xml:space="preserve"> que nos ocupa</w:t>
      </w:r>
      <w:r w:rsidRPr="00F7205D">
        <w:t xml:space="preserve">, se desprende que en fecha </w:t>
      </w:r>
      <w:r w:rsidR="00E86449" w:rsidRPr="00F7205D">
        <w:t>1</w:t>
      </w:r>
      <w:r w:rsidR="002F14AD" w:rsidRPr="00F7205D">
        <w:t>1 once de enero del</w:t>
      </w:r>
      <w:r w:rsidR="002F14AD">
        <w:t xml:space="preserve"> año 2016 dos mil dieciséis, </w:t>
      </w:r>
      <w:r w:rsidR="00F7205D">
        <w:t xml:space="preserve">el actor </w:t>
      </w:r>
      <w:r w:rsidR="002F14AD">
        <w:t xml:space="preserve">tiene conocimiento de </w:t>
      </w:r>
      <w:r w:rsidR="00E86449">
        <w:t>los resultados del avalúo realizado al inmueble de su propiedad</w:t>
      </w:r>
      <w:r w:rsidR="00F7205D">
        <w:t>,</w:t>
      </w:r>
      <w:r w:rsidR="00E86449">
        <w:t xml:space="preserve"> con cuenta predial n</w:t>
      </w:r>
      <w:r w:rsidR="002F14AD">
        <w:t xml:space="preserve">úmero </w:t>
      </w:r>
      <w:r w:rsidR="00E86449">
        <w:t>02</w:t>
      </w:r>
      <w:r w:rsidR="002F14AD">
        <w:t xml:space="preserve"> H 022079008 </w:t>
      </w:r>
      <w:r w:rsidR="00641260">
        <w:t xml:space="preserve">(cero dos </w:t>
      </w:r>
      <w:r w:rsidR="00EE597D">
        <w:t>l</w:t>
      </w:r>
      <w:r w:rsidR="00641260">
        <w:t xml:space="preserve">etra </w:t>
      </w:r>
      <w:r w:rsidR="002F14AD">
        <w:t>H</w:t>
      </w:r>
      <w:r w:rsidR="00641260">
        <w:t xml:space="preserve"> cero dos </w:t>
      </w:r>
      <w:proofErr w:type="spellStart"/>
      <w:r w:rsidR="002F14AD">
        <w:t>dos</w:t>
      </w:r>
      <w:proofErr w:type="spellEnd"/>
      <w:r w:rsidR="002F14AD">
        <w:t xml:space="preserve"> cero siete nueve cero </w:t>
      </w:r>
      <w:proofErr w:type="spellStart"/>
      <w:r w:rsidR="002F14AD">
        <w:t>cero</w:t>
      </w:r>
      <w:proofErr w:type="spellEnd"/>
      <w:r w:rsidR="002F14AD">
        <w:t xml:space="preserve"> ocho</w:t>
      </w:r>
      <w:r w:rsidR="00641260">
        <w:t xml:space="preserve">), y </w:t>
      </w:r>
      <w:r w:rsidR="00C03454">
        <w:t xml:space="preserve">manifiesta que </w:t>
      </w:r>
      <w:r w:rsidR="00641260">
        <w:t>en</w:t>
      </w:r>
      <w:r w:rsidR="002F14AD">
        <w:t xml:space="preserve"> la misma fecha </w:t>
      </w:r>
      <w:r w:rsidR="00C03454">
        <w:t>tiene conocimiento</w:t>
      </w:r>
      <w:r w:rsidR="002F14AD">
        <w:t>, a través de la consulta realizada en la página del Municipio de León, Guanajuato</w:t>
      </w:r>
      <w:r w:rsidR="00F7205D">
        <w:t>,</w:t>
      </w:r>
      <w:r w:rsidR="002F14AD">
        <w:t xml:space="preserve"> denominada PAGONET, q</w:t>
      </w:r>
      <w:r w:rsidR="00C03454">
        <w:t xml:space="preserve">ue se le determina el pago por concepto </w:t>
      </w:r>
      <w:r w:rsidR="00F7205D">
        <w:t xml:space="preserve">de </w:t>
      </w:r>
      <w:r w:rsidR="00C03454">
        <w:t>predial para el año 2016 dos mil dieciséis, con base al valor fiscal del inmueble en la cantidad de $</w:t>
      </w:r>
      <w:r w:rsidR="002F14AD">
        <w:t>7</w:t>
      </w:r>
      <w:r w:rsidR="00C03454">
        <w:t>,</w:t>
      </w:r>
      <w:r w:rsidR="002F14AD">
        <w:t>271,065.63 (siete millones doscientos setenta y un mil sesenta y cinco pesos 63</w:t>
      </w:r>
      <w:r w:rsidR="00C03454">
        <w:t>/100 M/N), con fecha de último avalúo el 2</w:t>
      </w:r>
      <w:r w:rsidR="002F14AD">
        <w:t>8</w:t>
      </w:r>
      <w:r w:rsidR="00C03454">
        <w:t xml:space="preserve"> veinti</w:t>
      </w:r>
      <w:r w:rsidR="002F14AD">
        <w:t>ocho</w:t>
      </w:r>
      <w:r w:rsidR="00C03454">
        <w:t xml:space="preserve"> de julio del año 2015 dos mil quince, actos que considera ilegales, ya que niega lisa y llanamente se haya </w:t>
      </w:r>
      <w:r w:rsidR="002F14AD">
        <w:t>emitido y notificado la orden de valuación. -----------</w:t>
      </w:r>
      <w:r w:rsidR="00F7205D">
        <w:t>------------------------------------------------------------------------</w:t>
      </w:r>
      <w:r w:rsidR="002F14AD">
        <w:t>---------</w:t>
      </w:r>
    </w:p>
    <w:p w14:paraId="65D9A66D" w14:textId="77777777" w:rsidR="00E86449" w:rsidRDefault="00E86449" w:rsidP="00545C97">
      <w:pPr>
        <w:pStyle w:val="RESOLUCIONES"/>
      </w:pPr>
    </w:p>
    <w:p w14:paraId="1C87F8C7" w14:textId="3160617A" w:rsidR="00C03454" w:rsidRDefault="00F7205D" w:rsidP="00545C97">
      <w:pPr>
        <w:pStyle w:val="SENTENCIAS"/>
      </w:pPr>
      <w:r>
        <w:t>Luego entonces</w:t>
      </w:r>
      <w:r w:rsidR="00545C97" w:rsidRPr="00431ECF">
        <w:t>, la “</w:t>
      </w:r>
      <w:proofErr w:type="spellStart"/>
      <w:r w:rsidR="00545C97" w:rsidRPr="00431ECF">
        <w:t>litis</w:t>
      </w:r>
      <w:proofErr w:type="spellEnd"/>
      <w:r w:rsidR="00545C97" w:rsidRPr="00431ECF">
        <w:t xml:space="preserve">” planteada se hace consistir en determinar la legalidad o ilegalidad del </w:t>
      </w:r>
      <w:r w:rsidR="00545C97">
        <w:t xml:space="preserve">avalúo </w:t>
      </w:r>
      <w:r w:rsidR="00C03454">
        <w:t>realizado en fecha 2</w:t>
      </w:r>
      <w:r w:rsidR="002F14AD">
        <w:t xml:space="preserve">8 veintiocho </w:t>
      </w:r>
      <w:r w:rsidR="00C03454">
        <w:t>de julio del año 2015 dos mil quince</w:t>
      </w:r>
      <w:r w:rsidR="007B5D9B">
        <w:t>,</w:t>
      </w:r>
      <w:r w:rsidR="00C03454">
        <w:t xml:space="preserve"> al inmueble con cuenta predial número </w:t>
      </w:r>
      <w:r w:rsidR="002F14AD" w:rsidRPr="002F14AD">
        <w:t xml:space="preserve">02 H 022079008 (cero dos </w:t>
      </w:r>
      <w:r w:rsidR="00EE597D">
        <w:t>l</w:t>
      </w:r>
      <w:r w:rsidR="002F14AD" w:rsidRPr="002F14AD">
        <w:t xml:space="preserve">etra H cero dos </w:t>
      </w:r>
      <w:proofErr w:type="spellStart"/>
      <w:r w:rsidR="002F14AD" w:rsidRPr="002F14AD">
        <w:t>dos</w:t>
      </w:r>
      <w:proofErr w:type="spellEnd"/>
      <w:r w:rsidR="002F14AD" w:rsidRPr="002F14AD">
        <w:t xml:space="preserve"> cero siete nueve cero </w:t>
      </w:r>
      <w:proofErr w:type="spellStart"/>
      <w:r w:rsidR="002F14AD" w:rsidRPr="002F14AD">
        <w:t>cero</w:t>
      </w:r>
      <w:proofErr w:type="spellEnd"/>
      <w:r w:rsidR="002F14AD" w:rsidRPr="002F14AD">
        <w:t xml:space="preserve"> ocho)</w:t>
      </w:r>
      <w:r w:rsidR="00C03454">
        <w:t>, y la determinación del impuesto predial para el año 2016 dos mil dieciséis, con base en el valor fiscal arrojado por dicho avalúo. ----------------------------------------</w:t>
      </w:r>
    </w:p>
    <w:p w14:paraId="1A71DAEF" w14:textId="77777777" w:rsidR="00C03454" w:rsidRDefault="00C03454" w:rsidP="00545C97">
      <w:pPr>
        <w:pStyle w:val="SENTENCIAS"/>
      </w:pPr>
    </w:p>
    <w:p w14:paraId="1118B3B0" w14:textId="13344CB7" w:rsidR="00545C97" w:rsidRDefault="00545C97" w:rsidP="00545C97">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EXTO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w:t>
      </w:r>
      <w:r w:rsidR="00C03454">
        <w:rPr>
          <w:rFonts w:ascii="Century" w:hAnsi="Century" w:cs="Calibri"/>
        </w:rPr>
        <w:t xml:space="preserve"> </w:t>
      </w:r>
      <w:r>
        <w:rPr>
          <w:rFonts w:ascii="Century" w:hAnsi="Century" w:cs="Calibri"/>
        </w:rPr>
        <w:t>------------------</w:t>
      </w:r>
      <w:r w:rsidR="00C03454">
        <w:rPr>
          <w:rFonts w:ascii="Century" w:hAnsi="Century" w:cs="Calibri"/>
        </w:rPr>
        <w:t>-------------------------------</w:t>
      </w:r>
    </w:p>
    <w:p w14:paraId="7BB22C52" w14:textId="77777777" w:rsidR="00545C97" w:rsidRDefault="00545C97" w:rsidP="00545C97">
      <w:pPr>
        <w:pStyle w:val="SENTENCIAS"/>
      </w:pPr>
    </w:p>
    <w:p w14:paraId="7D5B35A3" w14:textId="77777777" w:rsidR="00545C97" w:rsidRPr="00431ECF" w:rsidRDefault="00545C97" w:rsidP="00545C97">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w:t>
      </w:r>
      <w:r w:rsidRPr="00B61FA6">
        <w:lastRenderedPageBreak/>
        <w:t>anulatoria de la resolución impugnada y que pudieran traer mayor beneficio a la parte actora</w:t>
      </w:r>
      <w:r>
        <w:t>,</w:t>
      </w:r>
      <w:r w:rsidRPr="00B61FA6">
        <w:t xml:space="preserve"> en </w:t>
      </w:r>
      <w:r w:rsidRPr="00431ECF">
        <w:t>concordancia con los principios de congruencia y exhaustividad</w:t>
      </w:r>
      <w:r>
        <w:t>,</w:t>
      </w:r>
      <w:r w:rsidRPr="00431ECF">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2F259731" w14:textId="77777777" w:rsidR="00545C97" w:rsidRDefault="00545C97" w:rsidP="00545C97">
      <w:pPr>
        <w:pStyle w:val="SENTENCIAS"/>
        <w:rPr>
          <w:lang w:val="es-MX"/>
        </w:rPr>
      </w:pPr>
    </w:p>
    <w:p w14:paraId="5025F8B5" w14:textId="77777777" w:rsidR="00545C97" w:rsidRDefault="00545C97" w:rsidP="00545C9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5BC323A6" w14:textId="77777777" w:rsidR="00545C97" w:rsidRDefault="00545C97" w:rsidP="00545C97">
      <w:pPr>
        <w:pStyle w:val="TESISYJURIS"/>
        <w:rPr>
          <w:rFonts w:cs="Calibri"/>
        </w:rPr>
      </w:pPr>
    </w:p>
    <w:p w14:paraId="683B86B9" w14:textId="77777777" w:rsidR="00545C97" w:rsidRDefault="00545C97" w:rsidP="00545C97">
      <w:pPr>
        <w:pStyle w:val="TESISYJURIS"/>
        <w:rPr>
          <w:rFonts w:cs="Calibri"/>
        </w:rPr>
      </w:pPr>
    </w:p>
    <w:p w14:paraId="4EAC44DE" w14:textId="73FAA921" w:rsidR="00545C97" w:rsidRDefault="00545C97" w:rsidP="00545C97">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sidR="009B4F05">
        <w:rPr>
          <w:rFonts w:ascii="Century" w:hAnsi="Century" w:cs="Calibri"/>
        </w:rPr>
        <w:t xml:space="preserve">de lo manifestado por la parte actora en el apartado de hechos de su escrito inicial de demanda, así como lo referido en el concepto de impugnación señalado como </w:t>
      </w:r>
      <w:r>
        <w:rPr>
          <w:rFonts w:ascii="Century" w:hAnsi="Century" w:cs="Calibri"/>
        </w:rPr>
        <w:t>SEGUNDO</w:t>
      </w:r>
      <w:r w:rsidR="00012836">
        <w:rPr>
          <w:rFonts w:ascii="Century" w:hAnsi="Century" w:cs="Calibri"/>
        </w:rPr>
        <w:t xml:space="preserve"> y TERCERO </w:t>
      </w:r>
      <w:r w:rsidR="009B4F05">
        <w:rPr>
          <w:rFonts w:ascii="Century" w:hAnsi="Century" w:cs="Calibri"/>
        </w:rPr>
        <w:t xml:space="preserve">argumentos que se consideran </w:t>
      </w:r>
      <w:r w:rsidRPr="00431ECF">
        <w:rPr>
          <w:rFonts w:ascii="Century" w:hAnsi="Century" w:cs="Calibri"/>
          <w:b/>
        </w:rPr>
        <w:t>FUNDADOS</w:t>
      </w:r>
      <w:r w:rsidRPr="00B53067">
        <w:rPr>
          <w:rFonts w:ascii="Century" w:hAnsi="Century" w:cs="Calibri"/>
        </w:rPr>
        <w:t xml:space="preserve"> y suficientes para decretar la nulidad total de</w:t>
      </w:r>
      <w:r>
        <w:rPr>
          <w:rFonts w:ascii="Century" w:hAnsi="Century" w:cs="Calibri"/>
        </w:rPr>
        <w:t xml:space="preserve"> los actos impugnados, </w:t>
      </w:r>
      <w:r w:rsidRPr="00B53067">
        <w:rPr>
          <w:rFonts w:ascii="Century" w:hAnsi="Century" w:cs="Calibri"/>
        </w:rPr>
        <w:t>en atención a los siguientes razonamientos:</w:t>
      </w:r>
      <w:r>
        <w:rPr>
          <w:rFonts w:ascii="Century" w:hAnsi="Century" w:cs="Calibri"/>
        </w:rPr>
        <w:t xml:space="preserve"> ----------------------------</w:t>
      </w:r>
      <w:r w:rsidR="009B4F05">
        <w:rPr>
          <w:rFonts w:ascii="Century" w:hAnsi="Century" w:cs="Calibri"/>
        </w:rPr>
        <w:t>-------------</w:t>
      </w:r>
      <w:r>
        <w:rPr>
          <w:rFonts w:ascii="Century" w:hAnsi="Century" w:cs="Calibri"/>
        </w:rPr>
        <w:t>-------------------------------------------</w:t>
      </w:r>
    </w:p>
    <w:p w14:paraId="41DAD470" w14:textId="77777777" w:rsidR="00545C97" w:rsidRPr="00B53067" w:rsidRDefault="00545C97" w:rsidP="00545C97">
      <w:pPr>
        <w:tabs>
          <w:tab w:val="left" w:pos="3975"/>
        </w:tabs>
        <w:spacing w:line="360" w:lineRule="auto"/>
        <w:ind w:firstLine="709"/>
        <w:jc w:val="both"/>
        <w:rPr>
          <w:rFonts w:ascii="Century" w:hAnsi="Century" w:cs="Calibri"/>
        </w:rPr>
      </w:pPr>
    </w:p>
    <w:p w14:paraId="64AD1D2F" w14:textId="458B6629" w:rsidR="009B4F05" w:rsidRDefault="00545C97" w:rsidP="00545C97">
      <w:pPr>
        <w:tabs>
          <w:tab w:val="left" w:pos="3975"/>
        </w:tabs>
        <w:spacing w:line="360" w:lineRule="auto"/>
        <w:ind w:firstLine="709"/>
        <w:jc w:val="both"/>
        <w:rPr>
          <w:rFonts w:ascii="Century" w:hAnsi="Century"/>
        </w:rPr>
      </w:pPr>
      <w:r>
        <w:rPr>
          <w:rFonts w:ascii="Century" w:hAnsi="Century" w:cs="Calibri"/>
        </w:rPr>
        <w:t xml:space="preserve">La </w:t>
      </w:r>
      <w:r w:rsidRPr="007D0C4C">
        <w:rPr>
          <w:rFonts w:ascii="Century" w:hAnsi="Century"/>
        </w:rPr>
        <w:t>parte actora</w:t>
      </w:r>
      <w:r w:rsidR="00EE597D">
        <w:rPr>
          <w:rFonts w:ascii="Century" w:hAnsi="Century"/>
        </w:rPr>
        <w:t>,</w:t>
      </w:r>
      <w:r w:rsidRPr="007D0C4C">
        <w:rPr>
          <w:rFonts w:ascii="Century" w:hAnsi="Century"/>
        </w:rPr>
        <w:t xml:space="preserve"> </w:t>
      </w:r>
      <w:r w:rsidR="009B4F05">
        <w:rPr>
          <w:rFonts w:ascii="Century" w:hAnsi="Century"/>
        </w:rPr>
        <w:t xml:space="preserve">en el apartado de hechos de su escrito inicial de demanda punto </w:t>
      </w:r>
      <w:r w:rsidR="00360950">
        <w:rPr>
          <w:rFonts w:ascii="Century" w:hAnsi="Century"/>
        </w:rPr>
        <w:t>3 tres</w:t>
      </w:r>
      <w:r w:rsidR="009B4F05">
        <w:rPr>
          <w:rFonts w:ascii="Century" w:hAnsi="Century"/>
        </w:rPr>
        <w:t>, manifiesta lo siguiente:</w:t>
      </w:r>
      <w:r w:rsidR="00EE597D">
        <w:rPr>
          <w:rFonts w:ascii="Century" w:hAnsi="Century"/>
        </w:rPr>
        <w:t xml:space="preserve"> -----------------------------------------</w:t>
      </w:r>
    </w:p>
    <w:p w14:paraId="5FE18FD6" w14:textId="77777777" w:rsidR="009B4F05" w:rsidRDefault="009B4F05" w:rsidP="00545C97">
      <w:pPr>
        <w:tabs>
          <w:tab w:val="left" w:pos="3975"/>
        </w:tabs>
        <w:spacing w:line="360" w:lineRule="auto"/>
        <w:ind w:firstLine="709"/>
        <w:jc w:val="both"/>
        <w:rPr>
          <w:rFonts w:ascii="Century" w:hAnsi="Century"/>
        </w:rPr>
      </w:pPr>
    </w:p>
    <w:p w14:paraId="612DDCE4" w14:textId="6C6658CE" w:rsidR="009B4F05" w:rsidRPr="009B4F05" w:rsidRDefault="009B4F05" w:rsidP="00545C97">
      <w:pPr>
        <w:tabs>
          <w:tab w:val="left" w:pos="3975"/>
        </w:tabs>
        <w:spacing w:line="360" w:lineRule="auto"/>
        <w:ind w:firstLine="709"/>
        <w:jc w:val="both"/>
        <w:rPr>
          <w:rFonts w:ascii="Century" w:hAnsi="Century"/>
          <w:i/>
        </w:rPr>
      </w:pPr>
      <w:r w:rsidRPr="009B4F05">
        <w:rPr>
          <w:rFonts w:ascii="Century" w:hAnsi="Century"/>
          <w:i/>
        </w:rPr>
        <w:t>“La variación de valor del inmueble presupone la realización de un avalúo del mismo con todas las formalidades exigidas por la Ley de Hacienda para los Municipios del Estado de Guanajuato, el cual a su decir se hizo el 22</w:t>
      </w:r>
      <w:r w:rsidR="00360950">
        <w:rPr>
          <w:rFonts w:ascii="Century" w:hAnsi="Century"/>
          <w:i/>
        </w:rPr>
        <w:t>0</w:t>
      </w:r>
      <w:r w:rsidRPr="009B4F05">
        <w:rPr>
          <w:rFonts w:ascii="Century" w:hAnsi="Century"/>
          <w:i/>
        </w:rPr>
        <w:t xml:space="preserve"> de julio del 2016, el cual niego lisa y llanamente se haya efectuado.”</w:t>
      </w:r>
      <w:r>
        <w:rPr>
          <w:rFonts w:ascii="Century" w:hAnsi="Century"/>
          <w:i/>
        </w:rPr>
        <w:t xml:space="preserve"> (sic)</w:t>
      </w:r>
    </w:p>
    <w:p w14:paraId="44258E23" w14:textId="77777777" w:rsidR="009B4F05" w:rsidRPr="009B4F05" w:rsidRDefault="009B4F05" w:rsidP="00545C97">
      <w:pPr>
        <w:tabs>
          <w:tab w:val="left" w:pos="3975"/>
        </w:tabs>
        <w:spacing w:line="360" w:lineRule="auto"/>
        <w:ind w:firstLine="709"/>
        <w:jc w:val="both"/>
        <w:rPr>
          <w:rFonts w:ascii="Century" w:hAnsi="Century"/>
          <w:i/>
        </w:rPr>
      </w:pPr>
    </w:p>
    <w:p w14:paraId="5D6AF698" w14:textId="06A8A311" w:rsidR="009B4F05" w:rsidRDefault="009B4F05" w:rsidP="00545C97">
      <w:pPr>
        <w:tabs>
          <w:tab w:val="left" w:pos="3975"/>
        </w:tabs>
        <w:spacing w:line="360" w:lineRule="auto"/>
        <w:ind w:firstLine="709"/>
        <w:jc w:val="both"/>
        <w:rPr>
          <w:rFonts w:ascii="Century" w:hAnsi="Century"/>
        </w:rPr>
      </w:pPr>
      <w:r>
        <w:rPr>
          <w:rFonts w:ascii="Century" w:hAnsi="Century"/>
        </w:rPr>
        <w:lastRenderedPageBreak/>
        <w:t xml:space="preserve">Ahora bien, en el SEGUNDO de los conceptos de impugnación la parte actora </w:t>
      </w:r>
      <w:r w:rsidR="00EE597D">
        <w:rPr>
          <w:rFonts w:ascii="Century" w:hAnsi="Century"/>
        </w:rPr>
        <w:t>argumenta</w:t>
      </w:r>
      <w:r>
        <w:rPr>
          <w:rFonts w:ascii="Century" w:hAnsi="Century"/>
        </w:rPr>
        <w:t>:</w:t>
      </w:r>
      <w:r w:rsidR="00EE597D">
        <w:rPr>
          <w:rFonts w:ascii="Century" w:hAnsi="Century"/>
        </w:rPr>
        <w:t xml:space="preserve"> ---------------------------------------------------------------------------------</w:t>
      </w:r>
    </w:p>
    <w:p w14:paraId="0E8479F4" w14:textId="77777777" w:rsidR="00EE597D" w:rsidRDefault="00EE597D" w:rsidP="00545C97">
      <w:pPr>
        <w:tabs>
          <w:tab w:val="left" w:pos="3975"/>
        </w:tabs>
        <w:spacing w:line="360" w:lineRule="auto"/>
        <w:ind w:firstLine="709"/>
        <w:jc w:val="both"/>
        <w:rPr>
          <w:rFonts w:ascii="Century" w:hAnsi="Century"/>
        </w:rPr>
      </w:pPr>
    </w:p>
    <w:p w14:paraId="581FED04" w14:textId="1925C9EA" w:rsidR="009B4F05" w:rsidRPr="009B4F05" w:rsidRDefault="009B4F05" w:rsidP="00545C97">
      <w:pPr>
        <w:tabs>
          <w:tab w:val="left" w:pos="3975"/>
        </w:tabs>
        <w:spacing w:line="360" w:lineRule="auto"/>
        <w:ind w:firstLine="709"/>
        <w:jc w:val="both"/>
        <w:rPr>
          <w:rFonts w:ascii="Century" w:hAnsi="Century"/>
          <w:i/>
        </w:rPr>
      </w:pPr>
      <w:r w:rsidRPr="009B4F05">
        <w:rPr>
          <w:rFonts w:ascii="Century" w:hAnsi="Century"/>
          <w:i/>
        </w:rPr>
        <w:t>“En el presente caso se incumple todo lo anterior en virtud de que no existe Orden de Valuación y por lo tanto no se expresa el Objeto de la misma. Ya que niego lisa y llanamente que la misma haya sido emitida y notificada a la suscrita. Por lo cual no puede servir de base para modificar el valor de inmueble, y menos aún para liquidar el impuesto predial ya que se trata de un acto viciado de ilegalidad …”</w:t>
      </w:r>
    </w:p>
    <w:p w14:paraId="6ABF7CF2" w14:textId="02F462B0" w:rsidR="009B4F05" w:rsidRDefault="009B4F05" w:rsidP="00545C97">
      <w:pPr>
        <w:tabs>
          <w:tab w:val="left" w:pos="3975"/>
        </w:tabs>
        <w:spacing w:line="360" w:lineRule="auto"/>
        <w:ind w:firstLine="709"/>
        <w:jc w:val="both"/>
        <w:rPr>
          <w:rFonts w:ascii="Century" w:hAnsi="Century"/>
        </w:rPr>
      </w:pPr>
    </w:p>
    <w:p w14:paraId="747AB847" w14:textId="6CAA54CD" w:rsidR="00012836" w:rsidRDefault="00012836" w:rsidP="00545C97">
      <w:pPr>
        <w:tabs>
          <w:tab w:val="left" w:pos="3975"/>
        </w:tabs>
        <w:spacing w:line="360" w:lineRule="auto"/>
        <w:ind w:firstLine="709"/>
        <w:jc w:val="both"/>
        <w:rPr>
          <w:rFonts w:ascii="Century" w:hAnsi="Century"/>
        </w:rPr>
      </w:pPr>
      <w:r>
        <w:rPr>
          <w:rFonts w:ascii="Century" w:hAnsi="Century"/>
        </w:rPr>
        <w:t xml:space="preserve">En el TERCER concepto de impugnación menciona: </w:t>
      </w:r>
      <w:r w:rsidR="00EE597D">
        <w:rPr>
          <w:rFonts w:ascii="Century" w:hAnsi="Century"/>
        </w:rPr>
        <w:t>--------------------------</w:t>
      </w:r>
    </w:p>
    <w:p w14:paraId="3FD3395B" w14:textId="419DF90B" w:rsidR="00012836" w:rsidRDefault="00012836" w:rsidP="00545C97">
      <w:pPr>
        <w:tabs>
          <w:tab w:val="left" w:pos="3975"/>
        </w:tabs>
        <w:spacing w:line="360" w:lineRule="auto"/>
        <w:ind w:firstLine="709"/>
        <w:jc w:val="both"/>
        <w:rPr>
          <w:rFonts w:ascii="Century" w:hAnsi="Century"/>
        </w:rPr>
      </w:pPr>
    </w:p>
    <w:p w14:paraId="6467F2E3" w14:textId="429622E8" w:rsidR="00012836" w:rsidRPr="00012836" w:rsidRDefault="00012836" w:rsidP="00545C97">
      <w:pPr>
        <w:tabs>
          <w:tab w:val="left" w:pos="3975"/>
        </w:tabs>
        <w:spacing w:line="360" w:lineRule="auto"/>
        <w:ind w:firstLine="709"/>
        <w:jc w:val="both"/>
        <w:rPr>
          <w:rFonts w:ascii="Century" w:hAnsi="Century"/>
          <w:i/>
        </w:rPr>
      </w:pPr>
      <w:r w:rsidRPr="00012836">
        <w:rPr>
          <w:rFonts w:ascii="Century" w:hAnsi="Century"/>
          <w:i/>
        </w:rPr>
        <w:t>“En el presente caso se podrá dar cuenta que la autoridad incumple con lo previsto por los numerales que se citan como infringidos, ya que no existe orden de valuación ni se levanta el acta circunstanciada como lo prevén el art. 176 y 177 de la Ley de Hacienda para los Municipios del Estado de Guanajuato, lo que vicia de ilegalidad el acto de molestia.”</w:t>
      </w:r>
    </w:p>
    <w:p w14:paraId="79A92C63" w14:textId="20C50F02" w:rsidR="00012836" w:rsidRDefault="00012836" w:rsidP="00545C97">
      <w:pPr>
        <w:tabs>
          <w:tab w:val="left" w:pos="3975"/>
        </w:tabs>
        <w:spacing w:line="360" w:lineRule="auto"/>
        <w:ind w:firstLine="709"/>
        <w:jc w:val="both"/>
        <w:rPr>
          <w:rFonts w:ascii="Century" w:hAnsi="Century"/>
        </w:rPr>
      </w:pPr>
    </w:p>
    <w:p w14:paraId="42DD76A6" w14:textId="77777777" w:rsidR="00EE597D" w:rsidRDefault="00EE597D" w:rsidP="00545C97">
      <w:pPr>
        <w:tabs>
          <w:tab w:val="left" w:pos="3975"/>
        </w:tabs>
        <w:spacing w:line="360" w:lineRule="auto"/>
        <w:ind w:firstLine="709"/>
        <w:jc w:val="both"/>
        <w:rPr>
          <w:rFonts w:ascii="Century" w:hAnsi="Century"/>
        </w:rPr>
      </w:pPr>
    </w:p>
    <w:p w14:paraId="7C377173" w14:textId="35A88346" w:rsidR="001A3EE3" w:rsidRDefault="00545C97" w:rsidP="00545C97">
      <w:pPr>
        <w:tabs>
          <w:tab w:val="left" w:pos="3975"/>
        </w:tabs>
        <w:spacing w:line="360" w:lineRule="auto"/>
        <w:ind w:firstLine="709"/>
        <w:jc w:val="both"/>
        <w:rPr>
          <w:rFonts w:ascii="Century" w:hAnsi="Century"/>
        </w:rPr>
      </w:pPr>
      <w:r>
        <w:rPr>
          <w:rFonts w:ascii="Century" w:hAnsi="Century"/>
        </w:rPr>
        <w:t>Por su parte</w:t>
      </w:r>
      <w:r w:rsidR="00EE597D">
        <w:rPr>
          <w:rFonts w:ascii="Century" w:hAnsi="Century"/>
        </w:rPr>
        <w:t>,</w:t>
      </w:r>
      <w:r>
        <w:rPr>
          <w:rFonts w:ascii="Century" w:hAnsi="Century"/>
        </w:rPr>
        <w:t xml:space="preserve"> la</w:t>
      </w:r>
      <w:r w:rsidR="009B4F05">
        <w:rPr>
          <w:rFonts w:ascii="Century" w:hAnsi="Century"/>
        </w:rPr>
        <w:t xml:space="preserve"> autoridad</w:t>
      </w:r>
      <w:r>
        <w:rPr>
          <w:rFonts w:ascii="Century" w:hAnsi="Century"/>
        </w:rPr>
        <w:t xml:space="preserve"> </w:t>
      </w:r>
      <w:r w:rsidR="009B4F05">
        <w:rPr>
          <w:rFonts w:ascii="Century" w:hAnsi="Century"/>
        </w:rPr>
        <w:t xml:space="preserve">demandada en cuanto a los hechos niega que no se haya realizado un avalúo, </w:t>
      </w:r>
      <w:r w:rsidR="00837F91">
        <w:rPr>
          <w:rFonts w:ascii="Century" w:hAnsi="Century"/>
        </w:rPr>
        <w:t>y</w:t>
      </w:r>
      <w:r w:rsidR="009B4F05">
        <w:rPr>
          <w:rFonts w:ascii="Century" w:hAnsi="Century"/>
        </w:rPr>
        <w:t xml:space="preserve"> refiere que el propio actor lo anexa como prueba de su intención, el Tesorero menciona</w:t>
      </w:r>
      <w:r w:rsidR="00EE597D">
        <w:rPr>
          <w:rFonts w:ascii="Century" w:hAnsi="Century"/>
        </w:rPr>
        <w:t>,</w:t>
      </w:r>
      <w:r w:rsidR="009B4F05">
        <w:rPr>
          <w:rFonts w:ascii="Century" w:hAnsi="Century"/>
        </w:rPr>
        <w:t xml:space="preserve"> además</w:t>
      </w:r>
      <w:r w:rsidR="00EE597D">
        <w:rPr>
          <w:rFonts w:ascii="Century" w:hAnsi="Century"/>
        </w:rPr>
        <w:t>,</w:t>
      </w:r>
      <w:r w:rsidR="009B4F05">
        <w:rPr>
          <w:rFonts w:ascii="Century" w:hAnsi="Century"/>
        </w:rPr>
        <w:t xml:space="preserve"> que en fecha 2</w:t>
      </w:r>
      <w:r w:rsidR="00360950">
        <w:rPr>
          <w:rFonts w:ascii="Century" w:hAnsi="Century"/>
        </w:rPr>
        <w:t>8</w:t>
      </w:r>
      <w:r w:rsidR="009B4F05">
        <w:rPr>
          <w:rFonts w:ascii="Century" w:hAnsi="Century"/>
        </w:rPr>
        <w:t xml:space="preserve"> veinti</w:t>
      </w:r>
      <w:r w:rsidR="00360950">
        <w:rPr>
          <w:rFonts w:ascii="Century" w:hAnsi="Century"/>
        </w:rPr>
        <w:t xml:space="preserve">ocho </w:t>
      </w:r>
      <w:r w:rsidR="009B4F05">
        <w:rPr>
          <w:rFonts w:ascii="Century" w:hAnsi="Century"/>
        </w:rPr>
        <w:t xml:space="preserve">de julio del año 2015 dos mil quince, se emitió la orden de valuación respecto al inmueble ubicado en </w:t>
      </w:r>
      <w:r w:rsidR="00360950" w:rsidRPr="00EE597D">
        <w:rPr>
          <w:rFonts w:ascii="Century" w:hAnsi="Century"/>
          <w:i/>
        </w:rPr>
        <w:t xml:space="preserve">Boulevard Ciudad Asís </w:t>
      </w:r>
      <w:proofErr w:type="spellStart"/>
      <w:r w:rsidR="00360950" w:rsidRPr="00EE597D">
        <w:rPr>
          <w:rFonts w:ascii="Century" w:hAnsi="Century"/>
          <w:i/>
        </w:rPr>
        <w:t>ext</w:t>
      </w:r>
      <w:proofErr w:type="spellEnd"/>
      <w:r w:rsidR="00360950" w:rsidRPr="00EE597D">
        <w:rPr>
          <w:rFonts w:ascii="Century" w:hAnsi="Century"/>
          <w:i/>
        </w:rPr>
        <w:t xml:space="preserve"> 181 Colonia Valle de la Luz</w:t>
      </w:r>
      <w:r w:rsidR="00360950">
        <w:rPr>
          <w:rFonts w:ascii="Century" w:hAnsi="Century"/>
        </w:rPr>
        <w:t xml:space="preserve"> (sic)</w:t>
      </w:r>
      <w:r w:rsidR="001A3EE3">
        <w:rPr>
          <w:rFonts w:ascii="Century" w:hAnsi="Century"/>
        </w:rPr>
        <w:t>, propiedad de la actora, a quien le fueron notificados los resultados del avalúo el d</w:t>
      </w:r>
      <w:r w:rsidR="00360950">
        <w:rPr>
          <w:rFonts w:ascii="Century" w:hAnsi="Century"/>
        </w:rPr>
        <w:t xml:space="preserve">ía 30 de noviembre de </w:t>
      </w:r>
      <w:r w:rsidR="001A3EE3">
        <w:rPr>
          <w:rFonts w:ascii="Century" w:hAnsi="Century"/>
        </w:rPr>
        <w:t xml:space="preserve">2015 dos mil quince, y tal como ella lo refiere </w:t>
      </w:r>
      <w:r w:rsidR="00360950">
        <w:rPr>
          <w:rFonts w:ascii="Century" w:hAnsi="Century"/>
        </w:rPr>
        <w:t>se hizo conocedora del acto el 11 once d</w:t>
      </w:r>
      <w:r w:rsidR="001A3EE3">
        <w:rPr>
          <w:rFonts w:ascii="Century" w:hAnsi="Century"/>
        </w:rPr>
        <w:t>e enero del año 2016 dos mil dieciséis, por lo que en ningún momento se violentó el artículo 16 de la Constitución Política de los Estados Unidos Mexicanos, ni mucho menos sus derechos humanos de seguridad y legalidad jurídica. Continúa manifestando que la Tesorería Municipal emitió la orden de valuación respecto al inmueble de acuerdo a medios y técnicas fotogramétricas. -----------------------------------------</w:t>
      </w:r>
    </w:p>
    <w:p w14:paraId="694A5BC1" w14:textId="77777777" w:rsidR="001A3EE3" w:rsidRDefault="001A3EE3" w:rsidP="00545C97">
      <w:pPr>
        <w:tabs>
          <w:tab w:val="left" w:pos="3975"/>
        </w:tabs>
        <w:spacing w:line="360" w:lineRule="auto"/>
        <w:ind w:firstLine="709"/>
        <w:jc w:val="both"/>
        <w:rPr>
          <w:rFonts w:ascii="Century" w:hAnsi="Century"/>
        </w:rPr>
      </w:pPr>
    </w:p>
    <w:p w14:paraId="755A1616" w14:textId="77777777" w:rsidR="001A3EE3" w:rsidRDefault="001A3EE3" w:rsidP="00545C97">
      <w:pPr>
        <w:pStyle w:val="SENTENCIAS"/>
      </w:pPr>
      <w:r>
        <w:lastRenderedPageBreak/>
        <w:t>Bajo tal contexto, de</w:t>
      </w:r>
      <w:r w:rsidR="00545C97">
        <w:t xml:space="preserve"> lo manifestado por el actor se desprende que niega se haya llevado a cabo el avalúo, que </w:t>
      </w:r>
      <w:r>
        <w:t>no existe orden de valuación, por lo que no se expresa su objeto y niega le haya sido emitida y notificada. ----------------</w:t>
      </w:r>
    </w:p>
    <w:p w14:paraId="478B4C1E" w14:textId="77777777" w:rsidR="001A3EE3" w:rsidRDefault="001A3EE3" w:rsidP="00545C97">
      <w:pPr>
        <w:pStyle w:val="SENTENCIAS"/>
      </w:pPr>
    </w:p>
    <w:p w14:paraId="78055459" w14:textId="5E3E77E3" w:rsidR="00545C97" w:rsidRDefault="00545C97" w:rsidP="00545C97">
      <w:pPr>
        <w:tabs>
          <w:tab w:val="left" w:pos="3975"/>
        </w:tabs>
        <w:spacing w:line="360" w:lineRule="auto"/>
        <w:ind w:firstLine="709"/>
        <w:jc w:val="both"/>
        <w:rPr>
          <w:rFonts w:ascii="Century" w:hAnsi="Century" w:cs="Calibri"/>
        </w:rPr>
      </w:pPr>
      <w:r>
        <w:rPr>
          <w:rFonts w:ascii="Century" w:hAnsi="Century" w:cs="Calibri"/>
        </w:rPr>
        <w:t xml:space="preserve">Sobre el particular, resulta oportuno hacer referencia lo que señala la Ley de Hacienda </w:t>
      </w:r>
      <w:r w:rsidR="00942931">
        <w:rPr>
          <w:rFonts w:ascii="Century" w:hAnsi="Century" w:cs="Calibri"/>
        </w:rPr>
        <w:t xml:space="preserve">para los Municipios del Estado de Guanajuato, </w:t>
      </w:r>
      <w:r>
        <w:rPr>
          <w:rFonts w:ascii="Century" w:hAnsi="Century" w:cs="Calibri"/>
        </w:rPr>
        <w:t xml:space="preserve">respecto al procedimiento para llevar a cabo la modificación del valor fiscal de inmuebles por parte de la Tesorería Municipal. </w:t>
      </w:r>
      <w:r w:rsidR="00EE597D">
        <w:rPr>
          <w:rFonts w:ascii="Century" w:hAnsi="Century" w:cs="Calibri"/>
        </w:rPr>
        <w:t>---------------------------------------------------------</w:t>
      </w:r>
    </w:p>
    <w:p w14:paraId="7F81C0AE" w14:textId="77777777" w:rsidR="00545C97" w:rsidRDefault="00545C97" w:rsidP="00545C97">
      <w:pPr>
        <w:tabs>
          <w:tab w:val="left" w:pos="3975"/>
        </w:tabs>
        <w:spacing w:line="360" w:lineRule="auto"/>
        <w:ind w:firstLine="709"/>
        <w:jc w:val="both"/>
        <w:rPr>
          <w:rFonts w:ascii="Century" w:hAnsi="Century" w:cs="Calibri"/>
        </w:rPr>
      </w:pPr>
    </w:p>
    <w:p w14:paraId="2FC9D836" w14:textId="77777777" w:rsidR="00545C97" w:rsidRPr="00823CAC" w:rsidRDefault="00545C97" w:rsidP="00545C97">
      <w:pPr>
        <w:pStyle w:val="TESISYJURIS"/>
      </w:pPr>
      <w:r w:rsidRPr="00823CAC">
        <w:rPr>
          <w:b/>
        </w:rPr>
        <w:t>ARTÍCULO</w:t>
      </w:r>
      <w:r w:rsidRPr="00823CAC">
        <w:t xml:space="preserve"> </w:t>
      </w:r>
      <w:r w:rsidRPr="00823CAC">
        <w:rPr>
          <w:b/>
        </w:rPr>
        <w:t>162.</w:t>
      </w:r>
      <w:r w:rsidRPr="00823CAC">
        <w:t xml:space="preserve"> La base del Impuesto Predial será el valor fiscal de los inmuebles, el cual se determinará:</w:t>
      </w:r>
    </w:p>
    <w:p w14:paraId="6D7852FA" w14:textId="77777777" w:rsidR="00545C97" w:rsidRPr="00823CAC" w:rsidRDefault="00545C97" w:rsidP="00545C97">
      <w:pPr>
        <w:pStyle w:val="TESISYJURIS"/>
      </w:pPr>
    </w:p>
    <w:p w14:paraId="3C1425F9" w14:textId="77777777" w:rsidR="00545C97" w:rsidRPr="00823CAC" w:rsidRDefault="00545C97" w:rsidP="00545C97">
      <w:pPr>
        <w:pStyle w:val="TESISYJURIS"/>
      </w:pPr>
      <w:r w:rsidRPr="00823CAC">
        <w:t>I. Mediante el valor manifestado por los contribuyentes de sus inmuebles, aplicando los valores unitarios de suelo y construcciones que anualmente señale la Ley de Ingresos para los Municipios del Estado;</w:t>
      </w:r>
    </w:p>
    <w:p w14:paraId="6C01A3B0" w14:textId="77777777" w:rsidR="00545C97" w:rsidRPr="00823CAC" w:rsidRDefault="00545C97" w:rsidP="00545C97">
      <w:pPr>
        <w:pStyle w:val="TESISYJURIS"/>
      </w:pPr>
    </w:p>
    <w:p w14:paraId="15F175CD" w14:textId="77777777" w:rsidR="00545C97" w:rsidRPr="00823CAC" w:rsidRDefault="00545C97" w:rsidP="00545C97">
      <w:pPr>
        <w:pStyle w:val="TESISYJURIS"/>
      </w:pPr>
      <w:r w:rsidRPr="00823CAC">
        <w:t>II. Por avalúo practicado por peritos autorizados por la Tesorería Municipal; en tanto son valuados, el valor con que se encuentren registrados;</w:t>
      </w:r>
    </w:p>
    <w:p w14:paraId="6B40EB73" w14:textId="77777777" w:rsidR="00545C97" w:rsidRPr="00823CAC" w:rsidRDefault="00545C97" w:rsidP="00545C97">
      <w:pPr>
        <w:pStyle w:val="TESISYJURIS"/>
      </w:pPr>
    </w:p>
    <w:p w14:paraId="34957A89" w14:textId="77777777" w:rsidR="00545C97" w:rsidRPr="00823CAC" w:rsidRDefault="00545C97" w:rsidP="00545C97">
      <w:pPr>
        <w:pStyle w:val="TESISYJURIS"/>
      </w:pPr>
      <w:r w:rsidRPr="00823CAC">
        <w:t>III. (Fracción derogada. P.O. 25 de diciembre de 1990)</w:t>
      </w:r>
    </w:p>
    <w:p w14:paraId="658AB900" w14:textId="77777777" w:rsidR="00545C97" w:rsidRPr="00823CAC" w:rsidRDefault="00545C97" w:rsidP="00545C97">
      <w:pPr>
        <w:pStyle w:val="TESISYJURIS"/>
      </w:pPr>
    </w:p>
    <w:p w14:paraId="15E83009" w14:textId="77777777" w:rsidR="00545C97" w:rsidRPr="00823CAC" w:rsidRDefault="00545C97" w:rsidP="00545C97">
      <w:pPr>
        <w:pStyle w:val="TESISYJURIS"/>
      </w:pPr>
      <w:r w:rsidRPr="00823CAC">
        <w:t>IV. Por avalúo realizado por peritos autorizados por la Tesorería Municipal, usando medios o técnicas fotogramétricas.</w:t>
      </w:r>
    </w:p>
    <w:p w14:paraId="0787867D" w14:textId="77777777" w:rsidR="00545C97" w:rsidRPr="00823CAC" w:rsidRDefault="00545C97" w:rsidP="00545C97">
      <w:pPr>
        <w:pStyle w:val="TESISYJURIS"/>
      </w:pPr>
      <w:r w:rsidRPr="00823CAC">
        <w:t>(Fracción adicionada. P.O. 26 de diciembre de 1997)</w:t>
      </w:r>
    </w:p>
    <w:p w14:paraId="753F2C3E" w14:textId="719DBD7F" w:rsidR="00545C97" w:rsidRDefault="00545C97" w:rsidP="00545C97">
      <w:pPr>
        <w:tabs>
          <w:tab w:val="left" w:pos="3975"/>
        </w:tabs>
        <w:spacing w:line="360" w:lineRule="auto"/>
        <w:ind w:firstLine="709"/>
        <w:jc w:val="both"/>
        <w:rPr>
          <w:rFonts w:ascii="Century" w:hAnsi="Century" w:cs="Calibri"/>
        </w:rPr>
      </w:pPr>
    </w:p>
    <w:p w14:paraId="4B7BB755" w14:textId="77777777" w:rsidR="00942931" w:rsidRDefault="00942931" w:rsidP="00545C97">
      <w:pPr>
        <w:tabs>
          <w:tab w:val="left" w:pos="3975"/>
        </w:tabs>
        <w:spacing w:line="360" w:lineRule="auto"/>
        <w:ind w:firstLine="709"/>
        <w:jc w:val="both"/>
        <w:rPr>
          <w:rFonts w:ascii="Century" w:hAnsi="Century" w:cs="Calibri"/>
        </w:rPr>
      </w:pPr>
    </w:p>
    <w:p w14:paraId="139147A1" w14:textId="77777777" w:rsidR="00545C97" w:rsidRPr="00823CAC" w:rsidRDefault="00545C97" w:rsidP="00545C97">
      <w:pPr>
        <w:pStyle w:val="TESISYJURIS"/>
      </w:pPr>
      <w:r w:rsidRPr="00823CAC">
        <w:rPr>
          <w:b/>
        </w:rPr>
        <w:t>ARTÍCULO</w:t>
      </w:r>
      <w:r w:rsidRPr="00823CAC">
        <w:t xml:space="preserve"> </w:t>
      </w:r>
      <w:r w:rsidRPr="00823CAC">
        <w:rPr>
          <w:b/>
        </w:rPr>
        <w:t>168.</w:t>
      </w:r>
      <w:r w:rsidRPr="00823CAC">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47759DC4" w14:textId="77777777" w:rsidR="00545C97" w:rsidRPr="00823CAC" w:rsidRDefault="00545C97" w:rsidP="00545C97">
      <w:pPr>
        <w:pStyle w:val="TESISYJURIS"/>
      </w:pPr>
      <w:r w:rsidRPr="00823CAC">
        <w:t>(Párrafo reformado. P.O. 25 de diciembre de 1990)</w:t>
      </w:r>
    </w:p>
    <w:p w14:paraId="06323D7A" w14:textId="77777777" w:rsidR="00545C97" w:rsidRPr="00823CAC" w:rsidRDefault="00545C97" w:rsidP="00545C97">
      <w:pPr>
        <w:pStyle w:val="TESISYJURIS"/>
      </w:pPr>
    </w:p>
    <w:p w14:paraId="506D198E" w14:textId="77777777" w:rsidR="00545C97" w:rsidRPr="00823CAC" w:rsidRDefault="00545C97" w:rsidP="00545C97">
      <w:pPr>
        <w:pStyle w:val="TESISYJURIS"/>
      </w:pPr>
      <w:r w:rsidRPr="00823CAC">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47A4B2F" w14:textId="77777777" w:rsidR="00545C97" w:rsidRPr="00823CAC" w:rsidRDefault="00545C97" w:rsidP="00545C97">
      <w:pPr>
        <w:pStyle w:val="TESISYJURIS"/>
      </w:pPr>
      <w:r w:rsidRPr="00823CAC">
        <w:t>(Párrafo reformado. P.O. 22 de diciembre del 2000)</w:t>
      </w:r>
    </w:p>
    <w:p w14:paraId="62A30172" w14:textId="77777777" w:rsidR="00545C97" w:rsidRPr="00823CAC" w:rsidRDefault="00545C97" w:rsidP="00545C97">
      <w:pPr>
        <w:pStyle w:val="TESISYJURIS"/>
      </w:pPr>
    </w:p>
    <w:p w14:paraId="227B552C" w14:textId="77777777" w:rsidR="00545C97" w:rsidRPr="00823CAC" w:rsidRDefault="00545C97" w:rsidP="00545C97">
      <w:pPr>
        <w:pStyle w:val="TESISYJURIS"/>
      </w:pPr>
      <w:r w:rsidRPr="00823CAC">
        <w:t>Al término de la vigencia establecida y en tanto se practica el nuevo avalúo, la base del Impuesto Predial seguirá siendo la del último valor fiscal.</w:t>
      </w:r>
    </w:p>
    <w:p w14:paraId="707F3BE5" w14:textId="77777777" w:rsidR="00545C97" w:rsidRPr="00823CAC" w:rsidRDefault="00545C97" w:rsidP="00545C97">
      <w:pPr>
        <w:pStyle w:val="TESISYJURIS"/>
      </w:pPr>
      <w:r w:rsidRPr="00823CAC">
        <w:lastRenderedPageBreak/>
        <w:t>(Párrafo reformado. P.O. 26 de diciembre de 1997)</w:t>
      </w:r>
    </w:p>
    <w:p w14:paraId="5C29A1E6" w14:textId="77777777" w:rsidR="00545C97" w:rsidRPr="00823CAC" w:rsidRDefault="00545C97" w:rsidP="00545C97">
      <w:pPr>
        <w:pStyle w:val="TESISYJURIS"/>
      </w:pPr>
    </w:p>
    <w:p w14:paraId="4434C900" w14:textId="77777777" w:rsidR="00545C97" w:rsidRPr="00823CAC" w:rsidRDefault="00545C97" w:rsidP="00545C97">
      <w:pPr>
        <w:pStyle w:val="TESISYJURIS"/>
      </w:pPr>
      <w:r w:rsidRPr="00823CAC">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380FD3AD" w14:textId="77777777" w:rsidR="00545C97" w:rsidRPr="00823CAC" w:rsidRDefault="00545C97" w:rsidP="00545C97">
      <w:pPr>
        <w:pStyle w:val="TESISYJURIS"/>
      </w:pPr>
      <w:r w:rsidRPr="00823CAC">
        <w:t>(Párrafo adicionado. P.O. 22 de diciembre del 2000)</w:t>
      </w:r>
    </w:p>
    <w:p w14:paraId="5238630C" w14:textId="77777777" w:rsidR="00545C97" w:rsidRPr="00823CAC" w:rsidRDefault="00545C97" w:rsidP="00545C97">
      <w:pPr>
        <w:jc w:val="both"/>
        <w:rPr>
          <w:rFonts w:ascii="Verdana" w:hAnsi="Verdana" w:cs="Arial"/>
          <w:sz w:val="20"/>
          <w:szCs w:val="20"/>
        </w:rPr>
      </w:pPr>
    </w:p>
    <w:p w14:paraId="583C9CF9" w14:textId="77777777" w:rsidR="00545C97" w:rsidRPr="00823CAC" w:rsidRDefault="00545C97" w:rsidP="00545C97">
      <w:pPr>
        <w:pStyle w:val="TESISYJURIS"/>
      </w:pPr>
    </w:p>
    <w:p w14:paraId="285EDF97" w14:textId="77777777" w:rsidR="00545C97" w:rsidRPr="00823CAC" w:rsidRDefault="00545C97" w:rsidP="00545C97">
      <w:pPr>
        <w:pStyle w:val="TESISYJURIS"/>
      </w:pPr>
      <w:r w:rsidRPr="00823CAC">
        <w:rPr>
          <w:b/>
        </w:rPr>
        <w:t>ARTÍCULO</w:t>
      </w:r>
      <w:r w:rsidRPr="00823CAC">
        <w:t xml:space="preserve"> </w:t>
      </w:r>
      <w:r w:rsidRPr="00823CAC">
        <w:rPr>
          <w:b/>
        </w:rPr>
        <w:t>176.</w:t>
      </w:r>
      <w:r w:rsidRPr="00823CAC">
        <w:t xml:space="preserve"> La práctica de todo avalúo deberá ser ordenada por la Tesorería Municipal por escrito en los casos que esta Ley establece y será practicada por los peritos que se designen para este efecto.</w:t>
      </w:r>
    </w:p>
    <w:p w14:paraId="5AB4633E" w14:textId="77777777" w:rsidR="00545C97" w:rsidRPr="00823CAC" w:rsidRDefault="00545C97" w:rsidP="00545C97">
      <w:pPr>
        <w:pStyle w:val="TESISYJURIS"/>
      </w:pPr>
    </w:p>
    <w:p w14:paraId="555034FD" w14:textId="77777777" w:rsidR="00545C97" w:rsidRPr="00823CAC" w:rsidRDefault="00545C97" w:rsidP="00545C97">
      <w:pPr>
        <w:pStyle w:val="TESISYJURIS"/>
      </w:pPr>
      <w:r w:rsidRPr="00823CAC">
        <w:t xml:space="preserve">Los resultados del avalúo y la determinación del impuesto deberán notificarse al contribuyente, quien tendrá un plazo de treinta días para realizar las aclaraciones que considere pertinentes. </w:t>
      </w:r>
    </w:p>
    <w:p w14:paraId="010DA43B" w14:textId="77777777" w:rsidR="00545C97" w:rsidRPr="00823CAC" w:rsidRDefault="00545C97" w:rsidP="00545C97">
      <w:pPr>
        <w:pStyle w:val="TESISYJURIS"/>
      </w:pPr>
      <w:r w:rsidRPr="00823CAC">
        <w:t>(Párrafo reformado. P.O. 26 de diciembre de 1997)</w:t>
      </w:r>
    </w:p>
    <w:p w14:paraId="03622881" w14:textId="77777777" w:rsidR="00545C97" w:rsidRPr="00823CAC" w:rsidRDefault="00545C97" w:rsidP="00545C97">
      <w:pPr>
        <w:pStyle w:val="TESISYJURIS"/>
      </w:pPr>
    </w:p>
    <w:p w14:paraId="67B891C3" w14:textId="77777777" w:rsidR="00545C97" w:rsidRPr="00823CAC" w:rsidRDefault="00545C97" w:rsidP="00545C97">
      <w:pPr>
        <w:pStyle w:val="TESISYJURIS"/>
      </w:pPr>
      <w:r w:rsidRPr="00823CAC">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EBCD451" w14:textId="77777777" w:rsidR="00545C97" w:rsidRDefault="00545C97" w:rsidP="00545C97">
      <w:pPr>
        <w:jc w:val="both"/>
        <w:rPr>
          <w:rFonts w:ascii="Verdana" w:hAnsi="Verdana" w:cs="Arial"/>
          <w:sz w:val="20"/>
          <w:szCs w:val="20"/>
        </w:rPr>
      </w:pPr>
    </w:p>
    <w:p w14:paraId="1D2A064A" w14:textId="77777777" w:rsidR="00545C97" w:rsidRPr="00823CAC" w:rsidRDefault="00545C97" w:rsidP="00545C97">
      <w:pPr>
        <w:jc w:val="both"/>
        <w:rPr>
          <w:rFonts w:ascii="Verdana" w:hAnsi="Verdana" w:cs="Arial"/>
          <w:sz w:val="20"/>
          <w:szCs w:val="20"/>
        </w:rPr>
      </w:pPr>
    </w:p>
    <w:p w14:paraId="703FF6B5" w14:textId="77777777" w:rsidR="00545C97" w:rsidRPr="00823CAC" w:rsidRDefault="00545C97" w:rsidP="00545C97">
      <w:pPr>
        <w:pStyle w:val="TESISYJURIS"/>
      </w:pPr>
      <w:r w:rsidRPr="00823CAC">
        <w:rPr>
          <w:b/>
        </w:rPr>
        <w:t>ARTÍCULO</w:t>
      </w:r>
      <w:r w:rsidRPr="00823CAC">
        <w:t xml:space="preserve"> </w:t>
      </w:r>
      <w:r w:rsidRPr="00823CAC">
        <w:rPr>
          <w:b/>
        </w:rPr>
        <w:t>177.</w:t>
      </w:r>
      <w:r w:rsidRPr="00823CAC">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0E875F0" w14:textId="77777777" w:rsidR="00545C97" w:rsidRPr="00823CAC" w:rsidRDefault="00545C97" w:rsidP="00545C97">
      <w:pPr>
        <w:pStyle w:val="TESISYJURIS"/>
      </w:pPr>
      <w:r w:rsidRPr="00823CAC">
        <w:t xml:space="preserve">(Párrafo reformado. P.O. 26 de diciembre de 1997) </w:t>
      </w:r>
    </w:p>
    <w:p w14:paraId="51015F83" w14:textId="77777777" w:rsidR="00545C97" w:rsidRPr="00823CAC" w:rsidRDefault="00545C97" w:rsidP="00545C97">
      <w:pPr>
        <w:pStyle w:val="TESISYJURIS"/>
      </w:pPr>
    </w:p>
    <w:p w14:paraId="3CBA10F0" w14:textId="77777777" w:rsidR="00545C97" w:rsidRPr="00823CAC" w:rsidRDefault="00545C97" w:rsidP="00545C97">
      <w:pPr>
        <w:pStyle w:val="TESISYJURIS"/>
      </w:pPr>
      <w:r w:rsidRPr="00823CAC">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492893B0" w14:textId="77777777" w:rsidR="00545C97" w:rsidRPr="00823CAC" w:rsidRDefault="00545C97" w:rsidP="00545C97">
      <w:pPr>
        <w:pStyle w:val="TESISYJURIS"/>
      </w:pPr>
    </w:p>
    <w:p w14:paraId="34B6B23C" w14:textId="77777777" w:rsidR="00545C97" w:rsidRPr="00823CAC" w:rsidRDefault="00545C97" w:rsidP="00545C97">
      <w:pPr>
        <w:pStyle w:val="TESISYJURIS"/>
      </w:pPr>
      <w:r w:rsidRPr="00823CAC">
        <w:t>En estos casos la valuación se hará con base en los elementos de que se disponga.</w:t>
      </w:r>
    </w:p>
    <w:p w14:paraId="437B14A5" w14:textId="00EBF451" w:rsidR="00545C97" w:rsidRDefault="00545C97" w:rsidP="00545C97">
      <w:pPr>
        <w:pStyle w:val="TESISYJURIS"/>
      </w:pPr>
    </w:p>
    <w:p w14:paraId="77088B02" w14:textId="77777777" w:rsidR="00942931" w:rsidRPr="00823CAC" w:rsidRDefault="00942931" w:rsidP="00545C97">
      <w:pPr>
        <w:pStyle w:val="TESISYJURIS"/>
      </w:pPr>
    </w:p>
    <w:p w14:paraId="63D3D6BB" w14:textId="77777777" w:rsidR="00545C97" w:rsidRPr="00823CAC" w:rsidRDefault="00545C97" w:rsidP="00545C97">
      <w:pPr>
        <w:pStyle w:val="RESOLUCIONES"/>
      </w:pPr>
      <w:r>
        <w:rPr>
          <w:rFonts w:cs="Arial Narrow"/>
        </w:rPr>
        <w:t xml:space="preserve">Haciendo una interpretación a los artículos en cita, podemos destacar que el valor fiscal de los inmuebles, puede ser modificado </w:t>
      </w:r>
      <w:r w:rsidRPr="00823CAC">
        <w:t xml:space="preserve">por la manifestación del valor de los inmuebles </w:t>
      </w:r>
      <w:r>
        <w:t xml:space="preserve">hecha por </w:t>
      </w:r>
      <w:r w:rsidRPr="00823CAC">
        <w:t>los contribuyentes</w:t>
      </w:r>
      <w:r>
        <w:t>,</w:t>
      </w:r>
      <w:r w:rsidRPr="00823CAC">
        <w:t xml:space="preserve"> cuando se produzca un cambio en cuanto al nombre del contribuyente, a las características del inmueble; o por otra circunstancia que origine una alteración de su valor con motivo de la ejecución de obras públicas, así como en la reconstrucción o </w:t>
      </w:r>
      <w:r w:rsidRPr="00823CAC">
        <w:lastRenderedPageBreak/>
        <w:t>rehabilitación de dichas obras</w:t>
      </w:r>
      <w:r>
        <w:t>, n</w:t>
      </w:r>
      <w:r w:rsidRPr="00823CAC">
        <w:t>o habiendo alguna de las causas anteriores, el valor fiscal únicamente podrá ser modificado por avalúo</w:t>
      </w:r>
      <w:r>
        <w:t>,</w:t>
      </w:r>
      <w:r w:rsidRPr="00823CAC">
        <w:t xml:space="preserve"> </w:t>
      </w:r>
      <w:r>
        <w:t>l</w:t>
      </w:r>
      <w:r w:rsidRPr="00823CAC">
        <w:t xml:space="preserve">a práctica de todo avalúo deberá ser ordenada por la Tesorería Municipal por escrito </w:t>
      </w:r>
      <w:r>
        <w:t>y deberá ser</w:t>
      </w:r>
      <w:r w:rsidRPr="00823CAC">
        <w:t xml:space="preserve"> practicada por los peritos</w:t>
      </w:r>
      <w:r>
        <w:t>,</w:t>
      </w:r>
      <w:r w:rsidRPr="00823CAC">
        <w:t xml:space="preserve"> q</w:t>
      </w:r>
      <w:r>
        <w:t>ue ésta designe para este efecto, l</w:t>
      </w:r>
      <w:r w:rsidRPr="00823CAC">
        <w:t>os resultados del avalúo y la determinación del impuesto deberán notificarse al contribuyente, quien tendrá un plazo de treinta días para realizar las aclaraciones que considere pertinentes</w:t>
      </w:r>
      <w:r>
        <w:t>, p</w:t>
      </w:r>
      <w:r w:rsidRPr="00823CAC">
        <w:t>a</w:t>
      </w:r>
      <w:r>
        <w:t>ra la</w:t>
      </w:r>
      <w:r w:rsidRPr="00823CAC">
        <w:t xml:space="preserve"> práctica de  avalúos </w:t>
      </w:r>
      <w:r>
        <w:t xml:space="preserve">señalados en </w:t>
      </w:r>
      <w:r w:rsidRPr="00823CAC">
        <w:t xml:space="preserve">la fracción II del artículo 162 de </w:t>
      </w:r>
      <w:r>
        <w:t xml:space="preserve">la referida </w:t>
      </w:r>
      <w:r w:rsidRPr="00823CAC">
        <w:t xml:space="preserve">Ley, </w:t>
      </w:r>
      <w:r>
        <w:t xml:space="preserve">los peritos deberán </w:t>
      </w:r>
      <w:r w:rsidRPr="00823CAC">
        <w:t>presentarse en hora y día hábiles y se identificarán con la documentación correspondiente, en el inmueble que deba ser objeto de la valuación y mostrarán a lo</w:t>
      </w:r>
      <w:r>
        <w:t>s ocupantes la orden respectiva, s</w:t>
      </w:r>
      <w:r w:rsidRPr="00823CAC">
        <w:t>i los ocupantes se opusieran en cualquier forma a la inspección</w:t>
      </w:r>
      <w:r>
        <w:t xml:space="preserve">, se hará </w:t>
      </w:r>
      <w:r w:rsidRPr="00823CAC">
        <w:t xml:space="preserve">constar en acta circunstanciada firmada por </w:t>
      </w:r>
      <w:r>
        <w:t>e</w:t>
      </w:r>
      <w:r w:rsidRPr="00823CAC">
        <w:t xml:space="preserve">l </w:t>
      </w:r>
      <w:r>
        <w:t xml:space="preserve">perito </w:t>
      </w:r>
      <w:r w:rsidRPr="00823CAC">
        <w:t>y dos testigos e informará esa situación a la Tesorería Municipal para que se apliquen las sanciones correspondientes.</w:t>
      </w:r>
      <w:r>
        <w:t xml:space="preserve"> --------------------------------------------------</w:t>
      </w:r>
    </w:p>
    <w:p w14:paraId="50E1A723" w14:textId="77777777" w:rsidR="00545C97" w:rsidRPr="00823CAC" w:rsidRDefault="00545C97" w:rsidP="00545C97">
      <w:pPr>
        <w:pStyle w:val="RESOLUCIONES"/>
      </w:pPr>
    </w:p>
    <w:p w14:paraId="48417621" w14:textId="3E9A55D4" w:rsidR="00FD6CF2" w:rsidRDefault="00545C97" w:rsidP="00FD6CF2">
      <w:pPr>
        <w:pStyle w:val="SENTENCIAS"/>
      </w:pPr>
      <w:r>
        <w:t>En el presente caso, a la parte actora se le notifica</w:t>
      </w:r>
      <w:r w:rsidR="00FD6CF2">
        <w:t>n los resultados de</w:t>
      </w:r>
      <w:r>
        <w:t xml:space="preserve"> avalúo</w:t>
      </w:r>
      <w:r w:rsidR="00FD6CF2">
        <w:t xml:space="preserve"> </w:t>
      </w:r>
      <w:r>
        <w:t>con folio</w:t>
      </w:r>
      <w:r w:rsidR="00FD6CF2">
        <w:t xml:space="preserve"> 119</w:t>
      </w:r>
      <w:r w:rsidR="00360950">
        <w:t>1849</w:t>
      </w:r>
      <w:r w:rsidR="00FD6CF2">
        <w:t xml:space="preserve"> (uno </w:t>
      </w:r>
      <w:proofErr w:type="spellStart"/>
      <w:r w:rsidR="00FD6CF2">
        <w:t>uno</w:t>
      </w:r>
      <w:proofErr w:type="spellEnd"/>
      <w:r w:rsidR="00FD6CF2">
        <w:t xml:space="preserve"> nueve </w:t>
      </w:r>
      <w:r w:rsidR="00360950">
        <w:t>uno ocho cuatro nueve</w:t>
      </w:r>
      <w:r w:rsidR="00FD6CF2">
        <w:t xml:space="preserve">) y </w:t>
      </w:r>
      <w:r w:rsidR="00360950">
        <w:t xml:space="preserve">el </w:t>
      </w:r>
      <w:r w:rsidR="00601CC6">
        <w:t>avalúo</w:t>
      </w:r>
      <w:r w:rsidR="00360950">
        <w:t xml:space="preserve"> de fecha 28 veintiocho de julio del año 2015 dos mil quince, </w:t>
      </w:r>
      <w:r w:rsidR="00FD6CF2">
        <w:t xml:space="preserve">además </w:t>
      </w:r>
      <w:r w:rsidR="00601CC6">
        <w:t xml:space="preserve">tiene conocimiento de que </w:t>
      </w:r>
      <w:r w:rsidR="00FD6CF2">
        <w:t xml:space="preserve">se le determina el pago con concepto de impuesto predial para el año 2016 dos mil dieciséis, con base en el valor arrojado por dicho avalúo, esto es, la cantidad de </w:t>
      </w:r>
      <w:r w:rsidR="00601CC6">
        <w:t>$7,271,065.63 (siete millones doscientos setenta y un mil sesenta y cinco pesos 63/100 M/N)</w:t>
      </w:r>
      <w:r w:rsidR="00FD6CF2">
        <w:t>, sin embargo la justiciable niega se haya emitido y notificado la orden de valuación</w:t>
      </w:r>
      <w:r w:rsidR="00E26F48">
        <w:t>. -----------</w:t>
      </w:r>
      <w:r w:rsidR="00FD6CF2">
        <w:t>---------------</w:t>
      </w:r>
      <w:r w:rsidR="00601CC6">
        <w:t>--------------</w:t>
      </w:r>
    </w:p>
    <w:p w14:paraId="7B4E36AF" w14:textId="77777777" w:rsidR="00FD6CF2" w:rsidRDefault="00FD6CF2" w:rsidP="00545C97">
      <w:pPr>
        <w:pStyle w:val="SENTENCIAS"/>
      </w:pPr>
    </w:p>
    <w:p w14:paraId="1C4D29F7" w14:textId="761538CE" w:rsidR="00545C97" w:rsidRDefault="00FD6CF2" w:rsidP="00545C97">
      <w:pPr>
        <w:pStyle w:val="SENTENCIAS"/>
      </w:pPr>
      <w:r>
        <w:t>A</w:t>
      </w:r>
      <w:r w:rsidR="00545C97" w:rsidRPr="004277DE">
        <w:t>nte tal negativa</w:t>
      </w:r>
      <w:r w:rsidR="00905542">
        <w:t xml:space="preserve"> formulada por el </w:t>
      </w:r>
      <w:r w:rsidR="0058738C">
        <w:t>justiciable</w:t>
      </w:r>
      <w:r w:rsidR="00905542">
        <w:t xml:space="preserve"> y</w:t>
      </w:r>
      <w:r w:rsidR="00545C97" w:rsidRPr="004277DE">
        <w:t>, de conformidad con lo señalado en l</w:t>
      </w:r>
      <w:r w:rsidR="0058738C">
        <w:t>os</w:t>
      </w:r>
      <w:r w:rsidR="00545C97" w:rsidRPr="004277DE">
        <w:t xml:space="preserve"> artículo</w:t>
      </w:r>
      <w:r w:rsidR="0058738C">
        <w:t>s</w:t>
      </w:r>
      <w:r w:rsidR="00545C97" w:rsidRPr="004277DE">
        <w:t xml:space="preserve"> 40 de la Ley de Hacienda para los Municipios del</w:t>
      </w:r>
      <w:r w:rsidR="00545C97">
        <w:t xml:space="preserve"> Estado de Guanajuato y 47 del Código de Procedimiento y Justicia Administrativa para el Estado y los Municipios de Guanajuato, las autoridades deben probar los hechos que motiven su</w:t>
      </w:r>
      <w:r w:rsidR="00905542">
        <w:t>s actos. -----------------------------------------</w:t>
      </w:r>
    </w:p>
    <w:p w14:paraId="574FB036" w14:textId="77777777" w:rsidR="00545C97" w:rsidRDefault="00545C97" w:rsidP="00545C97">
      <w:pPr>
        <w:pStyle w:val="SENTENCIAS"/>
      </w:pPr>
    </w:p>
    <w:p w14:paraId="2727EC66" w14:textId="7ED8C4B5" w:rsidR="00545C97" w:rsidRDefault="00545C97" w:rsidP="00905542">
      <w:pPr>
        <w:pStyle w:val="SENTENCIAS"/>
      </w:pPr>
      <w:r>
        <w:t>En el caso en particular</w:t>
      </w:r>
      <w:r w:rsidR="00905542">
        <w:t>, el actor niega se haya emitido y notificado la orden para llevar a cabo el avalúo de fecha 2</w:t>
      </w:r>
      <w:r w:rsidR="00601CC6">
        <w:t>8</w:t>
      </w:r>
      <w:r w:rsidR="00905542">
        <w:t xml:space="preserve"> veinti</w:t>
      </w:r>
      <w:r w:rsidR="00601CC6">
        <w:t>ocho</w:t>
      </w:r>
      <w:r w:rsidR="00905542">
        <w:t xml:space="preserve"> de julio del año 2015 dos mil quince, mediante el cual se le asignó el valor fiscal al inmueble </w:t>
      </w:r>
      <w:r w:rsidR="00905542">
        <w:lastRenderedPageBreak/>
        <w:t xml:space="preserve">propiedad de la actora en cantidad de </w:t>
      </w:r>
      <w:r w:rsidR="00601CC6">
        <w:t>$7,271,065.63 (siete millones doscientos setenta y un mil sesenta y cinco pesos 63/100 M/N)</w:t>
      </w:r>
      <w:r w:rsidR="00905542">
        <w:t xml:space="preserve">, </w:t>
      </w:r>
      <w:r w:rsidR="00E26F48">
        <w:t xml:space="preserve"> así como levantado el acta circunstanciada como lo prevé el articulo176 y 177 de la Ley de Hacienda para los Municipios del Estado de Guanajuato, </w:t>
      </w:r>
      <w:r w:rsidR="00905542">
        <w:t xml:space="preserve">en tal sentido, </w:t>
      </w:r>
      <w:r>
        <w:t xml:space="preserve">correspondía a la autoridad demandada aportar a la presente causa, las constancias que acrediten fehacientemente que dichos actos se llevaron a cabo, cumpliendo los requisitos señalados en la Ley de Hacienda antes referida, </w:t>
      </w:r>
      <w:r w:rsidR="00601CC6">
        <w:t>ya que la demandada</w:t>
      </w:r>
      <w:r>
        <w:t xml:space="preserve"> no aportó </w:t>
      </w:r>
      <w:r w:rsidR="00601CC6">
        <w:t xml:space="preserve">documento alguno que aportara que se emitió dicho acto, </w:t>
      </w:r>
      <w:r>
        <w:t>ni acreditó que la misma haya sido no</w:t>
      </w:r>
      <w:r w:rsidR="000046F6">
        <w:t xml:space="preserve">tificada al justiciable. </w:t>
      </w:r>
      <w:r w:rsidR="00601CC6">
        <w:t>------------------------</w:t>
      </w:r>
    </w:p>
    <w:p w14:paraId="79C82044" w14:textId="77777777" w:rsidR="007B5D9B" w:rsidRDefault="007B5D9B" w:rsidP="00545C97">
      <w:pPr>
        <w:tabs>
          <w:tab w:val="left" w:pos="3975"/>
        </w:tabs>
        <w:spacing w:line="360" w:lineRule="auto"/>
        <w:ind w:firstLine="709"/>
        <w:jc w:val="both"/>
        <w:rPr>
          <w:rFonts w:ascii="Century" w:hAnsi="Century"/>
        </w:rPr>
      </w:pPr>
    </w:p>
    <w:p w14:paraId="690B56C6" w14:textId="1AFE7FF4" w:rsidR="00545C97" w:rsidRDefault="00545C97" w:rsidP="00545C97">
      <w:pPr>
        <w:tabs>
          <w:tab w:val="left" w:pos="3975"/>
        </w:tabs>
        <w:spacing w:line="360" w:lineRule="auto"/>
        <w:ind w:firstLine="709"/>
        <w:jc w:val="both"/>
        <w:rPr>
          <w:rFonts w:ascii="Century" w:hAnsi="Century"/>
        </w:rPr>
      </w:pPr>
      <w:r w:rsidRPr="005962DE">
        <w:rPr>
          <w:rFonts w:ascii="Century" w:hAnsi="Century"/>
        </w:rPr>
        <w:t>De lo anterior se sigue que, en caso de que la autoridad incumpla con la carga procesal</w:t>
      </w:r>
      <w:r>
        <w:rPr>
          <w:rFonts w:ascii="Century" w:hAnsi="Century"/>
        </w:rPr>
        <w:t>, como es en el caso concreto,</w:t>
      </w:r>
      <w:r w:rsidRPr="005962DE">
        <w:rPr>
          <w:rFonts w:ascii="Century" w:hAnsi="Century"/>
        </w:rPr>
        <w:t xml:space="preserve"> de exhibir </w:t>
      </w:r>
      <w:r>
        <w:rPr>
          <w:rFonts w:ascii="Century" w:hAnsi="Century"/>
        </w:rPr>
        <w:t>la orden de avalúo</w:t>
      </w:r>
      <w:r w:rsidR="00E26F48">
        <w:rPr>
          <w:rFonts w:ascii="Century" w:hAnsi="Century"/>
        </w:rPr>
        <w:t>,</w:t>
      </w:r>
      <w:r>
        <w:rPr>
          <w:rFonts w:ascii="Century" w:hAnsi="Century"/>
        </w:rPr>
        <w:t xml:space="preserve"> </w:t>
      </w:r>
      <w:r w:rsidRPr="005962DE">
        <w:rPr>
          <w:rFonts w:ascii="Century" w:hAnsi="Century"/>
        </w:rPr>
        <w:t xml:space="preserve">la consecuencia será que se tengan por ciertos los hechos narrados por el </w:t>
      </w:r>
      <w:r>
        <w:rPr>
          <w:rFonts w:ascii="Century" w:hAnsi="Century"/>
        </w:rPr>
        <w:t xml:space="preserve">impugnante; </w:t>
      </w:r>
      <w:r w:rsidRPr="005962DE">
        <w:rPr>
          <w:rFonts w:ascii="Century" w:hAnsi="Century"/>
        </w:rPr>
        <w:t xml:space="preserve">ello según la regla prevista en el artículo </w:t>
      </w:r>
      <w:r>
        <w:rPr>
          <w:rFonts w:ascii="Century" w:hAnsi="Century"/>
        </w:rPr>
        <w:t>47</w:t>
      </w:r>
      <w:r w:rsidRPr="005962DE">
        <w:rPr>
          <w:rFonts w:ascii="Century" w:hAnsi="Century"/>
        </w:rPr>
        <w:t xml:space="preserve"> del Código de Procedimiento y Justicia Administrativa para el Estado y los Municipios de Guanajuato</w:t>
      </w:r>
      <w:r>
        <w:rPr>
          <w:rFonts w:ascii="Century" w:hAnsi="Century"/>
        </w:rPr>
        <w:t>, a que a la letra dispone: -------------------</w:t>
      </w:r>
      <w:r w:rsidR="00E26F48">
        <w:rPr>
          <w:rFonts w:ascii="Century" w:hAnsi="Century"/>
        </w:rPr>
        <w:t>------------------------------------</w:t>
      </w:r>
    </w:p>
    <w:p w14:paraId="730CC87D" w14:textId="77777777" w:rsidR="00545C97" w:rsidRDefault="00545C97" w:rsidP="00545C97">
      <w:pPr>
        <w:tabs>
          <w:tab w:val="left" w:pos="3975"/>
        </w:tabs>
        <w:spacing w:line="360" w:lineRule="auto"/>
        <w:ind w:firstLine="709"/>
        <w:jc w:val="both"/>
        <w:rPr>
          <w:rFonts w:ascii="Century" w:hAnsi="Century"/>
        </w:rPr>
      </w:pPr>
    </w:p>
    <w:p w14:paraId="4C744617" w14:textId="77777777" w:rsidR="00545C97" w:rsidRPr="00D47FD1" w:rsidRDefault="00545C97" w:rsidP="00545C97">
      <w:pPr>
        <w:ind w:firstLine="709"/>
        <w:jc w:val="both"/>
        <w:rPr>
          <w:rFonts w:ascii="Century" w:hAnsi="Century"/>
          <w:i/>
          <w:iCs/>
          <w:lang w:val="es-MX"/>
        </w:rPr>
      </w:pPr>
      <w:r w:rsidRPr="00D47FD1">
        <w:rPr>
          <w:rFonts w:ascii="Century" w:hAnsi="Century"/>
          <w:b/>
          <w:i/>
          <w:iCs/>
          <w:lang w:val="es-MX"/>
        </w:rPr>
        <w:t>Artículo 47.</w:t>
      </w:r>
      <w:r w:rsidRPr="00D47FD1">
        <w:rPr>
          <w:rFonts w:ascii="Century" w:hAnsi="Century"/>
          <w:i/>
          <w:iCs/>
          <w:lang w:val="es-MX"/>
        </w:rPr>
        <w:t xml:space="preserve"> Los actos administrativos se presumirán legales; sin embargo, las</w:t>
      </w:r>
      <w:r w:rsidRPr="00B10044">
        <w:rPr>
          <w:rFonts w:ascii="Verdana" w:hAnsi="Verdana" w:cs="Arial"/>
          <w:sz w:val="20"/>
          <w:szCs w:val="20"/>
        </w:rPr>
        <w:t xml:space="preserve"> </w:t>
      </w:r>
      <w:r w:rsidRPr="00D47FD1">
        <w:rPr>
          <w:rFonts w:ascii="Century" w:hAnsi="Century"/>
          <w:i/>
          <w:iCs/>
          <w:lang w:val="es-MX"/>
        </w:rPr>
        <w:t>autoridades administrativas deberán probar los hechos que los motiven cuando el interesado los niegue lisa y llanamente, a menos que la negativa implique la afirmación de otro hecho.</w:t>
      </w:r>
    </w:p>
    <w:p w14:paraId="23B1C2BD" w14:textId="77777777" w:rsidR="00545C97" w:rsidRDefault="00545C97" w:rsidP="00545C97">
      <w:pPr>
        <w:tabs>
          <w:tab w:val="left" w:pos="3975"/>
        </w:tabs>
        <w:spacing w:line="360" w:lineRule="auto"/>
        <w:ind w:firstLine="709"/>
        <w:jc w:val="both"/>
        <w:rPr>
          <w:rFonts w:ascii="Century" w:hAnsi="Century"/>
        </w:rPr>
      </w:pPr>
    </w:p>
    <w:p w14:paraId="75889317" w14:textId="77777777" w:rsidR="00545C97" w:rsidRPr="005962DE" w:rsidRDefault="00545C97" w:rsidP="00545C97">
      <w:pPr>
        <w:tabs>
          <w:tab w:val="left" w:pos="3975"/>
        </w:tabs>
        <w:spacing w:line="360" w:lineRule="auto"/>
        <w:ind w:firstLine="709"/>
        <w:jc w:val="both"/>
        <w:rPr>
          <w:rFonts w:ascii="Century" w:hAnsi="Century"/>
        </w:rPr>
      </w:pPr>
    </w:p>
    <w:p w14:paraId="294EA5C5" w14:textId="2BB61E85" w:rsidR="00545C97" w:rsidRDefault="00545C97" w:rsidP="00545C97">
      <w:pPr>
        <w:tabs>
          <w:tab w:val="left" w:pos="3975"/>
        </w:tabs>
        <w:spacing w:line="360" w:lineRule="auto"/>
        <w:ind w:firstLine="709"/>
        <w:jc w:val="both"/>
        <w:rPr>
          <w:rFonts w:ascii="Century" w:hAnsi="Century"/>
        </w:rPr>
      </w:pPr>
      <w:r w:rsidRPr="005962DE">
        <w:rPr>
          <w:rFonts w:ascii="Century" w:hAnsi="Century"/>
        </w:rPr>
        <w:t>Por tanto, si en la especie la autoridad demandada no acreditó que se haya</w:t>
      </w:r>
      <w:r w:rsidR="000046F6">
        <w:rPr>
          <w:rFonts w:ascii="Century" w:hAnsi="Century"/>
        </w:rPr>
        <w:t xml:space="preserve"> emitido la orden de avalúo</w:t>
      </w:r>
      <w:r w:rsidR="00E26F48">
        <w:rPr>
          <w:rFonts w:ascii="Century" w:hAnsi="Century"/>
        </w:rPr>
        <w:t xml:space="preserve"> </w:t>
      </w:r>
      <w:r>
        <w:rPr>
          <w:rFonts w:ascii="Century" w:hAnsi="Century"/>
        </w:rPr>
        <w:t>se incumple con lo señalado por el artículo 176, primer párrafo</w:t>
      </w:r>
      <w:r w:rsidR="00E26F48">
        <w:rPr>
          <w:rFonts w:ascii="Century" w:hAnsi="Century"/>
        </w:rPr>
        <w:t xml:space="preserve"> </w:t>
      </w:r>
      <w:r>
        <w:rPr>
          <w:rFonts w:ascii="Century" w:hAnsi="Century"/>
        </w:rPr>
        <w:t>de la Ley de Hacienda para los Municipios del Estado de Guanajuato, que a la letra dispone:</w:t>
      </w:r>
      <w:r w:rsidR="0058738C">
        <w:rPr>
          <w:rFonts w:ascii="Century" w:hAnsi="Century"/>
        </w:rPr>
        <w:t xml:space="preserve"> ---------------------------------------------------------</w:t>
      </w:r>
    </w:p>
    <w:p w14:paraId="380153B7" w14:textId="77777777" w:rsidR="007B5D9B" w:rsidRDefault="007B5D9B" w:rsidP="00545C97">
      <w:pPr>
        <w:tabs>
          <w:tab w:val="left" w:pos="3975"/>
        </w:tabs>
        <w:spacing w:line="360" w:lineRule="auto"/>
        <w:ind w:firstLine="709"/>
        <w:jc w:val="both"/>
        <w:rPr>
          <w:rFonts w:ascii="Century" w:hAnsi="Century"/>
        </w:rPr>
      </w:pPr>
    </w:p>
    <w:p w14:paraId="493A3774" w14:textId="77777777" w:rsidR="00545C97" w:rsidRPr="00823CAC" w:rsidRDefault="00545C97" w:rsidP="00545C97">
      <w:pPr>
        <w:pStyle w:val="TESISYJURIS"/>
      </w:pPr>
      <w:r w:rsidRPr="00823CAC">
        <w:rPr>
          <w:b/>
        </w:rPr>
        <w:t>ARTÍCULO</w:t>
      </w:r>
      <w:r w:rsidRPr="00823CAC">
        <w:t xml:space="preserve"> </w:t>
      </w:r>
      <w:r w:rsidRPr="00823CAC">
        <w:rPr>
          <w:b/>
        </w:rPr>
        <w:t>176.</w:t>
      </w:r>
      <w:r w:rsidRPr="00823CAC">
        <w:t xml:space="preserve"> </w:t>
      </w:r>
      <w:r w:rsidRPr="004277DE">
        <w:rPr>
          <w:u w:val="single"/>
        </w:rPr>
        <w:t>La práctica de todo avalúo deberá ser ordenada por la Tesorería Municipal por escrito</w:t>
      </w:r>
      <w:r w:rsidRPr="00823CAC">
        <w:t xml:space="preserve"> en los casos que esta Ley establece y será practicada por los peritos que se designen para este efecto.</w:t>
      </w:r>
    </w:p>
    <w:p w14:paraId="596E4284" w14:textId="77777777" w:rsidR="00545C97" w:rsidRPr="00823CAC" w:rsidRDefault="00545C97" w:rsidP="00545C97">
      <w:pPr>
        <w:pStyle w:val="TESISYJURIS"/>
      </w:pPr>
    </w:p>
    <w:p w14:paraId="0F02ABBD" w14:textId="77777777" w:rsidR="00E26F48" w:rsidRDefault="00E26F48" w:rsidP="00545C97">
      <w:pPr>
        <w:tabs>
          <w:tab w:val="left" w:pos="3975"/>
        </w:tabs>
        <w:spacing w:line="360" w:lineRule="auto"/>
        <w:ind w:firstLine="709"/>
        <w:jc w:val="both"/>
        <w:rPr>
          <w:rFonts w:ascii="Century" w:hAnsi="Century"/>
        </w:rPr>
      </w:pPr>
    </w:p>
    <w:p w14:paraId="4111A5CE" w14:textId="17CA1E79" w:rsidR="00545C97" w:rsidRDefault="0058738C" w:rsidP="00243FD3">
      <w:pPr>
        <w:pStyle w:val="SENTENCIAS"/>
      </w:pPr>
      <w:r>
        <w:t>Luego entonces</w:t>
      </w:r>
      <w:r w:rsidR="00545C97" w:rsidRPr="00DA2DD3">
        <w:t xml:space="preserve">, la </w:t>
      </w:r>
      <w:r w:rsidR="00545C97">
        <w:t>demandada p</w:t>
      </w:r>
      <w:r w:rsidR="00545C97" w:rsidRPr="004277DE">
        <w:t xml:space="preserve">ara llevar a cabo la actualización del valor fiscal del inmueble propiedad del actor, </w:t>
      </w:r>
      <w:r w:rsidR="00545C97">
        <w:t xml:space="preserve">no llevó a cabo el procedimiento </w:t>
      </w:r>
      <w:r w:rsidR="00545C97" w:rsidRPr="004277DE">
        <w:t xml:space="preserve">señalado en los artículos 168, 176 y 177 de la Ley de Hacienda para los </w:t>
      </w:r>
      <w:r w:rsidR="00545C97" w:rsidRPr="004277DE">
        <w:lastRenderedPageBreak/>
        <w:t>Municipios del Estado de Guanajuato, por lo que se actualiza la irregularidad prevista en el artículo 302, fracción III,  del Código de Procedimiento y Justicia Administrativa para el Estado y los Municipios de Guanajuato, y en los términos de la fracción II del artículo 300 del citado Código, se decreta la nulidad total de</w:t>
      </w:r>
      <w:r w:rsidR="00601CC6">
        <w:t>l</w:t>
      </w:r>
      <w:r w:rsidR="00545C97" w:rsidRPr="004277DE">
        <w:t xml:space="preserve"> avalúo </w:t>
      </w:r>
      <w:r w:rsidR="000046F6">
        <w:t>de fecha 2</w:t>
      </w:r>
      <w:r w:rsidR="00601CC6">
        <w:t xml:space="preserve">8 veintiocho </w:t>
      </w:r>
      <w:r w:rsidR="000046F6">
        <w:t xml:space="preserve">de julio del año 2015 dos mil quince, </w:t>
      </w:r>
      <w:r w:rsidR="00243FD3">
        <w:t xml:space="preserve">practicada al inmueble con cuenta predial número </w:t>
      </w:r>
      <w:r w:rsidR="00601CC6">
        <w:t xml:space="preserve">02 H 022079008 (cero dos Letra H cero dos </w:t>
      </w:r>
      <w:proofErr w:type="spellStart"/>
      <w:r w:rsidR="00601CC6">
        <w:t>dos</w:t>
      </w:r>
      <w:proofErr w:type="spellEnd"/>
      <w:r w:rsidR="00601CC6">
        <w:t xml:space="preserve"> cero siete nueve cero </w:t>
      </w:r>
      <w:proofErr w:type="spellStart"/>
      <w:r w:rsidR="00601CC6">
        <w:t>cero</w:t>
      </w:r>
      <w:proofErr w:type="spellEnd"/>
      <w:r w:rsidR="00601CC6">
        <w:t xml:space="preserve"> ocho)</w:t>
      </w:r>
      <w:r w:rsidR="00243FD3">
        <w:t>,</w:t>
      </w:r>
      <w:r w:rsidR="007B5D9B">
        <w:t xml:space="preserve"> así como de </w:t>
      </w:r>
      <w:r w:rsidR="00243FD3">
        <w:t>la notificación con folio 119</w:t>
      </w:r>
      <w:r w:rsidR="00601CC6">
        <w:t>1849</w:t>
      </w:r>
      <w:r w:rsidR="00243FD3">
        <w:t xml:space="preserve"> (uno </w:t>
      </w:r>
      <w:proofErr w:type="spellStart"/>
      <w:r w:rsidR="00243FD3">
        <w:t>uno</w:t>
      </w:r>
      <w:proofErr w:type="spellEnd"/>
      <w:r w:rsidR="00243FD3">
        <w:t xml:space="preserve"> nueve </w:t>
      </w:r>
      <w:r w:rsidR="00601CC6">
        <w:t>uno ocho cuatro nueve</w:t>
      </w:r>
      <w:r w:rsidR="00243FD3">
        <w:t xml:space="preserve">), </w:t>
      </w:r>
      <w:r w:rsidR="007B5D9B">
        <w:t xml:space="preserve">y </w:t>
      </w:r>
      <w:r w:rsidR="00243FD3">
        <w:t>la determinación del impuesto predial con base en el valor fiscal arrojado por dicho avalúo. --------</w:t>
      </w:r>
      <w:r w:rsidR="007B5D9B">
        <w:t>----------</w:t>
      </w:r>
      <w:r w:rsidR="00601CC6">
        <w:t>-----------------------------------------------------</w:t>
      </w:r>
      <w:r w:rsidR="007B5D9B">
        <w:t>-----------------</w:t>
      </w:r>
    </w:p>
    <w:p w14:paraId="67733632" w14:textId="77777777" w:rsidR="007B5D9B" w:rsidRPr="00DA2DD3" w:rsidRDefault="007B5D9B" w:rsidP="00243FD3">
      <w:pPr>
        <w:pStyle w:val="SENTENCIAS"/>
      </w:pPr>
    </w:p>
    <w:p w14:paraId="5D129D4F" w14:textId="29CFE62E" w:rsidR="00545C97" w:rsidRPr="007D0C4C" w:rsidRDefault="00545C97" w:rsidP="00545C97">
      <w:pPr>
        <w:pStyle w:val="Textoindependiente"/>
        <w:spacing w:line="360" w:lineRule="auto"/>
        <w:ind w:firstLine="708"/>
        <w:rPr>
          <w:rFonts w:ascii="Century" w:hAnsi="Century" w:cs="Calibri"/>
          <w:b/>
          <w:bCs/>
        </w:rPr>
      </w:pPr>
      <w:r>
        <w:rPr>
          <w:rFonts w:ascii="Century" w:hAnsi="Century"/>
          <w:b/>
        </w:rPr>
        <w:t xml:space="preserve">SÉPTIMO. </w:t>
      </w:r>
      <w:r w:rsidRPr="007D0C4C">
        <w:rPr>
          <w:rFonts w:ascii="Century" w:hAnsi="Century" w:cs="Arial"/>
        </w:rPr>
        <w:t xml:space="preserve">En virtud de que </w:t>
      </w:r>
      <w:r>
        <w:rPr>
          <w:rFonts w:ascii="Century" w:hAnsi="Century" w:cs="Arial"/>
        </w:rPr>
        <w:t xml:space="preserve">los </w:t>
      </w:r>
      <w:r w:rsidRPr="007D0C4C">
        <w:rPr>
          <w:rFonts w:ascii="Century" w:hAnsi="Century" w:cs="Arial"/>
        </w:rPr>
        <w:t>argumento</w:t>
      </w:r>
      <w:r>
        <w:rPr>
          <w:rFonts w:ascii="Century" w:hAnsi="Century" w:cs="Arial"/>
        </w:rPr>
        <w:t>s</w:t>
      </w:r>
      <w:r w:rsidRPr="007D0C4C">
        <w:rPr>
          <w:rFonts w:ascii="Century" w:hAnsi="Century" w:cs="Arial"/>
        </w:rPr>
        <w:t xml:space="preserve"> estudiado</w:t>
      </w:r>
      <w:r>
        <w:rPr>
          <w:rFonts w:ascii="Century" w:hAnsi="Century" w:cs="Arial"/>
        </w:rPr>
        <w:t>s</w:t>
      </w:r>
      <w:r w:rsidRPr="007D0C4C">
        <w:rPr>
          <w:rFonts w:ascii="Century" w:hAnsi="Century" w:cs="Arial"/>
        </w:rPr>
        <w:t xml:space="preserve"> result</w:t>
      </w:r>
      <w:r>
        <w:rPr>
          <w:rFonts w:ascii="Century" w:hAnsi="Century" w:cs="Arial"/>
        </w:rPr>
        <w:t xml:space="preserve">aron </w:t>
      </w:r>
      <w:r w:rsidRPr="007D0C4C">
        <w:rPr>
          <w:rFonts w:ascii="Century" w:hAnsi="Century" w:cs="Arial"/>
        </w:rPr>
        <w:t>fundado</w:t>
      </w:r>
      <w:r>
        <w:rPr>
          <w:rFonts w:ascii="Century" w:hAnsi="Century" w:cs="Arial"/>
        </w:rPr>
        <w:t>s</w:t>
      </w:r>
      <w:r w:rsidRPr="007D0C4C">
        <w:rPr>
          <w:rFonts w:ascii="Century" w:hAnsi="Century" w:cs="Arial"/>
        </w:rPr>
        <w:t xml:space="preserve"> y suficiente</w:t>
      </w:r>
      <w:r>
        <w:rPr>
          <w:rFonts w:ascii="Century" w:hAnsi="Century" w:cs="Arial"/>
        </w:rPr>
        <w:t>s</w:t>
      </w:r>
      <w:r w:rsidRPr="007D0C4C">
        <w:rPr>
          <w:rFonts w:ascii="Century" w:hAnsi="Century" w:cs="Arial"/>
        </w:rPr>
        <w:t xml:space="preserve"> para declarar la nulidad total del acto impugnado; resulta innecesario el estudio </w:t>
      </w:r>
      <w:r>
        <w:rPr>
          <w:rFonts w:ascii="Century" w:hAnsi="Century" w:cs="Arial"/>
        </w:rPr>
        <w:t>de otros conceptos de impugnación</w:t>
      </w:r>
      <w:r w:rsidRPr="007D0C4C">
        <w:rPr>
          <w:rFonts w:ascii="Century" w:hAnsi="Century" w:cs="Arial"/>
        </w:rPr>
        <w:t xml:space="preserve">, ya que su análisis no afectaría ni variaría el sentido de esta resolución. </w:t>
      </w:r>
      <w:r>
        <w:rPr>
          <w:rFonts w:ascii="Century" w:hAnsi="Century" w:cs="Arial"/>
        </w:rPr>
        <w:t>---</w:t>
      </w:r>
      <w:r w:rsidR="0058738C">
        <w:rPr>
          <w:rFonts w:ascii="Century" w:hAnsi="Century" w:cs="Arial"/>
        </w:rPr>
        <w:t>--</w:t>
      </w:r>
      <w:r>
        <w:rPr>
          <w:rFonts w:ascii="Century" w:hAnsi="Century" w:cs="Arial"/>
        </w:rPr>
        <w:t>-----------------</w:t>
      </w:r>
    </w:p>
    <w:p w14:paraId="2E29D8DC" w14:textId="77777777" w:rsidR="00545C97" w:rsidRPr="007D0C4C" w:rsidRDefault="00545C97" w:rsidP="00545C97">
      <w:pPr>
        <w:pStyle w:val="Textoindependiente"/>
        <w:spacing w:line="360" w:lineRule="auto"/>
        <w:rPr>
          <w:rFonts w:ascii="Century" w:hAnsi="Century" w:cs="Arial"/>
        </w:rPr>
      </w:pPr>
    </w:p>
    <w:p w14:paraId="16713EC0" w14:textId="77777777" w:rsidR="00545C97" w:rsidRPr="007D0C4C" w:rsidRDefault="00545C97" w:rsidP="00545C97">
      <w:pPr>
        <w:pStyle w:val="Textoindependiente"/>
        <w:spacing w:line="360" w:lineRule="auto"/>
        <w:ind w:firstLine="708"/>
        <w:rPr>
          <w:rFonts w:ascii="Century" w:hAnsi="Century" w:cs="Arial"/>
        </w:rPr>
      </w:pPr>
      <w:r w:rsidRPr="007D0C4C">
        <w:rPr>
          <w:rFonts w:ascii="Century" w:hAnsi="Century" w:cs="Arial"/>
        </w:rPr>
        <w:t>Sirve de apoyo a lo anterior la tesis de jurisprudencia</w:t>
      </w:r>
      <w:r>
        <w:rPr>
          <w:rFonts w:ascii="Century" w:hAnsi="Century" w:cs="Arial"/>
        </w:rPr>
        <w:t xml:space="preserve"> que dispone: ------</w:t>
      </w:r>
    </w:p>
    <w:p w14:paraId="76D9FD10" w14:textId="77777777" w:rsidR="007B5D9B" w:rsidRPr="007D0C4C" w:rsidRDefault="007B5D9B" w:rsidP="00545C97">
      <w:pPr>
        <w:pStyle w:val="Textoindependiente"/>
        <w:ind w:firstLine="708"/>
        <w:rPr>
          <w:rFonts w:ascii="Century" w:hAnsi="Century" w:cs="Arial"/>
        </w:rPr>
      </w:pPr>
    </w:p>
    <w:p w14:paraId="1D4AA00E" w14:textId="77777777" w:rsidR="00545C97" w:rsidRDefault="00545C97" w:rsidP="00545C97">
      <w:pPr>
        <w:pStyle w:val="Textoindependiente"/>
        <w:ind w:firstLine="709"/>
        <w:rPr>
          <w:rFonts w:ascii="Century" w:hAnsi="Century"/>
          <w:i/>
        </w:rPr>
      </w:pPr>
      <w:r w:rsidRPr="000012BB">
        <w:rPr>
          <w:rFonts w:ascii="Century" w:hAnsi="Century"/>
          <w:b/>
          <w:bCs/>
          <w:i/>
          <w:iCs/>
        </w:rPr>
        <w:t xml:space="preserve">“CONCEPTOS DE VIOLACION. CUANDO SU ESTUDIO ES INNECESARIO. </w:t>
      </w:r>
      <w:r w:rsidRPr="000012BB">
        <w:rPr>
          <w:rFonts w:ascii="Century" w:hAnsi="Century"/>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012BB">
        <w:rPr>
          <w:rFonts w:ascii="Century" w:hAnsi="Century"/>
          <w:i/>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w:t>
      </w:r>
      <w:r>
        <w:rPr>
          <w:rFonts w:ascii="Century" w:hAnsi="Century"/>
          <w:i/>
        </w:rPr>
        <w:t>991, página 125. --------------------------</w:t>
      </w:r>
    </w:p>
    <w:p w14:paraId="52EAF69A" w14:textId="77777777" w:rsidR="00545C97" w:rsidRDefault="00545C97" w:rsidP="00545C97">
      <w:pPr>
        <w:pStyle w:val="Textoindependiente"/>
        <w:ind w:firstLine="709"/>
        <w:rPr>
          <w:rFonts w:ascii="Century" w:hAnsi="Century"/>
          <w:b/>
        </w:rPr>
      </w:pPr>
    </w:p>
    <w:p w14:paraId="1B0350A8" w14:textId="77777777" w:rsidR="00545C97" w:rsidRPr="007D0C4C" w:rsidRDefault="00545C97" w:rsidP="00545C97">
      <w:pPr>
        <w:pStyle w:val="Textoindependiente"/>
        <w:ind w:firstLine="709"/>
        <w:rPr>
          <w:rFonts w:ascii="Century" w:hAnsi="Century"/>
          <w:b/>
        </w:rPr>
      </w:pPr>
    </w:p>
    <w:p w14:paraId="2825BEFD" w14:textId="37B62A10" w:rsidR="00CB1D44" w:rsidRDefault="00545C97" w:rsidP="00545C97">
      <w:pPr>
        <w:pStyle w:val="SENTENCIAS"/>
        <w:rPr>
          <w:rFonts w:cs="Calibri"/>
          <w:iCs/>
        </w:rPr>
      </w:pPr>
      <w:r>
        <w:rPr>
          <w:rFonts w:cs="Calibri"/>
          <w:b/>
          <w:bCs/>
          <w:iCs/>
        </w:rPr>
        <w:t>OCTAVO</w:t>
      </w:r>
      <w:r w:rsidR="0058738C">
        <w:rPr>
          <w:rFonts w:cs="Calibri"/>
          <w:iCs/>
        </w:rPr>
        <w:t>. En cuanto a la</w:t>
      </w:r>
      <w:r w:rsidR="00CB1D44">
        <w:rPr>
          <w:rFonts w:cs="Calibri"/>
          <w:iCs/>
        </w:rPr>
        <w:t xml:space="preserve"> pretensión solicitada por el actor, </w:t>
      </w:r>
      <w:r w:rsidR="0058738C">
        <w:rPr>
          <w:rFonts w:cs="Calibri"/>
          <w:iCs/>
        </w:rPr>
        <w:t>referente a</w:t>
      </w:r>
      <w:r w:rsidR="00CB1D44">
        <w:rPr>
          <w:rFonts w:cs="Calibri"/>
          <w:iCs/>
        </w:rPr>
        <w:t xml:space="preserve"> la prevista en la fracción 1, del artículo 255 del Código de la materia, consistente en la nulidad del acto, </w:t>
      </w:r>
      <w:r w:rsidR="0058738C">
        <w:rPr>
          <w:rFonts w:cs="Calibri"/>
          <w:iCs/>
        </w:rPr>
        <w:t xml:space="preserve">dicha pretensión </w:t>
      </w:r>
      <w:r w:rsidR="00CB1D44">
        <w:rPr>
          <w:rFonts w:cs="Calibri"/>
          <w:iCs/>
        </w:rPr>
        <w:t xml:space="preserve">se considera colmada con base en lo expuesto y razonado en el </w:t>
      </w:r>
      <w:r w:rsidR="0058738C">
        <w:rPr>
          <w:rFonts w:cs="Calibri"/>
          <w:iCs/>
        </w:rPr>
        <w:t>Considerando Sexto</w:t>
      </w:r>
      <w:r w:rsidR="00CB1D44">
        <w:rPr>
          <w:rFonts w:cs="Calibri"/>
          <w:iCs/>
        </w:rPr>
        <w:t xml:space="preserve"> de la presente resolución. --------------------------------------------------------------------------------------------</w:t>
      </w:r>
    </w:p>
    <w:p w14:paraId="709C2C10" w14:textId="77777777" w:rsidR="00CB1D44" w:rsidRDefault="00CB1D44" w:rsidP="00545C97">
      <w:pPr>
        <w:pStyle w:val="SENTENCIAS"/>
        <w:rPr>
          <w:rFonts w:cs="Calibri"/>
          <w:iCs/>
        </w:rPr>
      </w:pPr>
    </w:p>
    <w:p w14:paraId="297E1BB5" w14:textId="77777777" w:rsidR="00545C97" w:rsidRPr="007D0C4C" w:rsidRDefault="00545C97" w:rsidP="00545C97">
      <w:pPr>
        <w:pStyle w:val="SENTENCIAS"/>
      </w:pPr>
      <w:r w:rsidRPr="007D0C4C">
        <w:t>Por lo expuesto, y con fundamento además en lo dispuesto en los artículos 249, 287, 298, 299, 300, fracción I</w:t>
      </w:r>
      <w:r>
        <w:t>I</w:t>
      </w:r>
      <w:r w:rsidRPr="007D0C4C">
        <w:t xml:space="preserve"> y 302, fracción I</w:t>
      </w:r>
      <w:r>
        <w:t>I</w:t>
      </w:r>
      <w:r w:rsidRPr="007D0C4C">
        <w:t xml:space="preserve">I, del Código de </w:t>
      </w:r>
      <w:r w:rsidRPr="007D0C4C">
        <w:lastRenderedPageBreak/>
        <w:t>Procedimiento y Justicia Administrativa para el Estado y los Municipios de Guanajuat</w:t>
      </w:r>
      <w:r>
        <w:t>o, es de resolverse y se: ------------------------------------------------------------</w:t>
      </w:r>
    </w:p>
    <w:p w14:paraId="65F9BBDA" w14:textId="77777777" w:rsidR="00545C97" w:rsidRDefault="00545C97" w:rsidP="00545C97">
      <w:pPr>
        <w:pStyle w:val="SENTENCIAS"/>
      </w:pPr>
    </w:p>
    <w:p w14:paraId="38A896E0" w14:textId="77777777" w:rsidR="00545C97" w:rsidRPr="007D0C4C" w:rsidRDefault="00545C97" w:rsidP="00545C97">
      <w:pPr>
        <w:pStyle w:val="SENTENCIAS"/>
      </w:pPr>
    </w:p>
    <w:p w14:paraId="36B0F2CE" w14:textId="77777777" w:rsidR="00545C97" w:rsidRDefault="00545C97" w:rsidP="00545C9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3D5FA419" w14:textId="77777777" w:rsidR="00545C97" w:rsidRPr="007D0C4C" w:rsidRDefault="00545C97" w:rsidP="00545C97">
      <w:pPr>
        <w:pStyle w:val="Textoindependiente"/>
        <w:jc w:val="center"/>
        <w:rPr>
          <w:rFonts w:ascii="Century" w:hAnsi="Century" w:cs="Calibri"/>
          <w:iCs/>
        </w:rPr>
      </w:pPr>
    </w:p>
    <w:p w14:paraId="19273611" w14:textId="77777777" w:rsidR="00545C97" w:rsidRPr="007D0C4C" w:rsidRDefault="00545C97" w:rsidP="00545C97">
      <w:pPr>
        <w:pStyle w:val="Textoindependiente"/>
        <w:rPr>
          <w:rFonts w:ascii="Century" w:hAnsi="Century" w:cs="Calibri"/>
        </w:rPr>
      </w:pPr>
    </w:p>
    <w:p w14:paraId="1051DBA2" w14:textId="77777777" w:rsidR="00545C97" w:rsidRPr="007D0C4C" w:rsidRDefault="00545C97" w:rsidP="00545C9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F6384D5" w14:textId="77777777" w:rsidR="00545C97" w:rsidRPr="007D0C4C" w:rsidRDefault="00545C97" w:rsidP="00545C97">
      <w:pPr>
        <w:pStyle w:val="Textoindependiente"/>
        <w:spacing w:line="360" w:lineRule="auto"/>
        <w:ind w:firstLine="709"/>
        <w:rPr>
          <w:rFonts w:ascii="Century" w:hAnsi="Century" w:cs="Calibri"/>
        </w:rPr>
      </w:pPr>
    </w:p>
    <w:p w14:paraId="17EBB4F3" w14:textId="77777777" w:rsidR="00545C97" w:rsidRPr="007D0C4C" w:rsidRDefault="00545C97" w:rsidP="00545C97">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los actos impugnados. ----------------------------------</w:t>
      </w:r>
    </w:p>
    <w:p w14:paraId="48899263" w14:textId="77777777" w:rsidR="00545C97" w:rsidRPr="007D0C4C" w:rsidRDefault="00545C97" w:rsidP="00545C97">
      <w:pPr>
        <w:spacing w:line="360" w:lineRule="auto"/>
        <w:ind w:firstLine="709"/>
        <w:jc w:val="both"/>
        <w:rPr>
          <w:rFonts w:ascii="Century" w:hAnsi="Century" w:cs="Calibri"/>
          <w:b/>
          <w:bCs/>
          <w:iCs/>
          <w:lang w:val="es-MX"/>
        </w:rPr>
      </w:pPr>
    </w:p>
    <w:p w14:paraId="60C1BE13" w14:textId="5C5A0E11" w:rsidR="00545C97" w:rsidRPr="007D0C4C" w:rsidRDefault="00545C97" w:rsidP="00545C97">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00601CC6" w:rsidRPr="00601CC6">
        <w:rPr>
          <w:bCs/>
        </w:rPr>
        <w:t>del avalúo de fecha 28 veintiocho de julio del año 2015 dos mil quince, practicad</w:t>
      </w:r>
      <w:r w:rsidR="0058738C">
        <w:rPr>
          <w:bCs/>
        </w:rPr>
        <w:t>o</w:t>
      </w:r>
      <w:r w:rsidR="00601CC6" w:rsidRPr="00601CC6">
        <w:rPr>
          <w:bCs/>
        </w:rPr>
        <w:t xml:space="preserve"> al inmueble con cuenta predial número 02 H 022079008 (cero dos </w:t>
      </w:r>
      <w:r w:rsidR="0058738C">
        <w:rPr>
          <w:bCs/>
        </w:rPr>
        <w:t>l</w:t>
      </w:r>
      <w:r w:rsidR="00601CC6" w:rsidRPr="00601CC6">
        <w:rPr>
          <w:bCs/>
        </w:rPr>
        <w:t xml:space="preserve">etra H cero dos </w:t>
      </w:r>
      <w:proofErr w:type="spellStart"/>
      <w:r w:rsidR="00601CC6" w:rsidRPr="00601CC6">
        <w:rPr>
          <w:bCs/>
        </w:rPr>
        <w:t>dos</w:t>
      </w:r>
      <w:proofErr w:type="spellEnd"/>
      <w:r w:rsidR="00601CC6" w:rsidRPr="00601CC6">
        <w:rPr>
          <w:bCs/>
        </w:rPr>
        <w:t xml:space="preserve"> cero siete nueve cero </w:t>
      </w:r>
      <w:proofErr w:type="spellStart"/>
      <w:r w:rsidR="00601CC6" w:rsidRPr="00601CC6">
        <w:rPr>
          <w:bCs/>
        </w:rPr>
        <w:t>cero</w:t>
      </w:r>
      <w:proofErr w:type="spellEnd"/>
      <w:r w:rsidR="00601CC6" w:rsidRPr="00601CC6">
        <w:rPr>
          <w:bCs/>
        </w:rPr>
        <w:t xml:space="preserve"> ocho), así como </w:t>
      </w:r>
      <w:r w:rsidR="00C94D34">
        <w:rPr>
          <w:bCs/>
        </w:rPr>
        <w:t xml:space="preserve">la </w:t>
      </w:r>
      <w:r w:rsidR="00C94D34" w:rsidRPr="00C94D34">
        <w:rPr>
          <w:b/>
          <w:bCs/>
        </w:rPr>
        <w:t>nulidad total</w:t>
      </w:r>
      <w:r w:rsidR="00C94D34">
        <w:rPr>
          <w:bCs/>
        </w:rPr>
        <w:t xml:space="preserve"> </w:t>
      </w:r>
      <w:r w:rsidR="00601CC6" w:rsidRPr="00601CC6">
        <w:rPr>
          <w:bCs/>
        </w:rPr>
        <w:t xml:space="preserve">de la notificación con folio 1191849 (uno </w:t>
      </w:r>
      <w:proofErr w:type="spellStart"/>
      <w:r w:rsidR="00601CC6" w:rsidRPr="00601CC6">
        <w:rPr>
          <w:bCs/>
        </w:rPr>
        <w:t>uno</w:t>
      </w:r>
      <w:proofErr w:type="spellEnd"/>
      <w:r w:rsidR="00601CC6" w:rsidRPr="00601CC6">
        <w:rPr>
          <w:bCs/>
        </w:rPr>
        <w:t xml:space="preserve"> nueve uno ocho cuatro nueve), y la determinación del impuesto predial con base en el valor fiscal arrojado por dicho avalúo</w:t>
      </w:r>
      <w:r>
        <w:t>, con</w:t>
      </w:r>
      <w:r w:rsidRPr="007D0C4C">
        <w:rPr>
          <w:rFonts w:cs="Calibri"/>
        </w:rPr>
        <w:t xml:space="preserve"> base a las consideraciones lógicas y jurídicas expresadas en el Considerando S</w:t>
      </w:r>
      <w:r>
        <w:rPr>
          <w:rFonts w:cs="Calibri"/>
        </w:rPr>
        <w:t>exto</w:t>
      </w:r>
      <w:r w:rsidRPr="007D0C4C">
        <w:rPr>
          <w:rFonts w:cs="Calibri"/>
        </w:rPr>
        <w:t xml:space="preserve"> de esta sentencia. </w:t>
      </w:r>
      <w:r>
        <w:rPr>
          <w:rFonts w:cs="Calibri"/>
        </w:rPr>
        <w:t>----</w:t>
      </w:r>
    </w:p>
    <w:p w14:paraId="03A5BE24" w14:textId="3FF332B2" w:rsidR="00545C97" w:rsidRPr="007D0C4C" w:rsidRDefault="00545C97" w:rsidP="00545C97">
      <w:pPr>
        <w:pStyle w:val="SENTENCIAS"/>
        <w:rPr>
          <w:rFonts w:cs="Calibri"/>
          <w:b/>
          <w:bCs/>
          <w:iCs/>
        </w:rPr>
      </w:pPr>
    </w:p>
    <w:p w14:paraId="7ACED5E8" w14:textId="77777777" w:rsidR="00545C97" w:rsidRPr="007D0C4C" w:rsidRDefault="00545C97" w:rsidP="00545C9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BF12661" w14:textId="77777777" w:rsidR="00545C97" w:rsidRPr="007D0C4C" w:rsidRDefault="00545C97" w:rsidP="00545C97">
      <w:pPr>
        <w:spacing w:line="360" w:lineRule="auto"/>
        <w:jc w:val="both"/>
        <w:rPr>
          <w:rFonts w:ascii="Century" w:hAnsi="Century" w:cs="Calibri"/>
          <w:lang w:val="es-MX"/>
        </w:rPr>
      </w:pPr>
    </w:p>
    <w:p w14:paraId="1D5A563F" w14:textId="77777777" w:rsidR="00545C97" w:rsidRPr="007D0C4C" w:rsidRDefault="00545C97" w:rsidP="00545C9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2DAB5DDE" w14:textId="77777777" w:rsidR="00545C97" w:rsidRPr="007D0C4C" w:rsidRDefault="00545C97" w:rsidP="00545C97">
      <w:pPr>
        <w:pStyle w:val="Textoindependiente"/>
        <w:spacing w:line="360" w:lineRule="auto"/>
        <w:rPr>
          <w:rFonts w:ascii="Century" w:hAnsi="Century" w:cs="Calibri"/>
        </w:rPr>
      </w:pPr>
    </w:p>
    <w:p w14:paraId="223CE338" w14:textId="77777777" w:rsidR="00545C97" w:rsidRDefault="00545C97" w:rsidP="00545C97">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545C97"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7CEFA" w14:textId="77777777" w:rsidR="00CB0843" w:rsidRDefault="00CB0843">
      <w:r>
        <w:separator/>
      </w:r>
    </w:p>
  </w:endnote>
  <w:endnote w:type="continuationSeparator" w:id="0">
    <w:p w14:paraId="77A6B0FD" w14:textId="77777777" w:rsidR="00CB0843" w:rsidRDefault="00CB0843">
      <w:r>
        <w:continuationSeparator/>
      </w:r>
    </w:p>
  </w:endnote>
  <w:endnote w:type="continuationNotice" w:id="1">
    <w:p w14:paraId="5D13BC98" w14:textId="77777777" w:rsidR="00CB0843" w:rsidRDefault="00CB0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177BB1A" w:rsidR="00601CC6" w:rsidRPr="007F7AC8" w:rsidRDefault="00601CC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D2C7B">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D2C7B">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601CC6" w:rsidRPr="007F7AC8" w:rsidRDefault="00601CC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52E04" w14:textId="77777777" w:rsidR="00CB0843" w:rsidRDefault="00CB0843">
      <w:r>
        <w:separator/>
      </w:r>
    </w:p>
  </w:footnote>
  <w:footnote w:type="continuationSeparator" w:id="0">
    <w:p w14:paraId="0FD1BBF0" w14:textId="77777777" w:rsidR="00CB0843" w:rsidRDefault="00CB0843">
      <w:r>
        <w:continuationSeparator/>
      </w:r>
    </w:p>
  </w:footnote>
  <w:footnote w:type="continuationNotice" w:id="1">
    <w:p w14:paraId="0085357F" w14:textId="77777777" w:rsidR="00CB0843" w:rsidRDefault="00CB0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01CC6" w:rsidRDefault="00601CC6">
    <w:pPr>
      <w:pStyle w:val="Encabezado"/>
      <w:framePr w:wrap="around" w:vAnchor="text" w:hAnchor="margin" w:xAlign="center" w:y="1"/>
      <w:rPr>
        <w:rStyle w:val="Nmerodepgina"/>
      </w:rPr>
    </w:pPr>
  </w:p>
  <w:p w14:paraId="3ADE87C8" w14:textId="77777777" w:rsidR="00601CC6" w:rsidRDefault="00601C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34A56" w14:textId="4B07C650" w:rsidR="00601CC6" w:rsidRDefault="00601CC6" w:rsidP="007F7AC8">
    <w:pPr>
      <w:pStyle w:val="Encabezado"/>
      <w:jc w:val="right"/>
      <w:rPr>
        <w:color w:val="7F7F7F" w:themeColor="text1" w:themeTint="80"/>
      </w:rPr>
    </w:pPr>
  </w:p>
  <w:p w14:paraId="044FD04B" w14:textId="3A2FD312" w:rsidR="00601CC6" w:rsidRDefault="00601CC6" w:rsidP="007F7AC8">
    <w:pPr>
      <w:pStyle w:val="Encabezado"/>
      <w:jc w:val="right"/>
      <w:rPr>
        <w:color w:val="7F7F7F" w:themeColor="text1" w:themeTint="80"/>
      </w:rPr>
    </w:pPr>
  </w:p>
  <w:p w14:paraId="57C11FF8" w14:textId="1D154DC6" w:rsidR="00601CC6" w:rsidRDefault="00601CC6" w:rsidP="007F7AC8">
    <w:pPr>
      <w:pStyle w:val="Encabezado"/>
      <w:jc w:val="right"/>
      <w:rPr>
        <w:color w:val="7F7F7F" w:themeColor="text1" w:themeTint="80"/>
      </w:rPr>
    </w:pPr>
  </w:p>
  <w:p w14:paraId="199CFC4D" w14:textId="77777777" w:rsidR="00601CC6" w:rsidRDefault="00601CC6" w:rsidP="007F7AC8">
    <w:pPr>
      <w:pStyle w:val="Encabezado"/>
      <w:jc w:val="right"/>
      <w:rPr>
        <w:color w:val="7F7F7F" w:themeColor="text1" w:themeTint="80"/>
      </w:rPr>
    </w:pPr>
  </w:p>
  <w:p w14:paraId="324AD5B9" w14:textId="55361BA9" w:rsidR="00601CC6" w:rsidRDefault="00601CC6" w:rsidP="007F7AC8">
    <w:pPr>
      <w:pStyle w:val="Encabezado"/>
      <w:jc w:val="right"/>
    </w:pPr>
    <w:r>
      <w:rPr>
        <w:color w:val="7F7F7F" w:themeColor="text1" w:themeTint="80"/>
      </w:rPr>
      <w:t>Expediente Número 0125/2016-JN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01CC6" w:rsidRDefault="00601CC6">
    <w:pPr>
      <w:pStyle w:val="Encabezado"/>
      <w:jc w:val="right"/>
      <w:rPr>
        <w:color w:val="8496B0" w:themeColor="text2" w:themeTint="99"/>
        <w:lang w:val="es-ES"/>
      </w:rPr>
    </w:pPr>
  </w:p>
  <w:p w14:paraId="55B9103D" w14:textId="77777777" w:rsidR="00601CC6" w:rsidRDefault="00601CC6">
    <w:pPr>
      <w:pStyle w:val="Encabezado"/>
      <w:jc w:val="right"/>
      <w:rPr>
        <w:color w:val="8496B0" w:themeColor="text2" w:themeTint="99"/>
        <w:lang w:val="es-ES"/>
      </w:rPr>
    </w:pPr>
  </w:p>
  <w:p w14:paraId="46CC684C" w14:textId="77777777" w:rsidR="00601CC6" w:rsidRDefault="00601CC6">
    <w:pPr>
      <w:pStyle w:val="Encabezado"/>
      <w:jc w:val="right"/>
      <w:rPr>
        <w:color w:val="8496B0" w:themeColor="text2" w:themeTint="99"/>
        <w:lang w:val="es-ES"/>
      </w:rPr>
    </w:pPr>
  </w:p>
  <w:p w14:paraId="12B0032A" w14:textId="77777777" w:rsidR="00601CC6" w:rsidRDefault="00601CC6">
    <w:pPr>
      <w:pStyle w:val="Encabezado"/>
      <w:jc w:val="right"/>
      <w:rPr>
        <w:color w:val="8496B0" w:themeColor="text2" w:themeTint="99"/>
        <w:lang w:val="es-ES"/>
      </w:rPr>
    </w:pPr>
  </w:p>
  <w:p w14:paraId="389A42BC" w14:textId="77777777" w:rsidR="00601CC6" w:rsidRDefault="00601CC6">
    <w:pPr>
      <w:pStyle w:val="Encabezado"/>
      <w:jc w:val="right"/>
      <w:rPr>
        <w:color w:val="8496B0" w:themeColor="text2" w:themeTint="99"/>
        <w:lang w:val="es-ES"/>
      </w:rPr>
    </w:pPr>
  </w:p>
  <w:p w14:paraId="4897847F" w14:textId="40DB5009" w:rsidR="00601CC6" w:rsidRDefault="00601CC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E1672A4"/>
    <w:multiLevelType w:val="hybridMultilevel"/>
    <w:tmpl w:val="E17A91B6"/>
    <w:lvl w:ilvl="0" w:tplc="80FE0B0A">
      <w:start w:val="1"/>
      <w:numFmt w:val="decimal"/>
      <w:lvlText w:val="%1."/>
      <w:lvlJc w:val="left"/>
      <w:pPr>
        <w:ind w:left="1069" w:hanging="360"/>
      </w:pPr>
      <w:rPr>
        <w:rFonts w:ascii="Century" w:eastAsia="Calibri" w:hAnsi="Century" w:cs="Times New Roman"/>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2BD573B"/>
    <w:multiLevelType w:val="hybridMultilevel"/>
    <w:tmpl w:val="6F987538"/>
    <w:lvl w:ilvl="0" w:tplc="C20CF13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57170E7"/>
    <w:multiLevelType w:val="hybridMultilevel"/>
    <w:tmpl w:val="FC061E0E"/>
    <w:lvl w:ilvl="0" w:tplc="0E76392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A5D5243"/>
    <w:multiLevelType w:val="hybridMultilevel"/>
    <w:tmpl w:val="FA1222DA"/>
    <w:lvl w:ilvl="0" w:tplc="E014E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1936DA"/>
    <w:multiLevelType w:val="hybridMultilevel"/>
    <w:tmpl w:val="BF9C3B3E"/>
    <w:lvl w:ilvl="0" w:tplc="221837B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0"/>
  </w:num>
  <w:num w:numId="2">
    <w:abstractNumId w:val="0"/>
  </w:num>
  <w:num w:numId="3">
    <w:abstractNumId w:val="11"/>
  </w:num>
  <w:num w:numId="4">
    <w:abstractNumId w:val="14"/>
  </w:num>
  <w:num w:numId="5">
    <w:abstractNumId w:val="13"/>
  </w:num>
  <w:num w:numId="6">
    <w:abstractNumId w:val="5"/>
  </w:num>
  <w:num w:numId="7">
    <w:abstractNumId w:val="9"/>
  </w:num>
  <w:num w:numId="8">
    <w:abstractNumId w:val="6"/>
  </w:num>
  <w:num w:numId="9">
    <w:abstractNumId w:val="1"/>
  </w:num>
  <w:num w:numId="10">
    <w:abstractNumId w:val="2"/>
  </w:num>
  <w:num w:numId="11">
    <w:abstractNumId w:val="3"/>
  </w:num>
  <w:num w:numId="12">
    <w:abstractNumId w:val="7"/>
  </w:num>
  <w:num w:numId="13">
    <w:abstractNumId w:val="12"/>
  </w:num>
  <w:num w:numId="14">
    <w:abstractNumId w:val="15"/>
  </w:num>
  <w:num w:numId="15">
    <w:abstractNumId w:val="8"/>
  </w:num>
  <w:num w:numId="1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46F6"/>
    <w:rsid w:val="00010FE3"/>
    <w:rsid w:val="00012836"/>
    <w:rsid w:val="00015151"/>
    <w:rsid w:val="00015604"/>
    <w:rsid w:val="00017169"/>
    <w:rsid w:val="000177E1"/>
    <w:rsid w:val="00020187"/>
    <w:rsid w:val="00024E74"/>
    <w:rsid w:val="00025321"/>
    <w:rsid w:val="0002764D"/>
    <w:rsid w:val="0003096C"/>
    <w:rsid w:val="00030FD2"/>
    <w:rsid w:val="00043142"/>
    <w:rsid w:val="00052DD8"/>
    <w:rsid w:val="00053682"/>
    <w:rsid w:val="00055264"/>
    <w:rsid w:val="0005730D"/>
    <w:rsid w:val="00060865"/>
    <w:rsid w:val="00062BF4"/>
    <w:rsid w:val="000637EE"/>
    <w:rsid w:val="00066C4E"/>
    <w:rsid w:val="00067B44"/>
    <w:rsid w:val="000702CB"/>
    <w:rsid w:val="00070FE7"/>
    <w:rsid w:val="00071434"/>
    <w:rsid w:val="000717EA"/>
    <w:rsid w:val="00073D16"/>
    <w:rsid w:val="00074213"/>
    <w:rsid w:val="00074CB3"/>
    <w:rsid w:val="00075050"/>
    <w:rsid w:val="00075E2B"/>
    <w:rsid w:val="000774D1"/>
    <w:rsid w:val="00077ADA"/>
    <w:rsid w:val="00081D25"/>
    <w:rsid w:val="000825C4"/>
    <w:rsid w:val="000833B4"/>
    <w:rsid w:val="000853EE"/>
    <w:rsid w:val="00092BB4"/>
    <w:rsid w:val="00094A69"/>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033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27457"/>
    <w:rsid w:val="00130106"/>
    <w:rsid w:val="00130BA6"/>
    <w:rsid w:val="001349D3"/>
    <w:rsid w:val="001349D9"/>
    <w:rsid w:val="001350F2"/>
    <w:rsid w:val="001410FD"/>
    <w:rsid w:val="001429A7"/>
    <w:rsid w:val="00146807"/>
    <w:rsid w:val="00151A52"/>
    <w:rsid w:val="00151CED"/>
    <w:rsid w:val="001539CA"/>
    <w:rsid w:val="001545FA"/>
    <w:rsid w:val="0015595F"/>
    <w:rsid w:val="00155BAD"/>
    <w:rsid w:val="00155F67"/>
    <w:rsid w:val="00162822"/>
    <w:rsid w:val="0016343E"/>
    <w:rsid w:val="001637C0"/>
    <w:rsid w:val="00164CFF"/>
    <w:rsid w:val="00165382"/>
    <w:rsid w:val="00167954"/>
    <w:rsid w:val="00173993"/>
    <w:rsid w:val="00173E65"/>
    <w:rsid w:val="0018012D"/>
    <w:rsid w:val="00180C8D"/>
    <w:rsid w:val="00190D0F"/>
    <w:rsid w:val="00191F48"/>
    <w:rsid w:val="001962C8"/>
    <w:rsid w:val="001A0E0F"/>
    <w:rsid w:val="001A0F37"/>
    <w:rsid w:val="001A318F"/>
    <w:rsid w:val="001A3EE3"/>
    <w:rsid w:val="001A4DFA"/>
    <w:rsid w:val="001A4EE8"/>
    <w:rsid w:val="001A7300"/>
    <w:rsid w:val="001B07A9"/>
    <w:rsid w:val="001B0A47"/>
    <w:rsid w:val="001B2937"/>
    <w:rsid w:val="001B424A"/>
    <w:rsid w:val="001B6AC3"/>
    <w:rsid w:val="001B7375"/>
    <w:rsid w:val="001C0547"/>
    <w:rsid w:val="001C117B"/>
    <w:rsid w:val="001C137F"/>
    <w:rsid w:val="001C390E"/>
    <w:rsid w:val="001C49AB"/>
    <w:rsid w:val="001C5414"/>
    <w:rsid w:val="001C6339"/>
    <w:rsid w:val="001C6955"/>
    <w:rsid w:val="001D0AFA"/>
    <w:rsid w:val="001D1AD8"/>
    <w:rsid w:val="001E2462"/>
    <w:rsid w:val="001E2CC4"/>
    <w:rsid w:val="001E2FC1"/>
    <w:rsid w:val="001E394F"/>
    <w:rsid w:val="001E446F"/>
    <w:rsid w:val="001E4E34"/>
    <w:rsid w:val="001E6E44"/>
    <w:rsid w:val="001E7A4A"/>
    <w:rsid w:val="001F0158"/>
    <w:rsid w:val="001F3605"/>
    <w:rsid w:val="001F71C5"/>
    <w:rsid w:val="002001C8"/>
    <w:rsid w:val="002029A4"/>
    <w:rsid w:val="00204DFB"/>
    <w:rsid w:val="00205636"/>
    <w:rsid w:val="0020582D"/>
    <w:rsid w:val="00207CC5"/>
    <w:rsid w:val="00212360"/>
    <w:rsid w:val="00212D6B"/>
    <w:rsid w:val="002148BF"/>
    <w:rsid w:val="00216B00"/>
    <w:rsid w:val="00217D2E"/>
    <w:rsid w:val="00217F6E"/>
    <w:rsid w:val="00220FE0"/>
    <w:rsid w:val="00222643"/>
    <w:rsid w:val="00223E77"/>
    <w:rsid w:val="00226383"/>
    <w:rsid w:val="0022644A"/>
    <w:rsid w:val="00226FB3"/>
    <w:rsid w:val="00231BEA"/>
    <w:rsid w:val="00231DB7"/>
    <w:rsid w:val="00232421"/>
    <w:rsid w:val="002405CE"/>
    <w:rsid w:val="00240D3C"/>
    <w:rsid w:val="002411A0"/>
    <w:rsid w:val="00243FD3"/>
    <w:rsid w:val="00244156"/>
    <w:rsid w:val="00246949"/>
    <w:rsid w:val="00247E84"/>
    <w:rsid w:val="0025224F"/>
    <w:rsid w:val="00254F27"/>
    <w:rsid w:val="00255996"/>
    <w:rsid w:val="00255BEC"/>
    <w:rsid w:val="0026152C"/>
    <w:rsid w:val="00262254"/>
    <w:rsid w:val="00266B1D"/>
    <w:rsid w:val="0027579B"/>
    <w:rsid w:val="002759E9"/>
    <w:rsid w:val="00280ED2"/>
    <w:rsid w:val="00282624"/>
    <w:rsid w:val="00285568"/>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6B86"/>
    <w:rsid w:val="002B7887"/>
    <w:rsid w:val="002B7DA2"/>
    <w:rsid w:val="002C1116"/>
    <w:rsid w:val="002C1DCC"/>
    <w:rsid w:val="002C5CBF"/>
    <w:rsid w:val="002D14C5"/>
    <w:rsid w:val="002D1758"/>
    <w:rsid w:val="002D4B48"/>
    <w:rsid w:val="002D598B"/>
    <w:rsid w:val="002D5FFE"/>
    <w:rsid w:val="002E105E"/>
    <w:rsid w:val="002E14D4"/>
    <w:rsid w:val="002E4C45"/>
    <w:rsid w:val="002F14AD"/>
    <w:rsid w:val="002F2BF4"/>
    <w:rsid w:val="002F4D5A"/>
    <w:rsid w:val="002F5B78"/>
    <w:rsid w:val="00300C6C"/>
    <w:rsid w:val="003048B3"/>
    <w:rsid w:val="00305D11"/>
    <w:rsid w:val="00307A46"/>
    <w:rsid w:val="00307D72"/>
    <w:rsid w:val="0031618E"/>
    <w:rsid w:val="0032074B"/>
    <w:rsid w:val="00324166"/>
    <w:rsid w:val="003244CB"/>
    <w:rsid w:val="00324DF7"/>
    <w:rsid w:val="003257BB"/>
    <w:rsid w:val="003275CF"/>
    <w:rsid w:val="003279BA"/>
    <w:rsid w:val="00331A25"/>
    <w:rsid w:val="00334FA6"/>
    <w:rsid w:val="00336B61"/>
    <w:rsid w:val="00337271"/>
    <w:rsid w:val="00344941"/>
    <w:rsid w:val="003449FF"/>
    <w:rsid w:val="0035377D"/>
    <w:rsid w:val="00354895"/>
    <w:rsid w:val="00356CBF"/>
    <w:rsid w:val="00357443"/>
    <w:rsid w:val="00360950"/>
    <w:rsid w:val="0036353B"/>
    <w:rsid w:val="0036458F"/>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D6E8C"/>
    <w:rsid w:val="003E5D2F"/>
    <w:rsid w:val="003E6DB7"/>
    <w:rsid w:val="003F0547"/>
    <w:rsid w:val="00400711"/>
    <w:rsid w:val="00405387"/>
    <w:rsid w:val="00407A24"/>
    <w:rsid w:val="00414143"/>
    <w:rsid w:val="00422F42"/>
    <w:rsid w:val="00423580"/>
    <w:rsid w:val="004306CC"/>
    <w:rsid w:val="0043378D"/>
    <w:rsid w:val="0043415F"/>
    <w:rsid w:val="0043417A"/>
    <w:rsid w:val="00444980"/>
    <w:rsid w:val="004460DE"/>
    <w:rsid w:val="00450AF7"/>
    <w:rsid w:val="00450C88"/>
    <w:rsid w:val="00451F65"/>
    <w:rsid w:val="004528E4"/>
    <w:rsid w:val="00455D15"/>
    <w:rsid w:val="00456765"/>
    <w:rsid w:val="00460741"/>
    <w:rsid w:val="00463516"/>
    <w:rsid w:val="0047283F"/>
    <w:rsid w:val="00472EED"/>
    <w:rsid w:val="00473CC6"/>
    <w:rsid w:val="004746C5"/>
    <w:rsid w:val="00481EB2"/>
    <w:rsid w:val="00485869"/>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33C"/>
    <w:rsid w:val="004B7DF4"/>
    <w:rsid w:val="004C54EE"/>
    <w:rsid w:val="004C7223"/>
    <w:rsid w:val="004C73FF"/>
    <w:rsid w:val="004D01C0"/>
    <w:rsid w:val="004D0A7F"/>
    <w:rsid w:val="004D2B79"/>
    <w:rsid w:val="004D365E"/>
    <w:rsid w:val="004D4907"/>
    <w:rsid w:val="004E2E47"/>
    <w:rsid w:val="004E2F6B"/>
    <w:rsid w:val="004E46EE"/>
    <w:rsid w:val="004E5D93"/>
    <w:rsid w:val="004E6F5C"/>
    <w:rsid w:val="004F04FE"/>
    <w:rsid w:val="004F2B88"/>
    <w:rsid w:val="004F2D9C"/>
    <w:rsid w:val="004F41CC"/>
    <w:rsid w:val="004F4618"/>
    <w:rsid w:val="00501C31"/>
    <w:rsid w:val="005025C0"/>
    <w:rsid w:val="00502F80"/>
    <w:rsid w:val="00504ADC"/>
    <w:rsid w:val="00507503"/>
    <w:rsid w:val="00511F02"/>
    <w:rsid w:val="0051288E"/>
    <w:rsid w:val="00512D0A"/>
    <w:rsid w:val="00514956"/>
    <w:rsid w:val="005156A2"/>
    <w:rsid w:val="005167F6"/>
    <w:rsid w:val="00520467"/>
    <w:rsid w:val="00531B71"/>
    <w:rsid w:val="005320EC"/>
    <w:rsid w:val="0053659A"/>
    <w:rsid w:val="005367C7"/>
    <w:rsid w:val="00540F24"/>
    <w:rsid w:val="00545B77"/>
    <w:rsid w:val="00545C9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8738C"/>
    <w:rsid w:val="0059075C"/>
    <w:rsid w:val="00590FCB"/>
    <w:rsid w:val="005923DB"/>
    <w:rsid w:val="00593667"/>
    <w:rsid w:val="005A0ABA"/>
    <w:rsid w:val="005A0DA5"/>
    <w:rsid w:val="005B08FF"/>
    <w:rsid w:val="005B1001"/>
    <w:rsid w:val="005B2E74"/>
    <w:rsid w:val="005B3ADB"/>
    <w:rsid w:val="005B6CC1"/>
    <w:rsid w:val="005B6E4A"/>
    <w:rsid w:val="005B76F1"/>
    <w:rsid w:val="005C0E4C"/>
    <w:rsid w:val="005C2D1C"/>
    <w:rsid w:val="005C5A39"/>
    <w:rsid w:val="005C5FB2"/>
    <w:rsid w:val="005C6597"/>
    <w:rsid w:val="005C7F15"/>
    <w:rsid w:val="005D48BA"/>
    <w:rsid w:val="005D4DE5"/>
    <w:rsid w:val="005D5217"/>
    <w:rsid w:val="005D53EB"/>
    <w:rsid w:val="005E327B"/>
    <w:rsid w:val="005F3E4D"/>
    <w:rsid w:val="005F443F"/>
    <w:rsid w:val="005F5A9B"/>
    <w:rsid w:val="00601CC6"/>
    <w:rsid w:val="00602F3F"/>
    <w:rsid w:val="00605B32"/>
    <w:rsid w:val="0060678A"/>
    <w:rsid w:val="0061011B"/>
    <w:rsid w:val="0061031B"/>
    <w:rsid w:val="00611413"/>
    <w:rsid w:val="006132F3"/>
    <w:rsid w:val="006134B7"/>
    <w:rsid w:val="006221F3"/>
    <w:rsid w:val="00622E9D"/>
    <w:rsid w:val="00623568"/>
    <w:rsid w:val="00626F09"/>
    <w:rsid w:val="00631FC3"/>
    <w:rsid w:val="006340EE"/>
    <w:rsid w:val="00637955"/>
    <w:rsid w:val="00641260"/>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07FC"/>
    <w:rsid w:val="00693689"/>
    <w:rsid w:val="00695066"/>
    <w:rsid w:val="006952D8"/>
    <w:rsid w:val="006A0220"/>
    <w:rsid w:val="006A1F2F"/>
    <w:rsid w:val="006A62C5"/>
    <w:rsid w:val="006A6D8D"/>
    <w:rsid w:val="006B05E8"/>
    <w:rsid w:val="006B235F"/>
    <w:rsid w:val="006B67F7"/>
    <w:rsid w:val="006C5C3F"/>
    <w:rsid w:val="006D0F66"/>
    <w:rsid w:val="006D26AD"/>
    <w:rsid w:val="006D2C7B"/>
    <w:rsid w:val="006D60BF"/>
    <w:rsid w:val="006D7A56"/>
    <w:rsid w:val="006E17C1"/>
    <w:rsid w:val="006E1F51"/>
    <w:rsid w:val="006F185D"/>
    <w:rsid w:val="006F411B"/>
    <w:rsid w:val="006F45AA"/>
    <w:rsid w:val="006F537D"/>
    <w:rsid w:val="00701194"/>
    <w:rsid w:val="00701CCF"/>
    <w:rsid w:val="00702637"/>
    <w:rsid w:val="00703E0D"/>
    <w:rsid w:val="00705AB2"/>
    <w:rsid w:val="0070683F"/>
    <w:rsid w:val="00706DA3"/>
    <w:rsid w:val="00707E62"/>
    <w:rsid w:val="00711169"/>
    <w:rsid w:val="00711E95"/>
    <w:rsid w:val="007133FD"/>
    <w:rsid w:val="0071501C"/>
    <w:rsid w:val="0071536C"/>
    <w:rsid w:val="00717FE7"/>
    <w:rsid w:val="00724CD2"/>
    <w:rsid w:val="00726567"/>
    <w:rsid w:val="007318F4"/>
    <w:rsid w:val="00733BB7"/>
    <w:rsid w:val="00737630"/>
    <w:rsid w:val="00740555"/>
    <w:rsid w:val="007428D7"/>
    <w:rsid w:val="0074740B"/>
    <w:rsid w:val="00752D8F"/>
    <w:rsid w:val="00753ED0"/>
    <w:rsid w:val="007565DA"/>
    <w:rsid w:val="00771A6F"/>
    <w:rsid w:val="0077302A"/>
    <w:rsid w:val="007805A3"/>
    <w:rsid w:val="00780FC2"/>
    <w:rsid w:val="00781EB4"/>
    <w:rsid w:val="00781FEE"/>
    <w:rsid w:val="007836E7"/>
    <w:rsid w:val="00784EE2"/>
    <w:rsid w:val="0078749A"/>
    <w:rsid w:val="00794463"/>
    <w:rsid w:val="00794A43"/>
    <w:rsid w:val="00796720"/>
    <w:rsid w:val="007A074A"/>
    <w:rsid w:val="007A25CA"/>
    <w:rsid w:val="007A26DE"/>
    <w:rsid w:val="007A7AC7"/>
    <w:rsid w:val="007A7E98"/>
    <w:rsid w:val="007B5D9B"/>
    <w:rsid w:val="007B6973"/>
    <w:rsid w:val="007B6977"/>
    <w:rsid w:val="007B6A95"/>
    <w:rsid w:val="007B791F"/>
    <w:rsid w:val="007C06D3"/>
    <w:rsid w:val="007C1614"/>
    <w:rsid w:val="007C46F2"/>
    <w:rsid w:val="007C5B60"/>
    <w:rsid w:val="007C7D88"/>
    <w:rsid w:val="007D0C4C"/>
    <w:rsid w:val="007D23FE"/>
    <w:rsid w:val="007D318B"/>
    <w:rsid w:val="007D3DD3"/>
    <w:rsid w:val="007D4BB1"/>
    <w:rsid w:val="007D5116"/>
    <w:rsid w:val="007D68F6"/>
    <w:rsid w:val="007D6EC5"/>
    <w:rsid w:val="007D6F5B"/>
    <w:rsid w:val="007D72B9"/>
    <w:rsid w:val="007E1003"/>
    <w:rsid w:val="007E23F6"/>
    <w:rsid w:val="007F0135"/>
    <w:rsid w:val="007F0375"/>
    <w:rsid w:val="007F347D"/>
    <w:rsid w:val="007F4180"/>
    <w:rsid w:val="007F563F"/>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37F91"/>
    <w:rsid w:val="0084512A"/>
    <w:rsid w:val="0084537E"/>
    <w:rsid w:val="00852DB2"/>
    <w:rsid w:val="00855E8C"/>
    <w:rsid w:val="008601AC"/>
    <w:rsid w:val="00861A49"/>
    <w:rsid w:val="0086341E"/>
    <w:rsid w:val="00867B0C"/>
    <w:rsid w:val="00872898"/>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38F"/>
    <w:rsid w:val="008E6BF6"/>
    <w:rsid w:val="008F0A44"/>
    <w:rsid w:val="008F2631"/>
    <w:rsid w:val="008F3219"/>
    <w:rsid w:val="008F7038"/>
    <w:rsid w:val="008F75A9"/>
    <w:rsid w:val="0090042C"/>
    <w:rsid w:val="0090080B"/>
    <w:rsid w:val="00900B5E"/>
    <w:rsid w:val="0090237F"/>
    <w:rsid w:val="009026C1"/>
    <w:rsid w:val="00902B39"/>
    <w:rsid w:val="00902EE0"/>
    <w:rsid w:val="00905542"/>
    <w:rsid w:val="00914372"/>
    <w:rsid w:val="009217D6"/>
    <w:rsid w:val="0092407D"/>
    <w:rsid w:val="00934238"/>
    <w:rsid w:val="0093634E"/>
    <w:rsid w:val="00937651"/>
    <w:rsid w:val="00942931"/>
    <w:rsid w:val="0094589D"/>
    <w:rsid w:val="00946409"/>
    <w:rsid w:val="0095030A"/>
    <w:rsid w:val="0095072D"/>
    <w:rsid w:val="0095112F"/>
    <w:rsid w:val="009514E0"/>
    <w:rsid w:val="00960D83"/>
    <w:rsid w:val="00963B1E"/>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4F05"/>
    <w:rsid w:val="009B782D"/>
    <w:rsid w:val="009C06A3"/>
    <w:rsid w:val="009C2096"/>
    <w:rsid w:val="009C30E1"/>
    <w:rsid w:val="009C5D6D"/>
    <w:rsid w:val="009C7181"/>
    <w:rsid w:val="009C749A"/>
    <w:rsid w:val="009C7631"/>
    <w:rsid w:val="009D4848"/>
    <w:rsid w:val="009D71B3"/>
    <w:rsid w:val="009E16CA"/>
    <w:rsid w:val="009E596D"/>
    <w:rsid w:val="009E6EA0"/>
    <w:rsid w:val="009E754B"/>
    <w:rsid w:val="009F3BF9"/>
    <w:rsid w:val="009F46EA"/>
    <w:rsid w:val="009F582A"/>
    <w:rsid w:val="00A00666"/>
    <w:rsid w:val="00A02538"/>
    <w:rsid w:val="00A032A2"/>
    <w:rsid w:val="00A06D50"/>
    <w:rsid w:val="00A07764"/>
    <w:rsid w:val="00A112C3"/>
    <w:rsid w:val="00A1301E"/>
    <w:rsid w:val="00A13275"/>
    <w:rsid w:val="00A138A8"/>
    <w:rsid w:val="00A15255"/>
    <w:rsid w:val="00A16177"/>
    <w:rsid w:val="00A16C7A"/>
    <w:rsid w:val="00A21F6D"/>
    <w:rsid w:val="00A273B8"/>
    <w:rsid w:val="00A2740B"/>
    <w:rsid w:val="00A31281"/>
    <w:rsid w:val="00A32516"/>
    <w:rsid w:val="00A33720"/>
    <w:rsid w:val="00A345BC"/>
    <w:rsid w:val="00A361BF"/>
    <w:rsid w:val="00A36F62"/>
    <w:rsid w:val="00A40A24"/>
    <w:rsid w:val="00A43ACF"/>
    <w:rsid w:val="00A462F5"/>
    <w:rsid w:val="00A47462"/>
    <w:rsid w:val="00A540F2"/>
    <w:rsid w:val="00A5527E"/>
    <w:rsid w:val="00A57416"/>
    <w:rsid w:val="00A579BE"/>
    <w:rsid w:val="00A63D71"/>
    <w:rsid w:val="00A672F6"/>
    <w:rsid w:val="00A679A9"/>
    <w:rsid w:val="00A70E0C"/>
    <w:rsid w:val="00A73CC0"/>
    <w:rsid w:val="00A73F14"/>
    <w:rsid w:val="00A75262"/>
    <w:rsid w:val="00A77BBD"/>
    <w:rsid w:val="00A80715"/>
    <w:rsid w:val="00A82DA9"/>
    <w:rsid w:val="00A872E1"/>
    <w:rsid w:val="00A87F8B"/>
    <w:rsid w:val="00A90FFF"/>
    <w:rsid w:val="00A91799"/>
    <w:rsid w:val="00A927B1"/>
    <w:rsid w:val="00A92D08"/>
    <w:rsid w:val="00A9352D"/>
    <w:rsid w:val="00A94587"/>
    <w:rsid w:val="00A95969"/>
    <w:rsid w:val="00A9783B"/>
    <w:rsid w:val="00AA0B73"/>
    <w:rsid w:val="00AA2A6E"/>
    <w:rsid w:val="00AA72AC"/>
    <w:rsid w:val="00AB53E6"/>
    <w:rsid w:val="00AB54AD"/>
    <w:rsid w:val="00AC0BB0"/>
    <w:rsid w:val="00AC2581"/>
    <w:rsid w:val="00AC32CE"/>
    <w:rsid w:val="00AC3934"/>
    <w:rsid w:val="00AC532A"/>
    <w:rsid w:val="00AD0700"/>
    <w:rsid w:val="00AD2F23"/>
    <w:rsid w:val="00AD5793"/>
    <w:rsid w:val="00AD5898"/>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43E75"/>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8FE"/>
    <w:rsid w:val="00BA7B2A"/>
    <w:rsid w:val="00BB0168"/>
    <w:rsid w:val="00BB07A0"/>
    <w:rsid w:val="00BB0F2F"/>
    <w:rsid w:val="00BB1262"/>
    <w:rsid w:val="00BB3C7E"/>
    <w:rsid w:val="00BC7756"/>
    <w:rsid w:val="00BE1CBA"/>
    <w:rsid w:val="00BE5237"/>
    <w:rsid w:val="00BE738B"/>
    <w:rsid w:val="00BF11E4"/>
    <w:rsid w:val="00BF297C"/>
    <w:rsid w:val="00BF2C3B"/>
    <w:rsid w:val="00BF5DD9"/>
    <w:rsid w:val="00BF6672"/>
    <w:rsid w:val="00BF6CE9"/>
    <w:rsid w:val="00BF7DB7"/>
    <w:rsid w:val="00C008FA"/>
    <w:rsid w:val="00C03454"/>
    <w:rsid w:val="00C04793"/>
    <w:rsid w:val="00C062AD"/>
    <w:rsid w:val="00C13DB4"/>
    <w:rsid w:val="00C14FD8"/>
    <w:rsid w:val="00C16795"/>
    <w:rsid w:val="00C1793E"/>
    <w:rsid w:val="00C21CF1"/>
    <w:rsid w:val="00C238D3"/>
    <w:rsid w:val="00C25B4F"/>
    <w:rsid w:val="00C27107"/>
    <w:rsid w:val="00C310F9"/>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4F89"/>
    <w:rsid w:val="00C7752E"/>
    <w:rsid w:val="00C77997"/>
    <w:rsid w:val="00C80704"/>
    <w:rsid w:val="00C809CA"/>
    <w:rsid w:val="00C8131B"/>
    <w:rsid w:val="00C8316D"/>
    <w:rsid w:val="00C85818"/>
    <w:rsid w:val="00C91D93"/>
    <w:rsid w:val="00C94D34"/>
    <w:rsid w:val="00CA26D6"/>
    <w:rsid w:val="00CA4BED"/>
    <w:rsid w:val="00CB0843"/>
    <w:rsid w:val="00CB1D44"/>
    <w:rsid w:val="00CC041E"/>
    <w:rsid w:val="00CC2BD3"/>
    <w:rsid w:val="00CC2C7C"/>
    <w:rsid w:val="00CC2FBB"/>
    <w:rsid w:val="00CD1BD1"/>
    <w:rsid w:val="00CD1CAD"/>
    <w:rsid w:val="00CD590F"/>
    <w:rsid w:val="00CE0738"/>
    <w:rsid w:val="00CE159A"/>
    <w:rsid w:val="00CE1881"/>
    <w:rsid w:val="00CE46D7"/>
    <w:rsid w:val="00CE5679"/>
    <w:rsid w:val="00CF0563"/>
    <w:rsid w:val="00CF5245"/>
    <w:rsid w:val="00D004AD"/>
    <w:rsid w:val="00D01EED"/>
    <w:rsid w:val="00D05F90"/>
    <w:rsid w:val="00D12F10"/>
    <w:rsid w:val="00D15512"/>
    <w:rsid w:val="00D16537"/>
    <w:rsid w:val="00D17898"/>
    <w:rsid w:val="00D202DF"/>
    <w:rsid w:val="00D220C6"/>
    <w:rsid w:val="00D2333B"/>
    <w:rsid w:val="00D2718B"/>
    <w:rsid w:val="00D31475"/>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5095"/>
    <w:rsid w:val="00DB76A8"/>
    <w:rsid w:val="00DB787C"/>
    <w:rsid w:val="00DC478F"/>
    <w:rsid w:val="00DC5B81"/>
    <w:rsid w:val="00DC7A84"/>
    <w:rsid w:val="00DD0446"/>
    <w:rsid w:val="00DD10F5"/>
    <w:rsid w:val="00DD1398"/>
    <w:rsid w:val="00DD3713"/>
    <w:rsid w:val="00DD51F2"/>
    <w:rsid w:val="00DE2EE9"/>
    <w:rsid w:val="00DE38AF"/>
    <w:rsid w:val="00DE3ECD"/>
    <w:rsid w:val="00DE5A62"/>
    <w:rsid w:val="00DF133F"/>
    <w:rsid w:val="00DF5834"/>
    <w:rsid w:val="00E04DBB"/>
    <w:rsid w:val="00E05719"/>
    <w:rsid w:val="00E0683A"/>
    <w:rsid w:val="00E07749"/>
    <w:rsid w:val="00E1223E"/>
    <w:rsid w:val="00E1257C"/>
    <w:rsid w:val="00E1511A"/>
    <w:rsid w:val="00E26CB0"/>
    <w:rsid w:val="00E26F48"/>
    <w:rsid w:val="00E41080"/>
    <w:rsid w:val="00E41C6B"/>
    <w:rsid w:val="00E41D58"/>
    <w:rsid w:val="00E438C0"/>
    <w:rsid w:val="00E43A91"/>
    <w:rsid w:val="00E5058C"/>
    <w:rsid w:val="00E5067F"/>
    <w:rsid w:val="00E540E4"/>
    <w:rsid w:val="00E55E07"/>
    <w:rsid w:val="00E56F61"/>
    <w:rsid w:val="00E579EF"/>
    <w:rsid w:val="00E57ED5"/>
    <w:rsid w:val="00E62388"/>
    <w:rsid w:val="00E646A2"/>
    <w:rsid w:val="00E65687"/>
    <w:rsid w:val="00E65E34"/>
    <w:rsid w:val="00E6685B"/>
    <w:rsid w:val="00E708B8"/>
    <w:rsid w:val="00E70ACB"/>
    <w:rsid w:val="00E763A3"/>
    <w:rsid w:val="00E77D64"/>
    <w:rsid w:val="00E8051F"/>
    <w:rsid w:val="00E844EB"/>
    <w:rsid w:val="00E8555E"/>
    <w:rsid w:val="00E863AD"/>
    <w:rsid w:val="00E86449"/>
    <w:rsid w:val="00E9068F"/>
    <w:rsid w:val="00E91153"/>
    <w:rsid w:val="00E9742B"/>
    <w:rsid w:val="00EA044F"/>
    <w:rsid w:val="00EA167E"/>
    <w:rsid w:val="00EA2085"/>
    <w:rsid w:val="00EA3D98"/>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4C03"/>
    <w:rsid w:val="00EE597D"/>
    <w:rsid w:val="00EE5A55"/>
    <w:rsid w:val="00EE696C"/>
    <w:rsid w:val="00EE7860"/>
    <w:rsid w:val="00EF1F5F"/>
    <w:rsid w:val="00EF6FC1"/>
    <w:rsid w:val="00F000F3"/>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205D"/>
    <w:rsid w:val="00F7301D"/>
    <w:rsid w:val="00F751C4"/>
    <w:rsid w:val="00F76180"/>
    <w:rsid w:val="00F80C72"/>
    <w:rsid w:val="00F81040"/>
    <w:rsid w:val="00F87A64"/>
    <w:rsid w:val="00F91B42"/>
    <w:rsid w:val="00F92C67"/>
    <w:rsid w:val="00F9330A"/>
    <w:rsid w:val="00F93AE5"/>
    <w:rsid w:val="00F95620"/>
    <w:rsid w:val="00F9623C"/>
    <w:rsid w:val="00F97379"/>
    <w:rsid w:val="00FB121A"/>
    <w:rsid w:val="00FB12AF"/>
    <w:rsid w:val="00FB1E7D"/>
    <w:rsid w:val="00FB3CFB"/>
    <w:rsid w:val="00FB78B2"/>
    <w:rsid w:val="00FB7CCC"/>
    <w:rsid w:val="00FB7D7E"/>
    <w:rsid w:val="00FC0388"/>
    <w:rsid w:val="00FC1AE0"/>
    <w:rsid w:val="00FC6546"/>
    <w:rsid w:val="00FD0455"/>
    <w:rsid w:val="00FD4DE4"/>
    <w:rsid w:val="00FD5A20"/>
    <w:rsid w:val="00FD6CF2"/>
    <w:rsid w:val="00FD6EF9"/>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4794-7B77-49F2-893B-ACA05022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4687</Words>
  <Characters>25779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2018-08-27T17:33:00Z</cp:lastPrinted>
  <dcterms:created xsi:type="dcterms:W3CDTF">2019-05-08T18:42:00Z</dcterms:created>
  <dcterms:modified xsi:type="dcterms:W3CDTF">2019-06-27T15:11:00Z</dcterms:modified>
</cp:coreProperties>
</file>