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F62FE" w14:textId="68754E9C" w:rsidR="00E1257C" w:rsidRPr="00E1257C" w:rsidRDefault="00C21CF1" w:rsidP="00E1257C">
      <w:pPr>
        <w:spacing w:line="360" w:lineRule="auto"/>
        <w:ind w:firstLine="709"/>
        <w:jc w:val="both"/>
        <w:rPr>
          <w:rFonts w:ascii="Century" w:hAnsi="Century"/>
        </w:rPr>
      </w:pPr>
      <w:r>
        <w:rPr>
          <w:rFonts w:ascii="Century" w:hAnsi="Century"/>
        </w:rPr>
        <w:t>León, Guanajuato, a</w:t>
      </w:r>
      <w:r w:rsidR="00FE41CE">
        <w:rPr>
          <w:rFonts w:ascii="Century" w:hAnsi="Century"/>
        </w:rPr>
        <w:t xml:space="preserve"> </w:t>
      </w:r>
      <w:r w:rsidR="00921167">
        <w:rPr>
          <w:rFonts w:ascii="Century" w:hAnsi="Century"/>
        </w:rPr>
        <w:t>27 veintisiete</w:t>
      </w:r>
      <w:r w:rsidR="00781505">
        <w:rPr>
          <w:rFonts w:ascii="Century" w:hAnsi="Century"/>
        </w:rPr>
        <w:t xml:space="preserve"> </w:t>
      </w:r>
      <w:r w:rsidR="009D3EA9">
        <w:rPr>
          <w:rFonts w:ascii="Century" w:hAnsi="Century"/>
        </w:rPr>
        <w:t xml:space="preserve">de </w:t>
      </w:r>
      <w:r w:rsidR="00781505">
        <w:rPr>
          <w:rFonts w:ascii="Century" w:hAnsi="Century"/>
        </w:rPr>
        <w:t>ma</w:t>
      </w:r>
      <w:r w:rsidR="00D916CE">
        <w:rPr>
          <w:rFonts w:ascii="Century" w:hAnsi="Century"/>
        </w:rPr>
        <w:t>y</w:t>
      </w:r>
      <w:r w:rsidR="00781505">
        <w:rPr>
          <w:rFonts w:ascii="Century" w:hAnsi="Century"/>
        </w:rPr>
        <w:t>o</w:t>
      </w:r>
      <w:r>
        <w:rPr>
          <w:rFonts w:ascii="Century" w:hAnsi="Century"/>
        </w:rPr>
        <w:t xml:space="preserve"> </w:t>
      </w:r>
      <w:r w:rsidR="00E1257C" w:rsidRPr="00E1257C">
        <w:rPr>
          <w:rFonts w:ascii="Century" w:hAnsi="Century"/>
        </w:rPr>
        <w:t>del año 201</w:t>
      </w:r>
      <w:r w:rsidR="006F68CB">
        <w:rPr>
          <w:rFonts w:ascii="Century" w:hAnsi="Century"/>
        </w:rPr>
        <w:t>9</w:t>
      </w:r>
      <w:r w:rsidR="00E1257C" w:rsidRPr="00E1257C">
        <w:rPr>
          <w:rFonts w:ascii="Century" w:hAnsi="Century"/>
        </w:rPr>
        <w:t xml:space="preserve"> dos mil dieci</w:t>
      </w:r>
      <w:r w:rsidR="006F68CB">
        <w:rPr>
          <w:rFonts w:ascii="Century" w:hAnsi="Century"/>
        </w:rPr>
        <w:t>nueve</w:t>
      </w:r>
      <w:r w:rsidR="00E1257C" w:rsidRPr="00E1257C">
        <w:rPr>
          <w:rFonts w:ascii="Century" w:hAnsi="Century"/>
        </w:rPr>
        <w:t xml:space="preserve">. </w:t>
      </w:r>
    </w:p>
    <w:p w14:paraId="1CF55C8E" w14:textId="77777777" w:rsidR="00E1257C" w:rsidRPr="00E1257C" w:rsidRDefault="00E1257C" w:rsidP="00E1257C">
      <w:pPr>
        <w:spacing w:line="360" w:lineRule="auto"/>
        <w:ind w:firstLine="709"/>
        <w:jc w:val="both"/>
        <w:rPr>
          <w:rFonts w:ascii="Century" w:hAnsi="Century"/>
        </w:rPr>
      </w:pPr>
    </w:p>
    <w:p w14:paraId="0BEC627F" w14:textId="0E2C8937" w:rsidR="00E1257C" w:rsidRDefault="00E1257C" w:rsidP="00E1257C">
      <w:pPr>
        <w:spacing w:line="360" w:lineRule="auto"/>
        <w:ind w:firstLine="709"/>
        <w:jc w:val="both"/>
        <w:rPr>
          <w:rFonts w:ascii="Century" w:hAnsi="Century"/>
        </w:rPr>
      </w:pPr>
      <w:r w:rsidRPr="00E1257C">
        <w:rPr>
          <w:rFonts w:ascii="Century" w:hAnsi="Century"/>
          <w:b/>
        </w:rPr>
        <w:t>V I S T O</w:t>
      </w:r>
      <w:r w:rsidRPr="00E1257C">
        <w:rPr>
          <w:rFonts w:ascii="Century" w:hAnsi="Century"/>
        </w:rPr>
        <w:t xml:space="preserve"> para resolver el expediente número </w:t>
      </w:r>
      <w:r w:rsidR="00DE636E">
        <w:rPr>
          <w:rFonts w:ascii="Century" w:hAnsi="Century"/>
          <w:b/>
        </w:rPr>
        <w:t>00</w:t>
      </w:r>
      <w:r w:rsidR="00921167">
        <w:rPr>
          <w:rFonts w:ascii="Century" w:hAnsi="Century"/>
          <w:b/>
        </w:rPr>
        <w:t>21</w:t>
      </w:r>
      <w:r w:rsidRPr="00E1257C">
        <w:rPr>
          <w:rFonts w:ascii="Century" w:hAnsi="Century"/>
          <w:b/>
        </w:rPr>
        <w:t>/3erJAM/201</w:t>
      </w:r>
      <w:r w:rsidR="00DE636E">
        <w:rPr>
          <w:rFonts w:ascii="Century" w:hAnsi="Century"/>
          <w:b/>
        </w:rPr>
        <w:t>9</w:t>
      </w:r>
      <w:r w:rsidRPr="00E1257C">
        <w:rPr>
          <w:rFonts w:ascii="Century" w:hAnsi="Century"/>
          <w:b/>
        </w:rPr>
        <w:t>-JN</w:t>
      </w:r>
      <w:r w:rsidRPr="00E1257C">
        <w:rPr>
          <w:rFonts w:ascii="Century" w:hAnsi="Century"/>
        </w:rPr>
        <w:t xml:space="preserve">, que contiene las actuaciones del proceso administrativo iniciado con motivo de la demanda interpuesta por </w:t>
      </w:r>
      <w:r w:rsidR="00664B7D">
        <w:rPr>
          <w:rFonts w:ascii="Century" w:hAnsi="Century"/>
        </w:rPr>
        <w:t xml:space="preserve">la ciudadana </w:t>
      </w:r>
      <w:r w:rsidR="001F0564">
        <w:rPr>
          <w:lang w:val="es-MX"/>
        </w:rPr>
        <w:t>(…)</w:t>
      </w:r>
      <w:r w:rsidRPr="00E1257C">
        <w:rPr>
          <w:rFonts w:ascii="Century" w:hAnsi="Century"/>
          <w:b/>
        </w:rPr>
        <w:t>;</w:t>
      </w:r>
      <w:r w:rsidRPr="00E1257C">
        <w:rPr>
          <w:rFonts w:ascii="Century" w:hAnsi="Century"/>
        </w:rPr>
        <w:t xml:space="preserve"> y</w:t>
      </w:r>
      <w:r w:rsidR="00FE41CE">
        <w:rPr>
          <w:rFonts w:ascii="Century" w:hAnsi="Century"/>
        </w:rPr>
        <w:t xml:space="preserve"> </w:t>
      </w:r>
      <w:r w:rsidR="003E2DFD">
        <w:rPr>
          <w:rFonts w:ascii="Century" w:hAnsi="Century"/>
        </w:rPr>
        <w:t>-</w:t>
      </w:r>
      <w:r w:rsidR="00E704E8">
        <w:rPr>
          <w:rFonts w:ascii="Century" w:hAnsi="Century"/>
        </w:rPr>
        <w:t>--</w:t>
      </w:r>
    </w:p>
    <w:p w14:paraId="068B4A61" w14:textId="77777777" w:rsidR="00E1257C" w:rsidRPr="00E1257C" w:rsidRDefault="00E1257C" w:rsidP="00E1257C">
      <w:pPr>
        <w:spacing w:line="360" w:lineRule="auto"/>
        <w:ind w:firstLine="709"/>
        <w:jc w:val="both"/>
        <w:rPr>
          <w:rFonts w:ascii="Century" w:hAnsi="Century"/>
        </w:rPr>
      </w:pPr>
    </w:p>
    <w:p w14:paraId="28B10D1C" w14:textId="77777777" w:rsidR="00E1257C" w:rsidRPr="00E1257C" w:rsidRDefault="00E1257C" w:rsidP="00E1257C">
      <w:pPr>
        <w:spacing w:line="360" w:lineRule="auto"/>
        <w:ind w:firstLine="709"/>
        <w:jc w:val="both"/>
        <w:rPr>
          <w:rFonts w:ascii="Century" w:hAnsi="Century"/>
        </w:rPr>
      </w:pPr>
    </w:p>
    <w:p w14:paraId="2B50A28C" w14:textId="77777777" w:rsidR="00E1257C" w:rsidRPr="00E1257C" w:rsidRDefault="00E1257C" w:rsidP="00E1257C">
      <w:pPr>
        <w:spacing w:line="360" w:lineRule="auto"/>
        <w:ind w:firstLine="709"/>
        <w:jc w:val="center"/>
        <w:rPr>
          <w:rFonts w:ascii="Century" w:hAnsi="Century"/>
          <w:b/>
        </w:rPr>
      </w:pPr>
      <w:r w:rsidRPr="00E1257C">
        <w:rPr>
          <w:rFonts w:ascii="Century" w:hAnsi="Century"/>
          <w:b/>
        </w:rPr>
        <w:t xml:space="preserve">R E S U L T A N D </w:t>
      </w:r>
      <w:proofErr w:type="gramStart"/>
      <w:r w:rsidRPr="00E1257C">
        <w:rPr>
          <w:rFonts w:ascii="Century" w:hAnsi="Century"/>
          <w:b/>
        </w:rPr>
        <w:t>O :</w:t>
      </w:r>
      <w:proofErr w:type="gramEnd"/>
    </w:p>
    <w:p w14:paraId="4F789140" w14:textId="77777777" w:rsidR="00E1257C" w:rsidRPr="00E1257C" w:rsidRDefault="00E1257C" w:rsidP="00E1257C">
      <w:pPr>
        <w:spacing w:line="360" w:lineRule="auto"/>
        <w:ind w:firstLine="709"/>
        <w:jc w:val="both"/>
        <w:rPr>
          <w:rFonts w:ascii="Century" w:hAnsi="Century"/>
        </w:rPr>
      </w:pPr>
    </w:p>
    <w:p w14:paraId="5F692D86" w14:textId="476D925B" w:rsidR="00E1257C" w:rsidRPr="00E1257C" w:rsidRDefault="00E1257C" w:rsidP="00E1257C">
      <w:pPr>
        <w:spacing w:line="360" w:lineRule="auto"/>
        <w:ind w:firstLine="709"/>
        <w:jc w:val="both"/>
        <w:rPr>
          <w:rFonts w:ascii="Century" w:hAnsi="Century"/>
          <w:b/>
        </w:rPr>
      </w:pPr>
      <w:r w:rsidRPr="00E1257C">
        <w:rPr>
          <w:rFonts w:ascii="Century" w:hAnsi="Century"/>
          <w:b/>
        </w:rPr>
        <w:t xml:space="preserve">PRIMERO. </w:t>
      </w:r>
      <w:r w:rsidRPr="00E1257C">
        <w:rPr>
          <w:rFonts w:ascii="Century" w:hAnsi="Century"/>
        </w:rPr>
        <w:t xml:space="preserve">Mediante escrito presentado en la Oficialía Común de Partes de los Juzgados Administrativos Municipales de León, Guanajuato, en fecha </w:t>
      </w:r>
      <w:r w:rsidR="00664B7D">
        <w:rPr>
          <w:rFonts w:ascii="Century" w:hAnsi="Century"/>
        </w:rPr>
        <w:t>16 dieciséis</w:t>
      </w:r>
      <w:r w:rsidR="00BD5994">
        <w:rPr>
          <w:rFonts w:ascii="Century" w:hAnsi="Century"/>
        </w:rPr>
        <w:t xml:space="preserve"> de enero del año 2019 dos mil diecinueve</w:t>
      </w:r>
      <w:r w:rsidR="00F63170">
        <w:rPr>
          <w:rFonts w:ascii="Century" w:hAnsi="Century"/>
        </w:rPr>
        <w:t>,</w:t>
      </w:r>
      <w:r w:rsidRPr="00E1257C">
        <w:rPr>
          <w:rFonts w:ascii="Century" w:hAnsi="Century"/>
        </w:rPr>
        <w:t xml:space="preserve"> la parte actora presentó demanda de nulidad, señalando como acto impugnado el acta de infracción con número de folio </w:t>
      </w:r>
      <w:r w:rsidR="00F33638">
        <w:rPr>
          <w:rFonts w:ascii="Century" w:hAnsi="Century"/>
          <w:b/>
        </w:rPr>
        <w:t xml:space="preserve">T </w:t>
      </w:r>
      <w:r w:rsidR="00664B7D">
        <w:rPr>
          <w:rFonts w:ascii="Century" w:hAnsi="Century"/>
          <w:b/>
        </w:rPr>
        <w:t xml:space="preserve">5964411 (Letra T cinco nueve seis cuatro </w:t>
      </w:r>
      <w:proofErr w:type="spellStart"/>
      <w:r w:rsidR="00664B7D">
        <w:rPr>
          <w:rFonts w:ascii="Century" w:hAnsi="Century"/>
          <w:b/>
        </w:rPr>
        <w:t>cuatro</w:t>
      </w:r>
      <w:proofErr w:type="spellEnd"/>
      <w:r w:rsidR="00664B7D">
        <w:rPr>
          <w:rFonts w:ascii="Century" w:hAnsi="Century"/>
          <w:b/>
        </w:rPr>
        <w:t xml:space="preserve"> uno uno</w:t>
      </w:r>
      <w:r w:rsidR="005578C1">
        <w:rPr>
          <w:rFonts w:ascii="Century" w:hAnsi="Century"/>
          <w:b/>
        </w:rPr>
        <w:t>)</w:t>
      </w:r>
      <w:r w:rsidR="003B6381">
        <w:rPr>
          <w:rFonts w:ascii="Century" w:hAnsi="Century"/>
          <w:b/>
        </w:rPr>
        <w:t>,</w:t>
      </w:r>
      <w:r w:rsidRPr="00E1257C">
        <w:rPr>
          <w:rFonts w:ascii="Century" w:hAnsi="Century"/>
          <w:b/>
        </w:rPr>
        <w:t xml:space="preserve"> </w:t>
      </w:r>
      <w:r w:rsidR="00D61759">
        <w:rPr>
          <w:rFonts w:ascii="Century" w:hAnsi="Century"/>
        </w:rPr>
        <w:t>levanta</w:t>
      </w:r>
      <w:r w:rsidR="0041187D">
        <w:rPr>
          <w:rFonts w:ascii="Century" w:hAnsi="Century"/>
        </w:rPr>
        <w:t>da</w:t>
      </w:r>
      <w:r w:rsidR="00D61759">
        <w:rPr>
          <w:rFonts w:ascii="Century" w:hAnsi="Century"/>
        </w:rPr>
        <w:t xml:space="preserve"> en fecha </w:t>
      </w:r>
      <w:r w:rsidR="00664B7D">
        <w:rPr>
          <w:rFonts w:ascii="Century" w:hAnsi="Century"/>
        </w:rPr>
        <w:t>16 dieciséis de diciembre</w:t>
      </w:r>
      <w:r w:rsidR="00F63170">
        <w:rPr>
          <w:rFonts w:ascii="Century" w:hAnsi="Century"/>
        </w:rPr>
        <w:t xml:space="preserve"> </w:t>
      </w:r>
      <w:r w:rsidR="00D61759">
        <w:rPr>
          <w:rFonts w:ascii="Century" w:hAnsi="Century"/>
        </w:rPr>
        <w:t xml:space="preserve">del año </w:t>
      </w:r>
      <w:r w:rsidRPr="00E1257C">
        <w:rPr>
          <w:rFonts w:ascii="Century" w:hAnsi="Century"/>
        </w:rPr>
        <w:t>del año 201</w:t>
      </w:r>
      <w:r w:rsidR="00F63170">
        <w:rPr>
          <w:rFonts w:ascii="Century" w:hAnsi="Century"/>
        </w:rPr>
        <w:t>8 dos mil dieciocho</w:t>
      </w:r>
      <w:r w:rsidRPr="00E1257C">
        <w:rPr>
          <w:rFonts w:ascii="Century" w:hAnsi="Century"/>
        </w:rPr>
        <w:t>, y como autoridades demandadas señala al agente de tránsito, que elaboró el acta de infracción. -----</w:t>
      </w:r>
      <w:r w:rsidR="00473EA2">
        <w:rPr>
          <w:rFonts w:ascii="Century" w:hAnsi="Century"/>
        </w:rPr>
        <w:t>---------------------</w:t>
      </w:r>
      <w:r w:rsidRPr="00E1257C">
        <w:rPr>
          <w:rFonts w:ascii="Century" w:hAnsi="Century"/>
        </w:rPr>
        <w:t>------</w:t>
      </w:r>
      <w:r w:rsidR="00F33638">
        <w:rPr>
          <w:rFonts w:ascii="Century" w:hAnsi="Century"/>
        </w:rPr>
        <w:t>----------</w:t>
      </w:r>
      <w:r w:rsidR="00BD5994">
        <w:rPr>
          <w:rFonts w:ascii="Century" w:hAnsi="Century"/>
        </w:rPr>
        <w:t>-------</w:t>
      </w:r>
    </w:p>
    <w:p w14:paraId="61044F62" w14:textId="77777777" w:rsidR="00E1257C" w:rsidRPr="00E1257C" w:rsidRDefault="00E1257C" w:rsidP="00E1257C">
      <w:pPr>
        <w:spacing w:line="360" w:lineRule="auto"/>
        <w:ind w:firstLine="709"/>
        <w:jc w:val="both"/>
        <w:rPr>
          <w:rFonts w:ascii="Century" w:hAnsi="Century"/>
          <w:b/>
        </w:rPr>
      </w:pPr>
    </w:p>
    <w:p w14:paraId="7D665D68" w14:textId="28902EF7" w:rsidR="00E1257C" w:rsidRDefault="00E1257C" w:rsidP="00E1257C">
      <w:pPr>
        <w:spacing w:line="360" w:lineRule="auto"/>
        <w:ind w:firstLine="709"/>
        <w:jc w:val="both"/>
        <w:rPr>
          <w:rFonts w:ascii="Century" w:hAnsi="Century"/>
        </w:rPr>
      </w:pPr>
      <w:r w:rsidRPr="00E1257C">
        <w:rPr>
          <w:rFonts w:ascii="Century" w:hAnsi="Century"/>
          <w:b/>
        </w:rPr>
        <w:t xml:space="preserve">SEGUNDO. </w:t>
      </w:r>
      <w:r w:rsidRPr="00E1257C">
        <w:rPr>
          <w:rFonts w:ascii="Century" w:hAnsi="Century"/>
        </w:rPr>
        <w:t xml:space="preserve">Por auto de fecha </w:t>
      </w:r>
      <w:r w:rsidR="00664B7D">
        <w:rPr>
          <w:rFonts w:ascii="Century" w:hAnsi="Century"/>
        </w:rPr>
        <w:t>2</w:t>
      </w:r>
      <w:r w:rsidR="00F33638">
        <w:rPr>
          <w:rFonts w:ascii="Century" w:hAnsi="Century"/>
        </w:rPr>
        <w:t>1</w:t>
      </w:r>
      <w:r w:rsidR="00664B7D">
        <w:rPr>
          <w:rFonts w:ascii="Century" w:hAnsi="Century"/>
        </w:rPr>
        <w:t xml:space="preserve"> veintiuno</w:t>
      </w:r>
      <w:r w:rsidR="00985FD3">
        <w:rPr>
          <w:rFonts w:ascii="Century" w:hAnsi="Century"/>
        </w:rPr>
        <w:t xml:space="preserve"> de e</w:t>
      </w:r>
      <w:r w:rsidR="00BD5994">
        <w:rPr>
          <w:rFonts w:ascii="Century" w:hAnsi="Century"/>
        </w:rPr>
        <w:t>nero</w:t>
      </w:r>
      <w:r w:rsidR="0070483D">
        <w:rPr>
          <w:rFonts w:ascii="Century" w:hAnsi="Century"/>
        </w:rPr>
        <w:t xml:space="preserve"> del año 201</w:t>
      </w:r>
      <w:r w:rsidR="00BD5994">
        <w:rPr>
          <w:rFonts w:ascii="Century" w:hAnsi="Century"/>
        </w:rPr>
        <w:t>9</w:t>
      </w:r>
      <w:r w:rsidR="0070483D">
        <w:rPr>
          <w:rFonts w:ascii="Century" w:hAnsi="Century"/>
        </w:rPr>
        <w:t xml:space="preserve"> dos mil </w:t>
      </w:r>
      <w:r w:rsidR="00BD5994">
        <w:rPr>
          <w:rFonts w:ascii="Century" w:hAnsi="Century"/>
        </w:rPr>
        <w:t>nueve</w:t>
      </w:r>
      <w:r w:rsidR="0070483D">
        <w:rPr>
          <w:rFonts w:ascii="Century" w:hAnsi="Century"/>
        </w:rPr>
        <w:t xml:space="preserve">, </w:t>
      </w:r>
      <w:r w:rsidRPr="00E1257C">
        <w:rPr>
          <w:rFonts w:ascii="Century" w:hAnsi="Century"/>
        </w:rPr>
        <w:t>se admite a trámite la demanda y se ordena correr traslado a la autoridad demandada, se le admite la prueba documental pública anexa a su escrito de demanda, misma que se tiene por desahogada desde ese momento debido a su propia naturaleza</w:t>
      </w:r>
      <w:r w:rsidR="00D61759">
        <w:rPr>
          <w:rFonts w:ascii="Century" w:hAnsi="Century"/>
        </w:rPr>
        <w:t xml:space="preserve">. </w:t>
      </w:r>
      <w:r w:rsidR="0070483D">
        <w:rPr>
          <w:rFonts w:ascii="Century" w:hAnsi="Century"/>
        </w:rPr>
        <w:t>De igual manera se admite la prueba presuncional en su doble sentido en lo que beneficie a la actora---------------------</w:t>
      </w:r>
    </w:p>
    <w:p w14:paraId="3E667021" w14:textId="02223A6B" w:rsidR="00C800AA" w:rsidRDefault="00C800AA" w:rsidP="00E1257C">
      <w:pPr>
        <w:spacing w:line="360" w:lineRule="auto"/>
        <w:ind w:firstLine="709"/>
        <w:jc w:val="both"/>
        <w:rPr>
          <w:rFonts w:ascii="Century" w:hAnsi="Century"/>
        </w:rPr>
      </w:pPr>
    </w:p>
    <w:p w14:paraId="7627DBAE" w14:textId="04358A09" w:rsidR="00C800AA" w:rsidRDefault="00C800AA" w:rsidP="00E1257C">
      <w:pPr>
        <w:spacing w:line="360" w:lineRule="auto"/>
        <w:ind w:firstLine="709"/>
        <w:jc w:val="both"/>
        <w:rPr>
          <w:rFonts w:ascii="Century" w:hAnsi="Century"/>
        </w:rPr>
      </w:pPr>
      <w:r>
        <w:rPr>
          <w:rFonts w:ascii="Century" w:hAnsi="Century"/>
        </w:rPr>
        <w:t>Respecto de la suspensión del acto impugnado se concede para el efecto de que se mantengan las cosas en el estado en que se encuentran, por lo que la demandada deberá de solicitar a la Tesorería Municipal se abstenga de iniciar el procedimiento administrativo de ejecución hasta que se dicte resolución definitiva dentro del presente expediente. De igual manera se concede para el efecto de las autoridades de tránsito y de movilidad, ambas municipales, no impongan multas por falta de tarjeta de circulación infraccionada. ---------------</w:t>
      </w:r>
    </w:p>
    <w:p w14:paraId="5F12BE97" w14:textId="512CC745" w:rsidR="00E71921" w:rsidRPr="00985FD3" w:rsidRDefault="00E1257C" w:rsidP="00E71921">
      <w:pPr>
        <w:spacing w:line="360" w:lineRule="auto"/>
        <w:ind w:firstLine="709"/>
        <w:jc w:val="both"/>
        <w:rPr>
          <w:rFonts w:ascii="Century" w:hAnsi="Century"/>
        </w:rPr>
      </w:pPr>
      <w:r w:rsidRPr="00985FD3">
        <w:rPr>
          <w:rFonts w:ascii="Century" w:hAnsi="Century"/>
          <w:b/>
        </w:rPr>
        <w:lastRenderedPageBreak/>
        <w:t>TERCERO.</w:t>
      </w:r>
      <w:r w:rsidRPr="00985FD3">
        <w:rPr>
          <w:rFonts w:ascii="Century" w:hAnsi="Century"/>
        </w:rPr>
        <w:t xml:space="preserve"> Mediante proveído de fecha </w:t>
      </w:r>
      <w:r w:rsidR="00E70AB7">
        <w:rPr>
          <w:rFonts w:ascii="Century" w:hAnsi="Century"/>
        </w:rPr>
        <w:t>12 doc</w:t>
      </w:r>
      <w:r w:rsidR="00BD5994">
        <w:rPr>
          <w:rFonts w:ascii="Century" w:hAnsi="Century"/>
        </w:rPr>
        <w:t>e</w:t>
      </w:r>
      <w:r w:rsidR="00985FD3" w:rsidRPr="00985FD3">
        <w:rPr>
          <w:rFonts w:ascii="Century" w:hAnsi="Century"/>
        </w:rPr>
        <w:t xml:space="preserve"> de </w:t>
      </w:r>
      <w:r w:rsidR="00BD5994">
        <w:rPr>
          <w:rFonts w:ascii="Century" w:hAnsi="Century"/>
        </w:rPr>
        <w:t>f</w:t>
      </w:r>
      <w:r w:rsidR="00985FD3" w:rsidRPr="00985FD3">
        <w:rPr>
          <w:rFonts w:ascii="Century" w:hAnsi="Century"/>
        </w:rPr>
        <w:t>e</w:t>
      </w:r>
      <w:r w:rsidR="00BD5994">
        <w:rPr>
          <w:rFonts w:ascii="Century" w:hAnsi="Century"/>
        </w:rPr>
        <w:t>bre</w:t>
      </w:r>
      <w:r w:rsidR="00985FD3" w:rsidRPr="00985FD3">
        <w:rPr>
          <w:rFonts w:ascii="Century" w:hAnsi="Century"/>
        </w:rPr>
        <w:t>ro</w:t>
      </w:r>
      <w:r w:rsidR="00677E64" w:rsidRPr="00985FD3">
        <w:rPr>
          <w:rFonts w:ascii="Century" w:hAnsi="Century"/>
        </w:rPr>
        <w:t xml:space="preserve"> del año 201</w:t>
      </w:r>
      <w:r w:rsidR="00985FD3" w:rsidRPr="00985FD3">
        <w:rPr>
          <w:rFonts w:ascii="Century" w:hAnsi="Century"/>
        </w:rPr>
        <w:t>9</w:t>
      </w:r>
      <w:r w:rsidR="00677E64" w:rsidRPr="00985FD3">
        <w:rPr>
          <w:rFonts w:ascii="Century" w:hAnsi="Century"/>
        </w:rPr>
        <w:t xml:space="preserve"> dos mil dieci</w:t>
      </w:r>
      <w:r w:rsidR="00985FD3" w:rsidRPr="00985FD3">
        <w:rPr>
          <w:rFonts w:ascii="Century" w:hAnsi="Century"/>
        </w:rPr>
        <w:t>nueve</w:t>
      </w:r>
      <w:r w:rsidR="00677E64" w:rsidRPr="00985FD3">
        <w:rPr>
          <w:rFonts w:ascii="Century" w:hAnsi="Century"/>
        </w:rPr>
        <w:t xml:space="preserve">, se </w:t>
      </w:r>
      <w:r w:rsidR="00E71921" w:rsidRPr="00985FD3">
        <w:rPr>
          <w:rFonts w:ascii="Century" w:hAnsi="Century"/>
        </w:rPr>
        <w:t>tiene al agente de tránsito por contestando en tiempo y forma legal la demanda en los términos precisados en su escrito, se tiene por ofrecida y admitida como pruebas, la documental admitida a la parte actora por hacerla suya, así como la que adjunta a su escrito de contestación consistente en su gafete de identificación, pruebas que, dada su especial naturaleza, se tiene en ese momento por desahogadas</w:t>
      </w:r>
      <w:r w:rsidR="00772DD1" w:rsidRPr="00985FD3">
        <w:rPr>
          <w:rFonts w:ascii="Century" w:hAnsi="Century"/>
        </w:rPr>
        <w:t>; se señala fecha y hora para la celebración de la audiencia de alegatos</w:t>
      </w:r>
      <w:r w:rsidR="00E71921" w:rsidRPr="00985FD3">
        <w:rPr>
          <w:rFonts w:ascii="Century" w:hAnsi="Century"/>
        </w:rPr>
        <w:t xml:space="preserve">. </w:t>
      </w:r>
      <w:r w:rsidR="00772DD1" w:rsidRPr="00985FD3">
        <w:rPr>
          <w:rFonts w:ascii="Century" w:hAnsi="Century"/>
        </w:rPr>
        <w:t>----------</w:t>
      </w:r>
      <w:r w:rsidR="00E71921" w:rsidRPr="00985FD3">
        <w:rPr>
          <w:rFonts w:ascii="Century" w:hAnsi="Century"/>
        </w:rPr>
        <w:t>--------------------------------</w:t>
      </w:r>
    </w:p>
    <w:p w14:paraId="5814A357" w14:textId="17EC7BAA" w:rsidR="00677E64" w:rsidRPr="001E6BF8" w:rsidRDefault="00677E64" w:rsidP="00574976">
      <w:pPr>
        <w:spacing w:line="360" w:lineRule="auto"/>
        <w:ind w:firstLine="709"/>
        <w:jc w:val="both"/>
        <w:rPr>
          <w:rFonts w:ascii="Century" w:hAnsi="Century"/>
          <w:highlight w:val="yellow"/>
        </w:rPr>
      </w:pPr>
    </w:p>
    <w:p w14:paraId="037E278C" w14:textId="65E80734" w:rsidR="00E1257C" w:rsidRPr="00772DD1" w:rsidRDefault="00772DD1" w:rsidP="00E1257C">
      <w:pPr>
        <w:spacing w:line="360" w:lineRule="auto"/>
        <w:ind w:firstLine="709"/>
        <w:jc w:val="both"/>
        <w:rPr>
          <w:rFonts w:ascii="Century" w:hAnsi="Century"/>
          <w:bCs/>
          <w:iCs/>
        </w:rPr>
      </w:pPr>
      <w:r w:rsidRPr="00985FD3">
        <w:rPr>
          <w:rFonts w:ascii="Century" w:hAnsi="Century"/>
          <w:b/>
          <w:bCs/>
          <w:iCs/>
        </w:rPr>
        <w:t xml:space="preserve">CUARTO. </w:t>
      </w:r>
      <w:r w:rsidRPr="00985FD3">
        <w:rPr>
          <w:rFonts w:ascii="Century" w:hAnsi="Century"/>
          <w:bCs/>
          <w:iCs/>
        </w:rPr>
        <w:t xml:space="preserve">El día </w:t>
      </w:r>
      <w:r w:rsidR="00E70AB7">
        <w:rPr>
          <w:rFonts w:ascii="Century" w:hAnsi="Century"/>
          <w:bCs/>
          <w:iCs/>
        </w:rPr>
        <w:t>20 veinte</w:t>
      </w:r>
      <w:r w:rsidR="00FF2396">
        <w:rPr>
          <w:rFonts w:ascii="Century" w:hAnsi="Century"/>
          <w:bCs/>
          <w:iCs/>
        </w:rPr>
        <w:t xml:space="preserve"> de febrero</w:t>
      </w:r>
      <w:r w:rsidR="00985FD3" w:rsidRPr="00985FD3">
        <w:rPr>
          <w:rFonts w:ascii="Century" w:hAnsi="Century"/>
          <w:bCs/>
          <w:iCs/>
        </w:rPr>
        <w:t xml:space="preserve"> del año 2019</w:t>
      </w:r>
      <w:r w:rsidRPr="00985FD3">
        <w:rPr>
          <w:rFonts w:ascii="Century" w:hAnsi="Century"/>
          <w:bCs/>
          <w:iCs/>
        </w:rPr>
        <w:t xml:space="preserve"> dos mil dieci</w:t>
      </w:r>
      <w:r w:rsidR="00985FD3" w:rsidRPr="00985FD3">
        <w:rPr>
          <w:rFonts w:ascii="Century" w:hAnsi="Century"/>
          <w:bCs/>
          <w:iCs/>
        </w:rPr>
        <w:t>nueve</w:t>
      </w:r>
      <w:r w:rsidRPr="00985FD3">
        <w:rPr>
          <w:rFonts w:ascii="Century" w:hAnsi="Century"/>
          <w:bCs/>
          <w:iCs/>
        </w:rPr>
        <w:t>, a las 1</w:t>
      </w:r>
      <w:r w:rsidR="00E70AB7">
        <w:rPr>
          <w:rFonts w:ascii="Century" w:hAnsi="Century"/>
          <w:bCs/>
          <w:iCs/>
        </w:rPr>
        <w:t>2</w:t>
      </w:r>
      <w:r w:rsidRPr="00985FD3">
        <w:rPr>
          <w:rFonts w:ascii="Century" w:hAnsi="Century"/>
          <w:bCs/>
          <w:iCs/>
        </w:rPr>
        <w:t>:</w:t>
      </w:r>
      <w:r w:rsidR="00FF2396">
        <w:rPr>
          <w:rFonts w:ascii="Century" w:hAnsi="Century"/>
          <w:bCs/>
          <w:iCs/>
        </w:rPr>
        <w:t>0</w:t>
      </w:r>
      <w:r w:rsidRPr="00985FD3">
        <w:rPr>
          <w:rFonts w:ascii="Century" w:hAnsi="Century"/>
          <w:bCs/>
          <w:iCs/>
        </w:rPr>
        <w:t xml:space="preserve">0 </w:t>
      </w:r>
      <w:r w:rsidR="00E70AB7">
        <w:rPr>
          <w:rFonts w:ascii="Century" w:hAnsi="Century"/>
          <w:bCs/>
          <w:iCs/>
        </w:rPr>
        <w:t>d</w:t>
      </w:r>
      <w:r w:rsidR="00FF2396">
        <w:rPr>
          <w:rFonts w:ascii="Century" w:hAnsi="Century"/>
          <w:bCs/>
          <w:iCs/>
        </w:rPr>
        <w:t>oce</w:t>
      </w:r>
      <w:r w:rsidRPr="00985FD3">
        <w:rPr>
          <w:rFonts w:ascii="Century" w:hAnsi="Century"/>
          <w:bCs/>
          <w:iCs/>
        </w:rPr>
        <w:t xml:space="preserve"> horas con </w:t>
      </w:r>
      <w:r w:rsidR="00FF2396">
        <w:rPr>
          <w:rFonts w:ascii="Century" w:hAnsi="Century"/>
          <w:bCs/>
          <w:iCs/>
        </w:rPr>
        <w:t>cero</w:t>
      </w:r>
      <w:r w:rsidRPr="00985FD3">
        <w:rPr>
          <w:rFonts w:ascii="Century" w:hAnsi="Century"/>
          <w:bCs/>
          <w:iCs/>
        </w:rPr>
        <w:t xml:space="preserve"> minutos, se llevó a cabo la celebración de la audiencia de alegatos, sin la asistencia de las partes. ----------------------------------</w:t>
      </w:r>
    </w:p>
    <w:p w14:paraId="4DC175F5" w14:textId="77777777" w:rsidR="00772DD1" w:rsidRPr="00772DD1" w:rsidRDefault="00772DD1" w:rsidP="00E1257C">
      <w:pPr>
        <w:spacing w:line="360" w:lineRule="auto"/>
        <w:ind w:firstLine="709"/>
        <w:jc w:val="both"/>
        <w:rPr>
          <w:rFonts w:ascii="Century" w:hAnsi="Century"/>
          <w:bCs/>
          <w:iCs/>
        </w:rPr>
      </w:pPr>
    </w:p>
    <w:p w14:paraId="19BFE70D" w14:textId="77777777" w:rsidR="00E1257C" w:rsidRPr="00E1257C" w:rsidRDefault="00E1257C" w:rsidP="00E1257C">
      <w:pPr>
        <w:spacing w:line="360" w:lineRule="auto"/>
        <w:ind w:firstLine="709"/>
        <w:jc w:val="both"/>
        <w:rPr>
          <w:rFonts w:ascii="Century" w:hAnsi="Century"/>
          <w:b/>
          <w:bCs/>
          <w:iCs/>
        </w:rPr>
      </w:pPr>
    </w:p>
    <w:p w14:paraId="720F923F" w14:textId="77777777" w:rsidR="00E1257C" w:rsidRPr="00E1257C" w:rsidRDefault="00E1257C" w:rsidP="00674A67">
      <w:pPr>
        <w:spacing w:line="360" w:lineRule="auto"/>
        <w:ind w:firstLine="709"/>
        <w:jc w:val="center"/>
        <w:rPr>
          <w:rFonts w:ascii="Century" w:hAnsi="Century"/>
          <w:b/>
          <w:bCs/>
          <w:iCs/>
          <w:lang w:val="es-MX"/>
        </w:rPr>
      </w:pPr>
      <w:r w:rsidRPr="00E1257C">
        <w:rPr>
          <w:rFonts w:ascii="Century" w:hAnsi="Century"/>
          <w:b/>
          <w:bCs/>
          <w:iCs/>
          <w:lang w:val="es-MX"/>
        </w:rPr>
        <w:t xml:space="preserve">C O N S I D E R A N D </w:t>
      </w:r>
      <w:proofErr w:type="gramStart"/>
      <w:r w:rsidRPr="00E1257C">
        <w:rPr>
          <w:rFonts w:ascii="Century" w:hAnsi="Century"/>
          <w:b/>
          <w:bCs/>
          <w:iCs/>
          <w:lang w:val="es-MX"/>
        </w:rPr>
        <w:t>O :</w:t>
      </w:r>
      <w:proofErr w:type="gramEnd"/>
    </w:p>
    <w:p w14:paraId="5A6A6163" w14:textId="77777777" w:rsidR="00E1257C" w:rsidRPr="00E1257C" w:rsidRDefault="00E1257C" w:rsidP="00E1257C">
      <w:pPr>
        <w:spacing w:line="360" w:lineRule="auto"/>
        <w:ind w:firstLine="709"/>
        <w:jc w:val="both"/>
        <w:rPr>
          <w:rFonts w:ascii="Century" w:hAnsi="Century"/>
          <w:b/>
          <w:bCs/>
          <w:iCs/>
          <w:lang w:val="es-MX"/>
        </w:rPr>
      </w:pPr>
    </w:p>
    <w:p w14:paraId="3E26FF63" w14:textId="77777777" w:rsidR="00E1257C" w:rsidRPr="00E1257C" w:rsidRDefault="00E1257C" w:rsidP="00E1257C">
      <w:pPr>
        <w:spacing w:line="360" w:lineRule="auto"/>
        <w:ind w:firstLine="709"/>
        <w:jc w:val="both"/>
        <w:rPr>
          <w:rFonts w:ascii="Century" w:hAnsi="Century"/>
          <w:b/>
          <w:bCs/>
        </w:rPr>
      </w:pPr>
      <w:r w:rsidRPr="00E1257C">
        <w:rPr>
          <w:rFonts w:ascii="Century" w:hAnsi="Century"/>
          <w:b/>
        </w:rPr>
        <w:t>PRIMERO.</w:t>
      </w:r>
      <w:r w:rsidRPr="00E1257C">
        <w:rPr>
          <w:rFonts w:ascii="Century" w:hAnsi="Century"/>
        </w:rPr>
        <w:t xml:space="preserve"> Con fundamento en lo dispuesto por los artículos </w:t>
      </w:r>
      <w:r w:rsidRPr="00E1257C">
        <w:rPr>
          <w:rFonts w:ascii="Century" w:hAnsi="Century"/>
          <w:bCs/>
        </w:rPr>
        <w:t>243</w:t>
      </w:r>
      <w:r w:rsidRPr="00E1257C">
        <w:rPr>
          <w:rFonts w:ascii="Century" w:hAnsi="Century"/>
        </w:rPr>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14:paraId="79204C6F" w14:textId="77777777" w:rsidR="00E1257C" w:rsidRPr="00E1257C" w:rsidRDefault="00E1257C" w:rsidP="00E1257C">
      <w:pPr>
        <w:spacing w:line="360" w:lineRule="auto"/>
        <w:ind w:firstLine="709"/>
        <w:jc w:val="both"/>
        <w:rPr>
          <w:rFonts w:ascii="Century" w:hAnsi="Century"/>
          <w:b/>
          <w:bCs/>
          <w:lang w:val="es-MX"/>
        </w:rPr>
      </w:pPr>
    </w:p>
    <w:p w14:paraId="7C1EB87A" w14:textId="0E196CC2" w:rsidR="006C767E" w:rsidRDefault="00E1257C" w:rsidP="00E1257C">
      <w:pPr>
        <w:spacing w:line="360" w:lineRule="auto"/>
        <w:ind w:firstLine="709"/>
        <w:jc w:val="both"/>
        <w:rPr>
          <w:rFonts w:ascii="Century" w:hAnsi="Century"/>
          <w:lang w:val="es-MX"/>
        </w:rPr>
      </w:pPr>
      <w:r w:rsidRPr="00E1257C">
        <w:rPr>
          <w:rFonts w:ascii="Century" w:hAnsi="Century"/>
          <w:b/>
          <w:lang w:val="es-MX"/>
        </w:rPr>
        <w:t xml:space="preserve">SEGUNDO. </w:t>
      </w:r>
      <w:r w:rsidRPr="00E1257C">
        <w:rPr>
          <w:rFonts w:ascii="Century" w:hAnsi="Century"/>
          <w:lang w:val="es-MX"/>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acta de infracció</w:t>
      </w:r>
      <w:r w:rsidR="00C52A15">
        <w:rPr>
          <w:rFonts w:ascii="Century" w:hAnsi="Century"/>
          <w:lang w:val="es-MX"/>
        </w:rPr>
        <w:t xml:space="preserve">n impugnada, lo que fue el día </w:t>
      </w:r>
      <w:r w:rsidR="00664B7D">
        <w:rPr>
          <w:rFonts w:ascii="Century" w:hAnsi="Century"/>
          <w:lang w:val="es-MX"/>
        </w:rPr>
        <w:t>16 dieciséis de diciembre</w:t>
      </w:r>
      <w:r w:rsidR="005856C8">
        <w:rPr>
          <w:rFonts w:ascii="Century" w:hAnsi="Century"/>
          <w:lang w:val="es-MX"/>
        </w:rPr>
        <w:t xml:space="preserve"> </w:t>
      </w:r>
      <w:r w:rsidR="00C52A15">
        <w:rPr>
          <w:rFonts w:ascii="Century" w:hAnsi="Century"/>
          <w:lang w:val="es-MX"/>
        </w:rPr>
        <w:t xml:space="preserve">del año 2018 dos mil dieciocho </w:t>
      </w:r>
      <w:r w:rsidRPr="00E1257C">
        <w:rPr>
          <w:rFonts w:ascii="Century" w:hAnsi="Century"/>
          <w:lang w:val="es-MX"/>
        </w:rPr>
        <w:t xml:space="preserve">y la demanda fue presentada el </w:t>
      </w:r>
      <w:r w:rsidR="00921167">
        <w:rPr>
          <w:rFonts w:ascii="Century" w:hAnsi="Century"/>
          <w:lang w:val="es-MX"/>
        </w:rPr>
        <w:t>16 dieciséis</w:t>
      </w:r>
      <w:r w:rsidR="00BD5994">
        <w:rPr>
          <w:rFonts w:ascii="Century" w:hAnsi="Century"/>
          <w:lang w:val="es-MX"/>
        </w:rPr>
        <w:t xml:space="preserve"> de enero</w:t>
      </w:r>
      <w:r w:rsidR="00C52A15">
        <w:rPr>
          <w:rFonts w:ascii="Century" w:hAnsi="Century"/>
          <w:lang w:val="es-MX"/>
        </w:rPr>
        <w:t xml:space="preserve"> del </w:t>
      </w:r>
      <w:r w:rsidRPr="00E1257C">
        <w:rPr>
          <w:rFonts w:ascii="Century" w:hAnsi="Century"/>
          <w:lang w:val="es-MX"/>
        </w:rPr>
        <w:t>año</w:t>
      </w:r>
      <w:r w:rsidR="00BD5994">
        <w:rPr>
          <w:rFonts w:ascii="Century" w:hAnsi="Century"/>
          <w:lang w:val="es-MX"/>
        </w:rPr>
        <w:t xml:space="preserve"> 2019 dos mil diecinueve</w:t>
      </w:r>
      <w:r w:rsidRPr="00E1257C">
        <w:rPr>
          <w:rFonts w:ascii="Century" w:hAnsi="Century"/>
          <w:lang w:val="es-MX"/>
        </w:rPr>
        <w:t xml:space="preserve">. </w:t>
      </w:r>
      <w:r w:rsidR="00674A67">
        <w:rPr>
          <w:rFonts w:ascii="Century" w:hAnsi="Century"/>
          <w:lang w:val="es-MX"/>
        </w:rPr>
        <w:t>----</w:t>
      </w:r>
      <w:r w:rsidRPr="00E1257C">
        <w:rPr>
          <w:rFonts w:ascii="Century" w:hAnsi="Century"/>
          <w:lang w:val="es-MX"/>
        </w:rPr>
        <w:t>-------------</w:t>
      </w:r>
      <w:r w:rsidR="000E7B43">
        <w:rPr>
          <w:rFonts w:ascii="Century" w:hAnsi="Century"/>
          <w:lang w:val="es-MX"/>
        </w:rPr>
        <w:t>--------------</w:t>
      </w:r>
      <w:r w:rsidRPr="00E1257C">
        <w:rPr>
          <w:rFonts w:ascii="Century" w:hAnsi="Century"/>
          <w:lang w:val="es-MX"/>
        </w:rPr>
        <w:t>---------------------</w:t>
      </w:r>
      <w:r w:rsidR="00C52A15">
        <w:rPr>
          <w:rFonts w:ascii="Century" w:hAnsi="Century"/>
          <w:lang w:val="es-MX"/>
        </w:rPr>
        <w:t>----------</w:t>
      </w:r>
    </w:p>
    <w:p w14:paraId="7DA87DFB" w14:textId="77777777" w:rsidR="00E1257C" w:rsidRPr="00E1257C" w:rsidRDefault="00E1257C" w:rsidP="00E1257C">
      <w:pPr>
        <w:spacing w:line="360" w:lineRule="auto"/>
        <w:ind w:firstLine="709"/>
        <w:jc w:val="both"/>
        <w:rPr>
          <w:rFonts w:ascii="Century" w:hAnsi="Century"/>
          <w:b/>
          <w:bCs/>
          <w:lang w:val="es-MX"/>
        </w:rPr>
      </w:pPr>
    </w:p>
    <w:p w14:paraId="43F60842" w14:textId="2FBBE7E4" w:rsidR="00E1257C" w:rsidRPr="00E1257C" w:rsidRDefault="00E1257C" w:rsidP="00E1257C">
      <w:pPr>
        <w:spacing w:line="360" w:lineRule="auto"/>
        <w:ind w:firstLine="709"/>
        <w:jc w:val="both"/>
        <w:rPr>
          <w:rFonts w:ascii="Century" w:hAnsi="Century"/>
        </w:rPr>
      </w:pPr>
      <w:r w:rsidRPr="00E1257C">
        <w:rPr>
          <w:rFonts w:ascii="Century" w:hAnsi="Century"/>
          <w:b/>
          <w:iCs/>
        </w:rPr>
        <w:lastRenderedPageBreak/>
        <w:t xml:space="preserve">TERCERO. </w:t>
      </w:r>
      <w:r w:rsidRPr="00E1257C">
        <w:rPr>
          <w:rFonts w:ascii="Century" w:hAnsi="Century"/>
        </w:rPr>
        <w:t xml:space="preserve">La existencia del acto impugnado, se encuentra documentada en autos con </w:t>
      </w:r>
      <w:r w:rsidR="00C52A15">
        <w:rPr>
          <w:rFonts w:ascii="Century" w:hAnsi="Century"/>
        </w:rPr>
        <w:t xml:space="preserve">el original </w:t>
      </w:r>
      <w:r w:rsidRPr="00E1257C">
        <w:rPr>
          <w:rFonts w:ascii="Century" w:hAnsi="Century"/>
        </w:rPr>
        <w:t xml:space="preserve">del acta de infracción con folio número </w:t>
      </w:r>
      <w:r w:rsidR="00F33638">
        <w:rPr>
          <w:rFonts w:ascii="Century" w:hAnsi="Century"/>
        </w:rPr>
        <w:t xml:space="preserve">T </w:t>
      </w:r>
      <w:r w:rsidR="00664B7D">
        <w:rPr>
          <w:rFonts w:ascii="Century" w:hAnsi="Century"/>
        </w:rPr>
        <w:t xml:space="preserve">5964411 (Letra T cinco nueve seis cuatro </w:t>
      </w:r>
      <w:proofErr w:type="spellStart"/>
      <w:r w:rsidR="00664B7D">
        <w:rPr>
          <w:rFonts w:ascii="Century" w:hAnsi="Century"/>
        </w:rPr>
        <w:t>cuatro</w:t>
      </w:r>
      <w:proofErr w:type="spellEnd"/>
      <w:r w:rsidR="00664B7D">
        <w:rPr>
          <w:rFonts w:ascii="Century" w:hAnsi="Century"/>
        </w:rPr>
        <w:t xml:space="preserve"> uno uno</w:t>
      </w:r>
      <w:r w:rsidR="005578C1">
        <w:rPr>
          <w:rFonts w:ascii="Century" w:hAnsi="Century"/>
        </w:rPr>
        <w:t>)</w:t>
      </w:r>
      <w:r w:rsidR="005856C8" w:rsidRPr="005856C8">
        <w:rPr>
          <w:rFonts w:ascii="Century" w:hAnsi="Century"/>
        </w:rPr>
        <w:t xml:space="preserve">, levantada en fecha </w:t>
      </w:r>
      <w:r w:rsidR="00664B7D">
        <w:rPr>
          <w:rFonts w:ascii="Century" w:hAnsi="Century"/>
        </w:rPr>
        <w:t>16 dieciséis de diciembre</w:t>
      </w:r>
      <w:r w:rsidR="005856C8" w:rsidRPr="005856C8">
        <w:rPr>
          <w:rFonts w:ascii="Century" w:hAnsi="Century"/>
        </w:rPr>
        <w:t xml:space="preserve"> del año del año 2018 dos mil dieciocho</w:t>
      </w:r>
      <w:r w:rsidR="002D238F">
        <w:rPr>
          <w:rFonts w:ascii="Century" w:hAnsi="Century"/>
        </w:rPr>
        <w:t>,</w:t>
      </w:r>
      <w:r w:rsidRPr="00E1257C">
        <w:rPr>
          <w:rFonts w:ascii="Century" w:hAnsi="Century"/>
        </w:rPr>
        <w:t xml:space="preserve"> visible a foja 0</w:t>
      </w:r>
      <w:r w:rsidR="00BD5994">
        <w:rPr>
          <w:rFonts w:ascii="Century" w:hAnsi="Century"/>
        </w:rPr>
        <w:t>7</w:t>
      </w:r>
      <w:r w:rsidR="00C52A15">
        <w:rPr>
          <w:rFonts w:ascii="Century" w:hAnsi="Century"/>
        </w:rPr>
        <w:t xml:space="preserve"> s</w:t>
      </w:r>
      <w:r w:rsidR="00BD5994">
        <w:rPr>
          <w:rFonts w:ascii="Century" w:hAnsi="Century"/>
        </w:rPr>
        <w:t>i</w:t>
      </w:r>
      <w:r w:rsidR="00402CDD">
        <w:rPr>
          <w:rFonts w:ascii="Century" w:hAnsi="Century"/>
        </w:rPr>
        <w:t>e</w:t>
      </w:r>
      <w:r w:rsidR="00BD5994">
        <w:rPr>
          <w:rFonts w:ascii="Century" w:hAnsi="Century"/>
        </w:rPr>
        <w:t>te</w:t>
      </w:r>
      <w:r w:rsidRPr="00E1257C">
        <w:rPr>
          <w:rFonts w:ascii="Century" w:hAnsi="Century"/>
        </w:rPr>
        <w:t>, la que merece pleno valor probatorio, conforme lo dispuesto en los artículos 78, 117, 118, 12</w:t>
      </w:r>
      <w:r w:rsidR="00C52A15">
        <w:rPr>
          <w:rFonts w:ascii="Century" w:hAnsi="Century"/>
        </w:rPr>
        <w:t>3</w:t>
      </w:r>
      <w:r w:rsidRPr="00E1257C">
        <w:rPr>
          <w:rFonts w:ascii="Century" w:hAnsi="Century"/>
        </w:rPr>
        <w:t xml:space="preserve"> y 131 del Código de Procedimiento y Justicia Administrativa para e</w:t>
      </w:r>
      <w:bookmarkStart w:id="0" w:name="_GoBack"/>
      <w:r w:rsidRPr="00E1257C">
        <w:rPr>
          <w:rFonts w:ascii="Century" w:hAnsi="Century"/>
        </w:rPr>
        <w:t>l</w:t>
      </w:r>
      <w:bookmarkEnd w:id="0"/>
      <w:r w:rsidRPr="00E1257C">
        <w:rPr>
          <w:rFonts w:ascii="Century" w:hAnsi="Century"/>
        </w:rPr>
        <w:t xml:space="preserve"> Estado y los Municipios de Guanajuato; toda vez que se trata de un documento público, expedido por un servidor público, en el ejercicio de sus funciones</w:t>
      </w:r>
      <w:r w:rsidR="005856C8">
        <w:rPr>
          <w:rFonts w:ascii="Century" w:hAnsi="Century"/>
        </w:rPr>
        <w:t>. ----</w:t>
      </w:r>
      <w:r w:rsidR="001765BC">
        <w:rPr>
          <w:rFonts w:ascii="Century" w:hAnsi="Century"/>
        </w:rPr>
        <w:t>--------------------------------------</w:t>
      </w:r>
      <w:r w:rsidR="00FF2396">
        <w:rPr>
          <w:rFonts w:ascii="Century" w:hAnsi="Century"/>
        </w:rPr>
        <w:t>----------------------</w:t>
      </w:r>
      <w:r w:rsidR="001765BC">
        <w:rPr>
          <w:rFonts w:ascii="Century" w:hAnsi="Century"/>
        </w:rPr>
        <w:t>-------</w:t>
      </w:r>
    </w:p>
    <w:p w14:paraId="50A7B267" w14:textId="77777777" w:rsidR="00E1257C" w:rsidRPr="00E1257C" w:rsidRDefault="00E1257C" w:rsidP="00E1257C">
      <w:pPr>
        <w:spacing w:line="360" w:lineRule="auto"/>
        <w:ind w:firstLine="709"/>
        <w:jc w:val="both"/>
        <w:rPr>
          <w:rFonts w:ascii="Century" w:hAnsi="Century"/>
        </w:rPr>
      </w:pPr>
    </w:p>
    <w:p w14:paraId="4C73FEDF" w14:textId="77777777" w:rsidR="00E1257C" w:rsidRPr="00E1257C" w:rsidRDefault="00E1257C" w:rsidP="00E1257C">
      <w:pPr>
        <w:spacing w:line="360" w:lineRule="auto"/>
        <w:ind w:firstLine="709"/>
        <w:jc w:val="both"/>
        <w:rPr>
          <w:rFonts w:ascii="Century" w:hAnsi="Century"/>
        </w:rPr>
      </w:pPr>
      <w:r w:rsidRPr="00E1257C">
        <w:rPr>
          <w:rFonts w:ascii="Century" w:hAnsi="Century"/>
        </w:rPr>
        <w:t xml:space="preserve">En razón de lo anterior, se tiene por </w:t>
      </w:r>
      <w:r w:rsidRPr="00E1257C">
        <w:rPr>
          <w:rFonts w:ascii="Century" w:hAnsi="Century"/>
          <w:b/>
        </w:rPr>
        <w:t>debidamente acreditada</w:t>
      </w:r>
      <w:r w:rsidRPr="00E1257C">
        <w:rPr>
          <w:rFonts w:ascii="Century" w:hAnsi="Century"/>
        </w:rPr>
        <w:t xml:space="preserve"> la existencia del acto impugnado. --------------------------------------------------------------- </w:t>
      </w:r>
    </w:p>
    <w:p w14:paraId="1905889B" w14:textId="77777777" w:rsidR="00E1257C" w:rsidRPr="00E1257C" w:rsidRDefault="00E1257C" w:rsidP="00E1257C">
      <w:pPr>
        <w:spacing w:line="360" w:lineRule="auto"/>
        <w:ind w:firstLine="709"/>
        <w:jc w:val="both"/>
        <w:rPr>
          <w:rFonts w:ascii="Century" w:hAnsi="Century"/>
          <w:b/>
          <w:bCs/>
          <w:iCs/>
        </w:rPr>
      </w:pPr>
    </w:p>
    <w:p w14:paraId="045662C0" w14:textId="77777777" w:rsidR="00E1257C" w:rsidRPr="00E1257C" w:rsidRDefault="00E1257C" w:rsidP="00E1257C">
      <w:pPr>
        <w:spacing w:line="360" w:lineRule="auto"/>
        <w:ind w:firstLine="709"/>
        <w:jc w:val="both"/>
        <w:rPr>
          <w:rFonts w:ascii="Century" w:hAnsi="Century"/>
        </w:rPr>
      </w:pPr>
      <w:r w:rsidRPr="00E1257C">
        <w:rPr>
          <w:rFonts w:ascii="Century" w:hAnsi="Century"/>
          <w:b/>
          <w:bCs/>
          <w:iCs/>
        </w:rPr>
        <w:t xml:space="preserve">CUARTO. </w:t>
      </w:r>
      <w:r w:rsidRPr="00E1257C">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E1257C">
        <w:rPr>
          <w:rFonts w:ascii="Century" w:hAnsi="Century"/>
        </w:rPr>
        <w:t xml:space="preserve">. ----------------- </w:t>
      </w:r>
    </w:p>
    <w:p w14:paraId="01171B52" w14:textId="77777777" w:rsidR="00E1257C" w:rsidRPr="00E1257C" w:rsidRDefault="00E1257C" w:rsidP="00E1257C">
      <w:pPr>
        <w:spacing w:line="360" w:lineRule="auto"/>
        <w:ind w:firstLine="709"/>
        <w:jc w:val="both"/>
        <w:rPr>
          <w:rFonts w:ascii="Century" w:hAnsi="Century"/>
          <w:b/>
          <w:bCs/>
          <w:iCs/>
        </w:rPr>
      </w:pPr>
    </w:p>
    <w:p w14:paraId="6143A0C9" w14:textId="00C2156F" w:rsidR="003B6381" w:rsidRDefault="00BA3253" w:rsidP="00BA3253">
      <w:pPr>
        <w:spacing w:line="360" w:lineRule="auto"/>
        <w:ind w:firstLine="709"/>
        <w:jc w:val="both"/>
        <w:rPr>
          <w:rFonts w:ascii="Century" w:hAnsi="Century"/>
        </w:rPr>
      </w:pPr>
      <w:r w:rsidRPr="00E1257C">
        <w:rPr>
          <w:rFonts w:ascii="Century" w:hAnsi="Century"/>
        </w:rPr>
        <w:t xml:space="preserve">En ese sentido, </w:t>
      </w:r>
      <w:r>
        <w:rPr>
          <w:rFonts w:ascii="Century" w:hAnsi="Century"/>
        </w:rPr>
        <w:t xml:space="preserve">se aprecia que </w:t>
      </w:r>
      <w:r w:rsidRPr="00E1257C">
        <w:rPr>
          <w:rFonts w:ascii="Century" w:hAnsi="Century"/>
        </w:rPr>
        <w:t xml:space="preserve">la autoridad demandada </w:t>
      </w:r>
      <w:r w:rsidR="000E7B43">
        <w:rPr>
          <w:rFonts w:ascii="Century" w:hAnsi="Century"/>
        </w:rPr>
        <w:t>solicita que</w:t>
      </w:r>
      <w:r w:rsidR="00F1697F">
        <w:rPr>
          <w:rFonts w:ascii="Century" w:hAnsi="Century"/>
        </w:rPr>
        <w:t xml:space="preserve"> con independencia, que</w:t>
      </w:r>
      <w:r w:rsidR="000E7B43">
        <w:rPr>
          <w:rFonts w:ascii="Century" w:hAnsi="Century"/>
        </w:rPr>
        <w:t xml:space="preserve"> de oficio se estudie la procedencia de alguna causal de improcedencia determinadas en el 261 del Código de Procedimiento y Justica Administrativa para el Estado y los Municipios de Guanajuato</w:t>
      </w:r>
      <w:r w:rsidR="00D76208">
        <w:rPr>
          <w:rFonts w:ascii="Century" w:hAnsi="Century"/>
        </w:rPr>
        <w:t>, argumenta que opera la causal de improcedencia establ</w:t>
      </w:r>
      <w:r w:rsidR="00297234">
        <w:rPr>
          <w:rFonts w:ascii="Century" w:hAnsi="Century"/>
        </w:rPr>
        <w:t xml:space="preserve">ecida en el artículo 261 fracción </w:t>
      </w:r>
      <w:r w:rsidR="00D76208">
        <w:rPr>
          <w:rFonts w:ascii="Century" w:hAnsi="Century"/>
        </w:rPr>
        <w:t>VI, en relación con el artículo 262 fracción II del citado código</w:t>
      </w:r>
      <w:r w:rsidR="003B6381">
        <w:rPr>
          <w:rFonts w:ascii="Century" w:hAnsi="Century"/>
        </w:rPr>
        <w:t>. -------------</w:t>
      </w:r>
      <w:r w:rsidR="00297234">
        <w:rPr>
          <w:rFonts w:ascii="Century" w:hAnsi="Century"/>
        </w:rPr>
        <w:t>--------</w:t>
      </w:r>
      <w:r w:rsidR="003B6381">
        <w:rPr>
          <w:rFonts w:ascii="Century" w:hAnsi="Century"/>
        </w:rPr>
        <w:t>--------</w:t>
      </w:r>
    </w:p>
    <w:p w14:paraId="6EACCAE3" w14:textId="77777777" w:rsidR="003B6381" w:rsidRDefault="003B6381" w:rsidP="00BA3253">
      <w:pPr>
        <w:spacing w:line="360" w:lineRule="auto"/>
        <w:ind w:firstLine="709"/>
        <w:jc w:val="both"/>
        <w:rPr>
          <w:rFonts w:ascii="Century" w:hAnsi="Century"/>
        </w:rPr>
      </w:pPr>
    </w:p>
    <w:p w14:paraId="73EBBDC7" w14:textId="77777777" w:rsidR="003B6381" w:rsidRDefault="003B6381" w:rsidP="003B6381">
      <w:pPr>
        <w:spacing w:line="360" w:lineRule="auto"/>
        <w:ind w:firstLine="709"/>
        <w:jc w:val="both"/>
        <w:rPr>
          <w:rFonts w:ascii="Century" w:hAnsi="Century"/>
        </w:rPr>
      </w:pPr>
      <w:r>
        <w:rPr>
          <w:rFonts w:ascii="Century" w:hAnsi="Century"/>
        </w:rPr>
        <w:t>Causal de improcedencia que a juicio de quien resuelve NO SE ACTUALIZA, de acuerdo a las siguientes consideraciones: --------------------------</w:t>
      </w:r>
    </w:p>
    <w:p w14:paraId="35DC677E" w14:textId="77777777" w:rsidR="003B6381" w:rsidRDefault="003B6381" w:rsidP="003B6381">
      <w:pPr>
        <w:spacing w:line="360" w:lineRule="auto"/>
        <w:ind w:firstLine="709"/>
        <w:jc w:val="both"/>
        <w:rPr>
          <w:rFonts w:ascii="Century" w:hAnsi="Century"/>
        </w:rPr>
      </w:pPr>
    </w:p>
    <w:p w14:paraId="2341D39F" w14:textId="3963F0A9" w:rsidR="003B6381" w:rsidRPr="00B352C4" w:rsidRDefault="00E8431A" w:rsidP="003B6381">
      <w:pPr>
        <w:pStyle w:val="RESOLUCIONES"/>
      </w:pPr>
      <w:r>
        <w:t>L</w:t>
      </w:r>
      <w:r w:rsidR="003B6381" w:rsidRPr="00B352C4">
        <w:t xml:space="preserve">a fracción VI del referido artículo 261 del Código de la materia, </w:t>
      </w:r>
      <w:r w:rsidR="003B6381">
        <w:t>dispone</w:t>
      </w:r>
      <w:r w:rsidR="003B6381" w:rsidRPr="00B352C4">
        <w:t xml:space="preserve"> que el juicio de nulidad es improcedente en contra de actos </w:t>
      </w:r>
      <w:r w:rsidR="003B6381" w:rsidRPr="00B352C4">
        <w:rPr>
          <w:i/>
        </w:rPr>
        <w:t xml:space="preserve">“Que sean inexistentes, derivada claramente esta circunstancia de las constancias de </w:t>
      </w:r>
      <w:r w:rsidR="003B6381" w:rsidRPr="00B352C4">
        <w:rPr>
          <w:i/>
        </w:rPr>
        <w:lastRenderedPageBreak/>
        <w:t>autos</w:t>
      </w:r>
      <w:r w:rsidR="003B6381">
        <w:t>”</w:t>
      </w:r>
      <w:r w:rsidR="003B6381" w:rsidRPr="00B352C4">
        <w:t xml:space="preserve">; </w:t>
      </w:r>
      <w:r>
        <w:t>y al quedar</w:t>
      </w:r>
      <w:r w:rsidR="003B6381" w:rsidRPr="00B352C4">
        <w:t xml:space="preserve"> en autos</w:t>
      </w:r>
      <w:r>
        <w:t>, precisamente en el</w:t>
      </w:r>
      <w:r w:rsidR="003B6381" w:rsidRPr="00B352C4">
        <w:t xml:space="preserve"> considerando tercero de la presente resolución, acredita la existencia del acto impugnado</w:t>
      </w:r>
      <w:r>
        <w:t xml:space="preserve">, aunado a que </w:t>
      </w:r>
      <w:r w:rsidR="003B6381">
        <w:t>la demandada no realiza argumento alguno</w:t>
      </w:r>
      <w:r>
        <w:t xml:space="preserve"> por el cual </w:t>
      </w:r>
      <w:r w:rsidR="003B6381">
        <w:t>soport</w:t>
      </w:r>
      <w:r>
        <w:t xml:space="preserve">e su argumento, es que resulta decretar la </w:t>
      </w:r>
      <w:r w:rsidR="003B6381">
        <w:t xml:space="preserve">improcedencia </w:t>
      </w:r>
      <w:r>
        <w:t xml:space="preserve">de la causal </w:t>
      </w:r>
      <w:r w:rsidR="003B6381">
        <w:t>referida. ---------------------</w:t>
      </w:r>
    </w:p>
    <w:p w14:paraId="2F60349C" w14:textId="77777777" w:rsidR="003B6381" w:rsidRDefault="003B6381" w:rsidP="003B6381">
      <w:pPr>
        <w:pStyle w:val="RESOLUCIONES"/>
      </w:pPr>
    </w:p>
    <w:p w14:paraId="18CF00D8" w14:textId="6A04AEE1" w:rsidR="003B6381" w:rsidRDefault="003B6381" w:rsidP="003B6381">
      <w:pPr>
        <w:spacing w:line="360" w:lineRule="auto"/>
        <w:ind w:firstLine="709"/>
        <w:jc w:val="both"/>
        <w:rPr>
          <w:rFonts w:ascii="Century" w:hAnsi="Century"/>
        </w:rPr>
      </w:pPr>
      <w:r>
        <w:rPr>
          <w:rFonts w:ascii="Century" w:hAnsi="Century"/>
        </w:rPr>
        <w:t>En tal sentido y considerando que, de oficio</w:t>
      </w:r>
      <w:r w:rsidRPr="00E1257C">
        <w:rPr>
          <w:rFonts w:ascii="Century" w:hAnsi="Century"/>
        </w:rPr>
        <w:t xml:space="preserve">, quien resuelve, aprecia que no se actualiza ninguna de las </w:t>
      </w:r>
      <w:r>
        <w:rPr>
          <w:rFonts w:ascii="Century" w:hAnsi="Century"/>
        </w:rPr>
        <w:t xml:space="preserve">causales de improcedencia </w:t>
      </w:r>
      <w:r w:rsidRPr="00E1257C">
        <w:rPr>
          <w:rFonts w:ascii="Century" w:hAnsi="Century"/>
        </w:rPr>
        <w:t xml:space="preserve">previstas en el citado artículo 261 </w:t>
      </w:r>
      <w:r>
        <w:rPr>
          <w:rFonts w:ascii="Century" w:hAnsi="Century"/>
        </w:rPr>
        <w:t xml:space="preserve">del Código, por lo </w:t>
      </w:r>
      <w:r w:rsidR="00E8431A">
        <w:rPr>
          <w:rFonts w:ascii="Century" w:hAnsi="Century"/>
        </w:rPr>
        <w:t>tanto,</w:t>
      </w:r>
      <w:r>
        <w:rPr>
          <w:rFonts w:ascii="Century" w:hAnsi="Century"/>
        </w:rPr>
        <w:t xml:space="preserve"> resulta</w:t>
      </w:r>
      <w:r w:rsidRPr="00E1257C">
        <w:rPr>
          <w:rFonts w:ascii="Century" w:hAnsi="Century"/>
        </w:rPr>
        <w:t xml:space="preserve"> procedente el estudio de los conceptos de impugnación esgrimidos en la demanda</w:t>
      </w:r>
      <w:r>
        <w:rPr>
          <w:rFonts w:ascii="Century" w:hAnsi="Century"/>
        </w:rPr>
        <w:t>; no sin antes fijar los puntos controvertidos dentro de la presente causa administrativa</w:t>
      </w:r>
      <w:r w:rsidRPr="00E1257C">
        <w:rPr>
          <w:rFonts w:ascii="Century" w:hAnsi="Century"/>
        </w:rPr>
        <w:t>. -</w:t>
      </w:r>
      <w:r>
        <w:rPr>
          <w:rFonts w:ascii="Century" w:hAnsi="Century"/>
        </w:rPr>
        <w:t>--------------</w:t>
      </w:r>
    </w:p>
    <w:p w14:paraId="2BD79F3A" w14:textId="77777777" w:rsidR="00D76208" w:rsidRPr="00553C53" w:rsidRDefault="00D76208" w:rsidP="00D76208">
      <w:pPr>
        <w:pStyle w:val="SENTENCIAS"/>
        <w:rPr>
          <w:bCs/>
          <w:iCs/>
        </w:rPr>
      </w:pPr>
    </w:p>
    <w:p w14:paraId="57A5CD3F" w14:textId="4D9B3E9B" w:rsidR="00E1257C" w:rsidRPr="00E1257C" w:rsidRDefault="00E1257C" w:rsidP="00E1257C">
      <w:pPr>
        <w:spacing w:line="360" w:lineRule="auto"/>
        <w:ind w:firstLine="709"/>
        <w:jc w:val="both"/>
        <w:rPr>
          <w:rFonts w:ascii="Century" w:hAnsi="Century"/>
        </w:rPr>
      </w:pPr>
      <w:r w:rsidRPr="00E1257C">
        <w:rPr>
          <w:rFonts w:ascii="Century" w:hAnsi="Century"/>
          <w:b/>
          <w:bCs/>
          <w:iCs/>
        </w:rPr>
        <w:t>QUINTO.</w:t>
      </w:r>
      <w:r w:rsidRPr="00E1257C">
        <w:rPr>
          <w:rFonts w:ascii="Century" w:hAnsi="Century"/>
        </w:rPr>
        <w:t xml:space="preserve"> </w:t>
      </w:r>
      <w:r w:rsidRPr="00E1257C">
        <w:rPr>
          <w:rFonts w:ascii="Century" w:hAnsi="Century"/>
          <w:bCs/>
          <w:iCs/>
        </w:rPr>
        <w:t>En</w:t>
      </w:r>
      <w:r w:rsidRPr="00E1257C">
        <w:rPr>
          <w:rFonts w:ascii="Century" w:hAnsi="Century"/>
        </w:rPr>
        <w:t xml:space="preserve"> cumplimiento a lo establecido en la fracción I del artículo 299 del Código de Procedimiento y Justicia Administrativa para el Estado y los Municipios de Guanajuato, </w:t>
      </w:r>
      <w:r w:rsidRPr="00E1257C">
        <w:rPr>
          <w:rFonts w:ascii="Century" w:hAnsi="Century"/>
          <w:bCs/>
          <w:iCs/>
        </w:rPr>
        <w:t xml:space="preserve">este Juzgado </w:t>
      </w:r>
      <w:r w:rsidRPr="00E1257C">
        <w:rPr>
          <w:rFonts w:ascii="Century" w:hAnsi="Century"/>
        </w:rPr>
        <w:t>procede a fijar</w:t>
      </w:r>
      <w:r w:rsidR="00402CDD">
        <w:rPr>
          <w:rFonts w:ascii="Century" w:hAnsi="Century"/>
        </w:rPr>
        <w:t xml:space="preserve"> de forma</w:t>
      </w:r>
      <w:r w:rsidRPr="00E1257C">
        <w:rPr>
          <w:rFonts w:ascii="Century" w:hAnsi="Century"/>
        </w:rPr>
        <w:t xml:space="preserve"> clara y precisa los puntos controvertidos en el presente proceso administrativo. </w:t>
      </w:r>
      <w:r w:rsidR="003B6381">
        <w:rPr>
          <w:rFonts w:ascii="Century" w:hAnsi="Century"/>
        </w:rPr>
        <w:t>--------</w:t>
      </w:r>
    </w:p>
    <w:p w14:paraId="0EBFBEDC" w14:textId="77777777" w:rsidR="00E1257C" w:rsidRPr="00E1257C" w:rsidRDefault="00E1257C" w:rsidP="00E1257C">
      <w:pPr>
        <w:spacing w:line="360" w:lineRule="auto"/>
        <w:ind w:firstLine="709"/>
        <w:jc w:val="both"/>
        <w:rPr>
          <w:rFonts w:ascii="Century" w:hAnsi="Century"/>
        </w:rPr>
      </w:pPr>
    </w:p>
    <w:p w14:paraId="12841795" w14:textId="7E379AB8" w:rsidR="00681A81" w:rsidRDefault="00E1257C" w:rsidP="00E1257C">
      <w:pPr>
        <w:spacing w:line="360" w:lineRule="auto"/>
        <w:ind w:firstLine="709"/>
        <w:jc w:val="both"/>
        <w:rPr>
          <w:rFonts w:ascii="Century" w:hAnsi="Century"/>
        </w:rPr>
      </w:pPr>
      <w:r w:rsidRPr="00E1257C">
        <w:rPr>
          <w:rFonts w:ascii="Century" w:hAnsi="Century"/>
        </w:rPr>
        <w:t>De lo expuesto por el actor</w:t>
      </w:r>
      <w:r w:rsidR="00D76208">
        <w:rPr>
          <w:rFonts w:ascii="Century" w:hAnsi="Century"/>
        </w:rPr>
        <w:t>,</w:t>
      </w:r>
      <w:r w:rsidRPr="00E1257C">
        <w:rPr>
          <w:rFonts w:ascii="Century" w:hAnsi="Century"/>
        </w:rPr>
        <w:t xml:space="preserve"> en su </w:t>
      </w:r>
      <w:r w:rsidRPr="00E1257C">
        <w:rPr>
          <w:rFonts w:ascii="Century" w:hAnsi="Century"/>
          <w:bCs/>
          <w:iCs/>
        </w:rPr>
        <w:t>escrito</w:t>
      </w:r>
      <w:r w:rsidRPr="00E1257C">
        <w:rPr>
          <w:rFonts w:ascii="Century" w:hAnsi="Century"/>
        </w:rPr>
        <w:t xml:space="preserve"> de demanda, así como de las constancias que integran la causa administrativa</w:t>
      </w:r>
      <w:r w:rsidRPr="00E1257C">
        <w:rPr>
          <w:rFonts w:ascii="Century" w:hAnsi="Century"/>
          <w:bCs/>
          <w:iCs/>
        </w:rPr>
        <w:t xml:space="preserve"> que nos ocupa</w:t>
      </w:r>
      <w:r w:rsidRPr="00E1257C">
        <w:rPr>
          <w:rFonts w:ascii="Century" w:hAnsi="Century"/>
        </w:rPr>
        <w:t xml:space="preserve">, se desprende que </w:t>
      </w:r>
      <w:r w:rsidR="008D125E">
        <w:rPr>
          <w:rFonts w:ascii="Century" w:hAnsi="Century"/>
        </w:rPr>
        <w:t xml:space="preserve">en fecha </w:t>
      </w:r>
      <w:r w:rsidR="00664B7D">
        <w:rPr>
          <w:rFonts w:ascii="Century" w:hAnsi="Century"/>
        </w:rPr>
        <w:t>16 dieciséis de diciembre</w:t>
      </w:r>
      <w:r w:rsidR="001A0437" w:rsidRPr="001A0437">
        <w:rPr>
          <w:rFonts w:ascii="Century" w:hAnsi="Century"/>
        </w:rPr>
        <w:t xml:space="preserve"> del año</w:t>
      </w:r>
      <w:r w:rsidR="001A0437">
        <w:rPr>
          <w:rFonts w:ascii="Century" w:hAnsi="Century"/>
        </w:rPr>
        <w:t xml:space="preserve"> del año 2018 dos mil dieciocho, fue levantada el acta de infracción número </w:t>
      </w:r>
      <w:r w:rsidR="00F33638">
        <w:rPr>
          <w:rFonts w:ascii="Century" w:hAnsi="Century"/>
        </w:rPr>
        <w:t xml:space="preserve">T </w:t>
      </w:r>
      <w:r w:rsidR="00664B7D">
        <w:rPr>
          <w:rFonts w:ascii="Century" w:hAnsi="Century"/>
        </w:rPr>
        <w:t xml:space="preserve">5964411 (Letra T cinco nueve seis cuatro </w:t>
      </w:r>
      <w:proofErr w:type="spellStart"/>
      <w:r w:rsidR="00664B7D">
        <w:rPr>
          <w:rFonts w:ascii="Century" w:hAnsi="Century"/>
        </w:rPr>
        <w:t>cuatro</w:t>
      </w:r>
      <w:proofErr w:type="spellEnd"/>
      <w:r w:rsidR="00664B7D">
        <w:rPr>
          <w:rFonts w:ascii="Century" w:hAnsi="Century"/>
        </w:rPr>
        <w:t xml:space="preserve"> uno uno</w:t>
      </w:r>
      <w:r w:rsidR="005578C1">
        <w:rPr>
          <w:rFonts w:ascii="Century" w:hAnsi="Century"/>
        </w:rPr>
        <w:t>)</w:t>
      </w:r>
      <w:r w:rsidR="001A0437" w:rsidRPr="001A0437">
        <w:rPr>
          <w:rFonts w:ascii="Century" w:hAnsi="Century"/>
        </w:rPr>
        <w:t xml:space="preserve">, </w:t>
      </w:r>
      <w:r w:rsidR="008D125E">
        <w:rPr>
          <w:rFonts w:ascii="Century" w:hAnsi="Century"/>
        </w:rPr>
        <w:t>misma que el actor considera ilegal</w:t>
      </w:r>
      <w:r w:rsidR="00745E89">
        <w:rPr>
          <w:rFonts w:ascii="Century" w:hAnsi="Century"/>
        </w:rPr>
        <w:t>,</w:t>
      </w:r>
      <w:r w:rsidR="008D125E">
        <w:rPr>
          <w:rFonts w:ascii="Century" w:hAnsi="Century"/>
        </w:rPr>
        <w:t xml:space="preserve"> por lo que acude a demanda</w:t>
      </w:r>
      <w:r w:rsidR="00745E89">
        <w:rPr>
          <w:rFonts w:ascii="Century" w:hAnsi="Century"/>
        </w:rPr>
        <w:t>r</w:t>
      </w:r>
      <w:r w:rsidR="008D125E">
        <w:rPr>
          <w:rFonts w:ascii="Century" w:hAnsi="Century"/>
        </w:rPr>
        <w:t xml:space="preserve"> su nulidad. </w:t>
      </w:r>
      <w:r w:rsidR="007C2CCE">
        <w:rPr>
          <w:rFonts w:ascii="Century" w:hAnsi="Century"/>
        </w:rPr>
        <w:t>----</w:t>
      </w:r>
      <w:r w:rsidR="00D76208">
        <w:rPr>
          <w:rFonts w:ascii="Century" w:hAnsi="Century"/>
        </w:rPr>
        <w:t>---------------------------</w:t>
      </w:r>
      <w:r w:rsidR="00E702C2">
        <w:rPr>
          <w:rFonts w:ascii="Century" w:hAnsi="Century"/>
        </w:rPr>
        <w:t>---------------</w:t>
      </w:r>
      <w:r w:rsidR="00D76208">
        <w:rPr>
          <w:rFonts w:ascii="Century" w:hAnsi="Century"/>
        </w:rPr>
        <w:t>-</w:t>
      </w:r>
      <w:r w:rsidR="00F1697F">
        <w:rPr>
          <w:rFonts w:ascii="Century" w:hAnsi="Century"/>
        </w:rPr>
        <w:t>-</w:t>
      </w:r>
      <w:r w:rsidR="00D76208">
        <w:rPr>
          <w:rFonts w:ascii="Century" w:hAnsi="Century"/>
        </w:rPr>
        <w:t>------------------------</w:t>
      </w:r>
      <w:r w:rsidR="001A0437">
        <w:rPr>
          <w:rFonts w:ascii="Century" w:hAnsi="Century"/>
        </w:rPr>
        <w:t>--</w:t>
      </w:r>
    </w:p>
    <w:p w14:paraId="056175DE" w14:textId="77777777" w:rsidR="00681A81" w:rsidRDefault="00681A81" w:rsidP="00E1257C">
      <w:pPr>
        <w:spacing w:line="360" w:lineRule="auto"/>
        <w:ind w:firstLine="709"/>
        <w:jc w:val="both"/>
        <w:rPr>
          <w:rFonts w:ascii="Century" w:hAnsi="Century"/>
        </w:rPr>
      </w:pPr>
    </w:p>
    <w:p w14:paraId="24C3010E" w14:textId="44CED0AE" w:rsidR="00E1257C" w:rsidRPr="00E1257C" w:rsidRDefault="00E8431A" w:rsidP="001A0437">
      <w:pPr>
        <w:pStyle w:val="SENTENCIAS"/>
      </w:pPr>
      <w:r>
        <w:t>Luego entonces</w:t>
      </w:r>
      <w:r w:rsidR="00E1257C" w:rsidRPr="00E1257C">
        <w:t>, la “</w:t>
      </w:r>
      <w:proofErr w:type="spellStart"/>
      <w:r w:rsidR="00E1257C" w:rsidRPr="00E1257C">
        <w:t>litis</w:t>
      </w:r>
      <w:proofErr w:type="spellEnd"/>
      <w:r w:rsidR="00E1257C" w:rsidRPr="00E1257C">
        <w:t xml:space="preserve">” planteada se hace consistir en determinar la legalidad o ilegalidad del acta de infracción con número </w:t>
      </w:r>
      <w:r w:rsidR="00F33638">
        <w:rPr>
          <w:b/>
        </w:rPr>
        <w:t xml:space="preserve">T </w:t>
      </w:r>
      <w:r w:rsidR="00664B7D">
        <w:rPr>
          <w:b/>
        </w:rPr>
        <w:t xml:space="preserve">5964411 (Letra T cinco nueve seis cuatro </w:t>
      </w:r>
      <w:proofErr w:type="spellStart"/>
      <w:r w:rsidR="00664B7D">
        <w:rPr>
          <w:b/>
        </w:rPr>
        <w:t>cuatro</w:t>
      </w:r>
      <w:proofErr w:type="spellEnd"/>
      <w:r w:rsidR="00664B7D">
        <w:rPr>
          <w:b/>
        </w:rPr>
        <w:t xml:space="preserve"> uno uno</w:t>
      </w:r>
      <w:r w:rsidR="005578C1">
        <w:rPr>
          <w:b/>
        </w:rPr>
        <w:t>)</w:t>
      </w:r>
      <w:r w:rsidR="001A0437">
        <w:rPr>
          <w:b/>
        </w:rPr>
        <w:t>,</w:t>
      </w:r>
      <w:r w:rsidR="001A0437" w:rsidRPr="00E1257C">
        <w:rPr>
          <w:b/>
        </w:rPr>
        <w:t xml:space="preserve"> </w:t>
      </w:r>
      <w:r w:rsidR="00E70AB7">
        <w:t>de</w:t>
      </w:r>
      <w:r w:rsidR="001A0437">
        <w:t xml:space="preserve"> fecha </w:t>
      </w:r>
      <w:r w:rsidR="00664B7D">
        <w:t>16 dieciséis de diciembre</w:t>
      </w:r>
      <w:r w:rsidR="001A0437">
        <w:t xml:space="preserve"> del año </w:t>
      </w:r>
      <w:r w:rsidR="001A0437" w:rsidRPr="00E1257C">
        <w:t>del año 201</w:t>
      </w:r>
      <w:r w:rsidR="001A0437">
        <w:t>8 dos mil dieciocho. --------------</w:t>
      </w:r>
      <w:r w:rsidR="002E7440">
        <w:t>-----------</w:t>
      </w:r>
      <w:r w:rsidR="00681A81">
        <w:t>----</w:t>
      </w:r>
      <w:r w:rsidR="00206C95">
        <w:t>-----</w:t>
      </w:r>
      <w:r w:rsidR="002D238F">
        <w:t>---</w:t>
      </w:r>
      <w:r w:rsidR="00E70AB7">
        <w:t>------------------</w:t>
      </w:r>
      <w:r w:rsidR="002D238F">
        <w:t>--</w:t>
      </w:r>
    </w:p>
    <w:p w14:paraId="680C4090" w14:textId="77777777" w:rsidR="00E1257C" w:rsidRPr="00E1257C" w:rsidRDefault="00E1257C" w:rsidP="00E1257C">
      <w:pPr>
        <w:spacing w:line="360" w:lineRule="auto"/>
        <w:ind w:firstLine="709"/>
        <w:jc w:val="both"/>
        <w:rPr>
          <w:rFonts w:ascii="Century" w:hAnsi="Century"/>
          <w:b/>
        </w:rPr>
      </w:pPr>
    </w:p>
    <w:p w14:paraId="3915C348" w14:textId="2A6306B3" w:rsidR="00E1257C" w:rsidRPr="00E1257C" w:rsidRDefault="00E1257C" w:rsidP="00E1257C">
      <w:pPr>
        <w:spacing w:line="360" w:lineRule="auto"/>
        <w:ind w:firstLine="709"/>
        <w:jc w:val="both"/>
        <w:rPr>
          <w:rFonts w:ascii="Century" w:hAnsi="Century"/>
        </w:rPr>
      </w:pPr>
      <w:r w:rsidRPr="00E1257C">
        <w:rPr>
          <w:rFonts w:ascii="Century" w:hAnsi="Century"/>
          <w:b/>
        </w:rPr>
        <w:t>SEXTO.</w:t>
      </w:r>
      <w:r w:rsidRPr="00E1257C">
        <w:rPr>
          <w:rFonts w:ascii="Century" w:hAnsi="Century"/>
        </w:rPr>
        <w:t xml:space="preserve"> Una vez determinada la </w:t>
      </w:r>
      <w:proofErr w:type="spellStart"/>
      <w:r w:rsidRPr="00E1257C">
        <w:rPr>
          <w:rFonts w:ascii="Century" w:hAnsi="Century"/>
        </w:rPr>
        <w:t>litis</w:t>
      </w:r>
      <w:proofErr w:type="spellEnd"/>
      <w:r w:rsidRPr="00E1257C">
        <w:rPr>
          <w:rFonts w:ascii="Century" w:hAnsi="Century"/>
        </w:rPr>
        <w:t xml:space="preserve">, se procede </w:t>
      </w:r>
      <w:r w:rsidR="00402CDD">
        <w:rPr>
          <w:rFonts w:ascii="Century" w:hAnsi="Century"/>
        </w:rPr>
        <w:t>al análisis</w:t>
      </w:r>
      <w:r w:rsidRPr="00E1257C">
        <w:rPr>
          <w:rFonts w:ascii="Century" w:hAnsi="Century"/>
        </w:rPr>
        <w:t xml:space="preserve"> de los conceptos de impugnación, para lo anterior no resulta necesario su transcripción, así como tampoco de los argumentos vertidos por la autoridad. Lo anterior, de conformidad con la siguiente jurisprudencia: ------------------------</w:t>
      </w:r>
    </w:p>
    <w:p w14:paraId="12F17B5F" w14:textId="77777777" w:rsidR="00E1257C" w:rsidRPr="00E1257C" w:rsidRDefault="00E1257C" w:rsidP="00E1257C">
      <w:pPr>
        <w:spacing w:line="360" w:lineRule="auto"/>
        <w:ind w:firstLine="709"/>
        <w:jc w:val="both"/>
        <w:rPr>
          <w:rFonts w:ascii="Century" w:hAnsi="Century"/>
          <w:bCs/>
          <w:i/>
          <w:iCs/>
        </w:rPr>
      </w:pPr>
    </w:p>
    <w:p w14:paraId="5516B9A9" w14:textId="77777777" w:rsidR="00E1257C" w:rsidRPr="00E1257C" w:rsidRDefault="00E1257C" w:rsidP="008D515E">
      <w:pPr>
        <w:pStyle w:val="TESISYJURIS"/>
      </w:pPr>
      <w:r w:rsidRPr="00E1257C">
        <w:rPr>
          <w:b/>
        </w:rPr>
        <w:lastRenderedPageBreak/>
        <w:t xml:space="preserve">“CONCEPTOS DE VIOLACIÓN. EL JUEZ NO ESTÁ OBLIGADO A TRANSCRIBIRLOS. </w:t>
      </w:r>
      <w:r w:rsidRPr="00E1257C">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w:t>
      </w:r>
      <w:proofErr w:type="gramStart"/>
      <w:r w:rsidRPr="00E1257C">
        <w:t>Abril</w:t>
      </w:r>
      <w:proofErr w:type="gramEnd"/>
      <w:r w:rsidRPr="00E1257C">
        <w:t xml:space="preserve"> de 1998, Tesis: VI.2o. J/129. Página: 599”. </w:t>
      </w:r>
    </w:p>
    <w:p w14:paraId="63DD738A" w14:textId="77777777" w:rsidR="00E1257C" w:rsidRPr="00E1257C" w:rsidRDefault="00E1257C" w:rsidP="00E1257C">
      <w:pPr>
        <w:spacing w:line="360" w:lineRule="auto"/>
        <w:ind w:firstLine="709"/>
        <w:jc w:val="both"/>
        <w:rPr>
          <w:rFonts w:ascii="Century" w:hAnsi="Century"/>
        </w:rPr>
      </w:pPr>
    </w:p>
    <w:p w14:paraId="41A66B98" w14:textId="77777777" w:rsidR="00E1257C" w:rsidRPr="00E1257C" w:rsidRDefault="00E1257C" w:rsidP="00E1257C">
      <w:pPr>
        <w:spacing w:line="360" w:lineRule="auto"/>
        <w:ind w:firstLine="709"/>
        <w:jc w:val="both"/>
        <w:rPr>
          <w:rFonts w:ascii="Century" w:hAnsi="Century"/>
        </w:rPr>
      </w:pPr>
    </w:p>
    <w:p w14:paraId="25217199" w14:textId="1D7F9B6B" w:rsidR="00BA229A" w:rsidRPr="00E1257C" w:rsidRDefault="00BA229A" w:rsidP="00BA229A">
      <w:pPr>
        <w:spacing w:line="360" w:lineRule="auto"/>
        <w:ind w:firstLine="709"/>
        <w:jc w:val="both"/>
        <w:rPr>
          <w:rFonts w:ascii="Century" w:hAnsi="Century"/>
        </w:rPr>
      </w:pPr>
      <w:r w:rsidRPr="00E1257C">
        <w:rPr>
          <w:rFonts w:ascii="Century" w:hAnsi="Century"/>
        </w:rPr>
        <w:t xml:space="preserve">En tal sentido, una vez analizados los conceptos de impugnación, quien resuelve determina que </w:t>
      </w:r>
      <w:r w:rsidR="001A0B66">
        <w:rPr>
          <w:rFonts w:ascii="Century" w:hAnsi="Century"/>
        </w:rPr>
        <w:t>el</w:t>
      </w:r>
      <w:r>
        <w:rPr>
          <w:rFonts w:ascii="Century" w:hAnsi="Century"/>
        </w:rPr>
        <w:t xml:space="preserve"> agravio se</w:t>
      </w:r>
      <w:r w:rsidRPr="00E1257C">
        <w:rPr>
          <w:rFonts w:ascii="Century" w:hAnsi="Century"/>
        </w:rPr>
        <w:t xml:space="preserve">ñalado como PRIMERO resulta fundado y suficiente para decretar la NULIDAD TOTAL del acta impugnada con base en las siguientes consideraciones: </w:t>
      </w:r>
      <w:r>
        <w:rPr>
          <w:rFonts w:ascii="Century" w:hAnsi="Century"/>
        </w:rPr>
        <w:t>--------------------</w:t>
      </w:r>
      <w:r w:rsidR="001A0B66">
        <w:rPr>
          <w:rFonts w:ascii="Century" w:hAnsi="Century"/>
        </w:rPr>
        <w:t>--------------</w:t>
      </w:r>
      <w:r>
        <w:rPr>
          <w:rFonts w:ascii="Century" w:hAnsi="Century"/>
        </w:rPr>
        <w:t>--------------------------</w:t>
      </w:r>
    </w:p>
    <w:p w14:paraId="0F0FBE9F" w14:textId="77777777" w:rsidR="00BA229A" w:rsidRPr="00E1257C" w:rsidRDefault="00BA229A" w:rsidP="00BA229A">
      <w:pPr>
        <w:spacing w:line="360" w:lineRule="auto"/>
        <w:ind w:firstLine="709"/>
        <w:jc w:val="both"/>
        <w:rPr>
          <w:rFonts w:ascii="Century" w:hAnsi="Century"/>
        </w:rPr>
      </w:pPr>
    </w:p>
    <w:p w14:paraId="6A108A8A" w14:textId="49519A60" w:rsidR="00BA229A" w:rsidRDefault="00BA229A" w:rsidP="00BA229A">
      <w:pPr>
        <w:spacing w:line="360" w:lineRule="auto"/>
        <w:ind w:firstLine="709"/>
        <w:jc w:val="both"/>
        <w:rPr>
          <w:rFonts w:ascii="Century" w:hAnsi="Century"/>
        </w:rPr>
      </w:pPr>
      <w:r>
        <w:rPr>
          <w:rFonts w:ascii="Century" w:hAnsi="Century"/>
        </w:rPr>
        <w:t>La parte actora señala los siguiente</w:t>
      </w:r>
      <w:r w:rsidR="00E8431A">
        <w:rPr>
          <w:rFonts w:ascii="Century" w:hAnsi="Century"/>
        </w:rPr>
        <w:t>s</w:t>
      </w:r>
      <w:r>
        <w:rPr>
          <w:rFonts w:ascii="Century" w:hAnsi="Century"/>
        </w:rPr>
        <w:t>:</w:t>
      </w:r>
      <w:r w:rsidR="00E8431A">
        <w:rPr>
          <w:rFonts w:ascii="Century" w:hAnsi="Century"/>
        </w:rPr>
        <w:t xml:space="preserve"> ----------------------------------------------</w:t>
      </w:r>
    </w:p>
    <w:p w14:paraId="5A9C3BE6" w14:textId="77777777" w:rsidR="00E8431A" w:rsidRDefault="00E8431A" w:rsidP="00BA229A">
      <w:pPr>
        <w:spacing w:line="360" w:lineRule="auto"/>
        <w:ind w:firstLine="709"/>
        <w:jc w:val="both"/>
        <w:rPr>
          <w:rFonts w:ascii="Century" w:hAnsi="Century"/>
        </w:rPr>
      </w:pPr>
    </w:p>
    <w:p w14:paraId="179FB37E" w14:textId="31B78A3E" w:rsidR="00BA229A" w:rsidRPr="005A60A9" w:rsidRDefault="00BA229A" w:rsidP="005A60A9">
      <w:pPr>
        <w:pStyle w:val="Prrafodelista"/>
        <w:numPr>
          <w:ilvl w:val="0"/>
          <w:numId w:val="25"/>
        </w:numPr>
        <w:spacing w:line="360" w:lineRule="auto"/>
        <w:jc w:val="both"/>
        <w:rPr>
          <w:rFonts w:ascii="Century" w:hAnsi="Century"/>
          <w:i/>
          <w:sz w:val="20"/>
        </w:rPr>
      </w:pPr>
      <w:r w:rsidRPr="005A60A9">
        <w:rPr>
          <w:rFonts w:ascii="Century" w:hAnsi="Century"/>
          <w:i/>
          <w:sz w:val="20"/>
        </w:rPr>
        <w:t xml:space="preserve">[…] </w:t>
      </w:r>
      <w:r w:rsidR="002E7440">
        <w:rPr>
          <w:rFonts w:ascii="Century" w:hAnsi="Century"/>
          <w:i/>
          <w:sz w:val="20"/>
        </w:rPr>
        <w:t xml:space="preserve">Con relación A </w:t>
      </w:r>
      <w:r w:rsidRPr="005A60A9">
        <w:rPr>
          <w:rFonts w:ascii="Century" w:hAnsi="Century"/>
          <w:i/>
          <w:sz w:val="20"/>
        </w:rPr>
        <w:t xml:space="preserve">los MOTIVOS DE LA INFRACCIÓN, </w:t>
      </w:r>
      <w:r w:rsidR="005A60A9" w:rsidRPr="005A60A9">
        <w:rPr>
          <w:rFonts w:ascii="Century" w:hAnsi="Century"/>
          <w:i/>
          <w:sz w:val="20"/>
        </w:rPr>
        <w:t>la ahora demandada establece en el A</w:t>
      </w:r>
      <w:r w:rsidRPr="005A60A9">
        <w:rPr>
          <w:rFonts w:ascii="Century" w:hAnsi="Century"/>
          <w:i/>
          <w:sz w:val="20"/>
        </w:rPr>
        <w:t xml:space="preserve">cta de Infracción impugnada lo siguiente: […] , siendo claro que la aseveración anterior es bastante escueta e insuficiente, careciendo a todas luces de coherencia, congruencia y legalidad, pues la demandada no es precisa ni exacta en la cita de las normas legales </w:t>
      </w:r>
      <w:r w:rsidR="00372D8B">
        <w:rPr>
          <w:rFonts w:ascii="Century" w:hAnsi="Century"/>
          <w:i/>
          <w:sz w:val="20"/>
        </w:rPr>
        <w:t>y los motivos que esgrime, negándome con dicho actuar,</w:t>
      </w:r>
      <w:r w:rsidRPr="005A60A9">
        <w:rPr>
          <w:rFonts w:ascii="Century" w:hAnsi="Century"/>
          <w:i/>
          <w:sz w:val="20"/>
        </w:rPr>
        <w:t xml:space="preserve"> certeza y seguridad jurídica”</w:t>
      </w:r>
    </w:p>
    <w:p w14:paraId="23CE9DC8" w14:textId="77777777" w:rsidR="00921167" w:rsidRDefault="00921167" w:rsidP="00DE7365">
      <w:pPr>
        <w:spacing w:line="360" w:lineRule="auto"/>
        <w:ind w:left="708" w:firstLine="1"/>
        <w:jc w:val="both"/>
        <w:rPr>
          <w:rFonts w:ascii="Century" w:hAnsi="Century"/>
          <w:i/>
          <w:sz w:val="20"/>
        </w:rPr>
      </w:pPr>
    </w:p>
    <w:p w14:paraId="3A4050F5" w14:textId="54A6324F" w:rsidR="005A60A9" w:rsidRPr="005A60A9" w:rsidRDefault="0016162A" w:rsidP="00921167">
      <w:pPr>
        <w:spacing w:line="360" w:lineRule="auto"/>
        <w:ind w:left="1069"/>
        <w:jc w:val="both"/>
        <w:rPr>
          <w:rFonts w:ascii="Century" w:hAnsi="Century"/>
          <w:i/>
          <w:sz w:val="20"/>
        </w:rPr>
      </w:pPr>
      <w:r>
        <w:rPr>
          <w:rFonts w:ascii="Century" w:hAnsi="Century"/>
          <w:i/>
          <w:sz w:val="20"/>
        </w:rPr>
        <w:t>L</w:t>
      </w:r>
      <w:r w:rsidR="00681573">
        <w:rPr>
          <w:rFonts w:ascii="Century" w:hAnsi="Century"/>
          <w:i/>
          <w:sz w:val="20"/>
        </w:rPr>
        <w:t xml:space="preserve">o anterior </w:t>
      </w:r>
      <w:r>
        <w:rPr>
          <w:rFonts w:ascii="Century" w:hAnsi="Century"/>
          <w:i/>
          <w:sz w:val="20"/>
        </w:rPr>
        <w:t xml:space="preserve">hace que el acta de infracción impugnada carezca de la debida </w:t>
      </w:r>
      <w:r w:rsidR="00372D8B">
        <w:rPr>
          <w:rFonts w:ascii="Century" w:hAnsi="Century"/>
          <w:i/>
          <w:sz w:val="20"/>
        </w:rPr>
        <w:t xml:space="preserve">y suficiente </w:t>
      </w:r>
      <w:r>
        <w:rPr>
          <w:rFonts w:ascii="Century" w:hAnsi="Century"/>
          <w:i/>
          <w:sz w:val="20"/>
        </w:rPr>
        <w:t xml:space="preserve">motivación </w:t>
      </w:r>
      <w:r w:rsidR="007C2CCE">
        <w:rPr>
          <w:rFonts w:ascii="Century" w:hAnsi="Century"/>
          <w:i/>
          <w:sz w:val="20"/>
        </w:rPr>
        <w:t>ya que la autoridad no hace una explicación precisa y concreta de los hechos</w:t>
      </w:r>
      <w:r w:rsidR="00372D8B">
        <w:rPr>
          <w:rFonts w:ascii="Century" w:hAnsi="Century"/>
          <w:i/>
          <w:sz w:val="20"/>
        </w:rPr>
        <w:t xml:space="preserve"> que me imputa</w:t>
      </w:r>
      <w:r w:rsidR="007C2CCE">
        <w:rPr>
          <w:rFonts w:ascii="Century" w:hAnsi="Century"/>
          <w:i/>
          <w:sz w:val="20"/>
        </w:rPr>
        <w:t xml:space="preserve">, ni tampoco señala las circunstancias especiales, razones particulares o causas inmediatas que haya tenido </w:t>
      </w:r>
      <w:r w:rsidR="00372D8B">
        <w:rPr>
          <w:rFonts w:ascii="Century" w:hAnsi="Century"/>
          <w:i/>
          <w:sz w:val="20"/>
        </w:rPr>
        <w:t xml:space="preserve">en consideración para la emisión del acto </w:t>
      </w:r>
      <w:r w:rsidR="005A60A9" w:rsidRPr="005A60A9">
        <w:rPr>
          <w:rFonts w:ascii="Century" w:hAnsi="Century"/>
          <w:i/>
          <w:sz w:val="20"/>
        </w:rPr>
        <w:t>[…]</w:t>
      </w:r>
      <w:r w:rsidR="005A60A9">
        <w:rPr>
          <w:rFonts w:ascii="Century" w:hAnsi="Century"/>
          <w:i/>
          <w:sz w:val="20"/>
        </w:rPr>
        <w:t xml:space="preserve"> </w:t>
      </w:r>
      <w:r w:rsidR="005A60A9" w:rsidRPr="005A60A9">
        <w:rPr>
          <w:rFonts w:ascii="Century" w:hAnsi="Century"/>
          <w:i/>
          <w:sz w:val="20"/>
        </w:rPr>
        <w:t>[…]</w:t>
      </w:r>
      <w:r w:rsidR="00DE7365">
        <w:rPr>
          <w:rFonts w:ascii="Century" w:hAnsi="Century"/>
          <w:i/>
          <w:sz w:val="20"/>
        </w:rPr>
        <w:t>.”</w:t>
      </w:r>
    </w:p>
    <w:p w14:paraId="339529A7" w14:textId="08906A58" w:rsidR="00681573" w:rsidRDefault="00681573" w:rsidP="00681573">
      <w:pPr>
        <w:spacing w:line="360" w:lineRule="auto"/>
        <w:jc w:val="both"/>
        <w:rPr>
          <w:rFonts w:ascii="Century" w:hAnsi="Century"/>
          <w:i/>
          <w:sz w:val="20"/>
        </w:rPr>
      </w:pPr>
    </w:p>
    <w:p w14:paraId="047C19D9" w14:textId="77777777" w:rsidR="00BA229A" w:rsidRDefault="00BA229A" w:rsidP="00BA229A">
      <w:pPr>
        <w:spacing w:line="360" w:lineRule="auto"/>
        <w:ind w:firstLine="709"/>
        <w:jc w:val="both"/>
        <w:rPr>
          <w:rFonts w:ascii="Century" w:hAnsi="Century"/>
          <w:i/>
          <w:sz w:val="20"/>
        </w:rPr>
      </w:pPr>
    </w:p>
    <w:p w14:paraId="7405FB2B" w14:textId="40A9095F" w:rsidR="00372D8B" w:rsidRDefault="00372D8B" w:rsidP="00372D8B">
      <w:pPr>
        <w:spacing w:line="360" w:lineRule="auto"/>
        <w:ind w:firstLine="709"/>
        <w:jc w:val="both"/>
        <w:rPr>
          <w:rFonts w:ascii="Century" w:hAnsi="Century"/>
        </w:rPr>
      </w:pPr>
      <w:r>
        <w:rPr>
          <w:rFonts w:ascii="Century" w:hAnsi="Century"/>
        </w:rPr>
        <w:t>Por su parte, la autoridad demandada,</w:t>
      </w:r>
      <w:r w:rsidR="004F25A6">
        <w:rPr>
          <w:rFonts w:ascii="Century" w:hAnsi="Century"/>
        </w:rPr>
        <w:t xml:space="preserve"> señala</w:t>
      </w:r>
      <w:r w:rsidR="00921167">
        <w:rPr>
          <w:rFonts w:ascii="Century" w:hAnsi="Century"/>
        </w:rPr>
        <w:t xml:space="preserve"> que </w:t>
      </w:r>
      <w:r w:rsidR="004F25A6">
        <w:rPr>
          <w:rFonts w:ascii="Century" w:hAnsi="Century"/>
        </w:rPr>
        <w:t>los conceptos de impugnación devienen</w:t>
      </w:r>
      <w:r w:rsidR="00921167">
        <w:rPr>
          <w:rFonts w:ascii="Century" w:hAnsi="Century"/>
        </w:rPr>
        <w:t xml:space="preserve"> de improcedentes </w:t>
      </w:r>
      <w:r w:rsidR="004F25A6">
        <w:rPr>
          <w:rFonts w:ascii="Century" w:hAnsi="Century"/>
        </w:rPr>
        <w:t>por infundados, que el acta de infracción se emitió en los términos 14 y 16 de la Carta Magna, esto es se encuentran debidamente fundados y motivados</w:t>
      </w:r>
      <w:r w:rsidR="002B083A">
        <w:rPr>
          <w:rFonts w:ascii="Century" w:hAnsi="Century"/>
        </w:rPr>
        <w:t xml:space="preserve">, toda vez que el acta se </w:t>
      </w:r>
      <w:r w:rsidR="002B083A">
        <w:rPr>
          <w:rFonts w:ascii="Century" w:hAnsi="Century"/>
        </w:rPr>
        <w:lastRenderedPageBreak/>
        <w:t xml:space="preserve">encuentra debidamente fundamentada y </w:t>
      </w:r>
      <w:r w:rsidR="002B083A" w:rsidRPr="00795355">
        <w:rPr>
          <w:rFonts w:ascii="Century" w:hAnsi="Century"/>
        </w:rPr>
        <w:t>motivada, al contener las circunstancias de tiempo, modo y lugar</w:t>
      </w:r>
      <w:r w:rsidRPr="00795355">
        <w:rPr>
          <w:rFonts w:ascii="Century" w:hAnsi="Century"/>
        </w:rPr>
        <w:t>. ----------------------------------------</w:t>
      </w:r>
      <w:r w:rsidR="004F25A6">
        <w:rPr>
          <w:rFonts w:ascii="Century" w:hAnsi="Century"/>
        </w:rPr>
        <w:t>------------</w:t>
      </w:r>
    </w:p>
    <w:p w14:paraId="23619511" w14:textId="77777777" w:rsidR="002D238F" w:rsidRDefault="002D238F" w:rsidP="00372D8B">
      <w:pPr>
        <w:spacing w:line="360" w:lineRule="auto"/>
        <w:ind w:firstLine="709"/>
        <w:jc w:val="both"/>
        <w:rPr>
          <w:rFonts w:ascii="Century" w:hAnsi="Century"/>
        </w:rPr>
      </w:pPr>
    </w:p>
    <w:p w14:paraId="065092DA" w14:textId="5C984B54" w:rsidR="00BA229A" w:rsidRPr="00E1257C" w:rsidRDefault="00BA229A" w:rsidP="00BA229A">
      <w:pPr>
        <w:spacing w:line="360" w:lineRule="auto"/>
        <w:ind w:firstLine="709"/>
        <w:jc w:val="both"/>
        <w:rPr>
          <w:rFonts w:ascii="Century" w:hAnsi="Century"/>
        </w:rPr>
      </w:pPr>
      <w:r w:rsidRPr="00E1257C">
        <w:rPr>
          <w:rFonts w:ascii="Century" w:hAnsi="Century"/>
        </w:rPr>
        <w:t xml:space="preserve">Una vez precisado y analizado lo expuesto por las partes, se considera </w:t>
      </w:r>
      <w:r w:rsidRPr="00E1257C">
        <w:rPr>
          <w:rFonts w:ascii="Century" w:hAnsi="Century"/>
          <w:b/>
        </w:rPr>
        <w:t xml:space="preserve">FUNDADO </w:t>
      </w:r>
      <w:r w:rsidRPr="00E1257C">
        <w:rPr>
          <w:rFonts w:ascii="Century" w:hAnsi="Century"/>
        </w:rPr>
        <w:t>dicho concepto de impugnación, conforme a lo</w:t>
      </w:r>
      <w:r w:rsidR="00870F95">
        <w:rPr>
          <w:rFonts w:ascii="Century" w:hAnsi="Century"/>
        </w:rPr>
        <w:t>s</w:t>
      </w:r>
      <w:r w:rsidRPr="00E1257C">
        <w:rPr>
          <w:rFonts w:ascii="Century" w:hAnsi="Century"/>
        </w:rPr>
        <w:t xml:space="preserve"> siguientes razonamientos: -------------------------------------------------------------------------------------</w:t>
      </w:r>
    </w:p>
    <w:p w14:paraId="5C1E62D3" w14:textId="77777777" w:rsidR="00BA229A" w:rsidRPr="00E1257C" w:rsidRDefault="00BA229A" w:rsidP="00BA229A">
      <w:pPr>
        <w:spacing w:line="360" w:lineRule="auto"/>
        <w:ind w:firstLine="709"/>
        <w:jc w:val="both"/>
        <w:rPr>
          <w:rFonts w:ascii="Century" w:hAnsi="Century"/>
        </w:rPr>
      </w:pPr>
    </w:p>
    <w:p w14:paraId="7402B11A" w14:textId="197CFCEB" w:rsidR="00E1257C" w:rsidRPr="00E1257C" w:rsidRDefault="00E1257C" w:rsidP="00E1257C">
      <w:pPr>
        <w:spacing w:line="360" w:lineRule="auto"/>
        <w:ind w:firstLine="709"/>
        <w:jc w:val="both"/>
        <w:rPr>
          <w:rFonts w:ascii="Century" w:hAnsi="Century"/>
          <w:bCs/>
        </w:rPr>
      </w:pPr>
      <w:r w:rsidRPr="00E1257C">
        <w:rPr>
          <w:rFonts w:ascii="Century" w:hAnsi="Century"/>
        </w:rPr>
        <w:t>En principio</w:t>
      </w:r>
      <w:r w:rsidR="009338C9">
        <w:rPr>
          <w:rFonts w:ascii="Century" w:hAnsi="Century"/>
        </w:rPr>
        <w:t xml:space="preserve">, resulta importante invocar lo dispuesto por </w:t>
      </w:r>
      <w:r w:rsidRPr="00E1257C">
        <w:rPr>
          <w:rFonts w:ascii="Century" w:hAnsi="Century"/>
          <w:bCs/>
        </w:rPr>
        <w:t xml:space="preserve">los artículos 16 de la Constitución Política de los Estados Unidos Mexicanos y 137, fracción VI, del Código de Procedimiento y Justicia Administrativa para el Estado y los Municipios de Guanajuato, </w:t>
      </w:r>
      <w:r w:rsidR="009338C9">
        <w:rPr>
          <w:rFonts w:ascii="Century" w:hAnsi="Century"/>
          <w:bCs/>
        </w:rPr>
        <w:t>mismos que obligan</w:t>
      </w:r>
      <w:r w:rsidRPr="00E1257C">
        <w:rPr>
          <w:rFonts w:ascii="Century" w:hAnsi="Century"/>
          <w:bCs/>
        </w:rPr>
        <w:t xml:space="preserve"> a todas las autoridades, en consecuencia, también a las municipales, a fundar y motivar sus actos. ---------</w:t>
      </w:r>
    </w:p>
    <w:p w14:paraId="26511594" w14:textId="77777777" w:rsidR="00E1257C" w:rsidRPr="00E1257C" w:rsidRDefault="00E1257C" w:rsidP="00E1257C">
      <w:pPr>
        <w:spacing w:line="360" w:lineRule="auto"/>
        <w:ind w:firstLine="709"/>
        <w:jc w:val="both"/>
        <w:rPr>
          <w:rFonts w:ascii="Century" w:hAnsi="Century"/>
          <w:bCs/>
        </w:rPr>
      </w:pPr>
    </w:p>
    <w:p w14:paraId="0FB58E3C" w14:textId="4F37020D" w:rsidR="00E1257C" w:rsidRPr="00E1257C" w:rsidRDefault="00E1257C" w:rsidP="00E1257C">
      <w:pPr>
        <w:spacing w:line="360" w:lineRule="auto"/>
        <w:ind w:firstLine="709"/>
        <w:jc w:val="both"/>
        <w:rPr>
          <w:rFonts w:ascii="Century" w:hAnsi="Century"/>
          <w:bCs/>
        </w:rPr>
      </w:pPr>
      <w:r w:rsidRPr="00E1257C">
        <w:rPr>
          <w:rFonts w:ascii="Century" w:hAnsi="Century"/>
          <w:bCs/>
        </w:rPr>
        <w:t xml:space="preserve">Asimismo, es importante </w:t>
      </w:r>
      <w:r w:rsidR="004021E7">
        <w:rPr>
          <w:rFonts w:ascii="Century" w:hAnsi="Century"/>
          <w:bCs/>
        </w:rPr>
        <w:t>conceptualizar</w:t>
      </w:r>
      <w:r w:rsidRPr="00E1257C">
        <w:rPr>
          <w:rFonts w:ascii="Century" w:hAnsi="Century"/>
          <w:bCs/>
        </w:rPr>
        <w:t xml:space="preserve"> que por fundar el acto administrativo, se entiende </w:t>
      </w:r>
      <w:r w:rsidR="004021E7">
        <w:rPr>
          <w:rFonts w:ascii="Century" w:hAnsi="Century"/>
          <w:bCs/>
        </w:rPr>
        <w:t>por precisar</w:t>
      </w:r>
      <w:r w:rsidRPr="00E1257C">
        <w:rPr>
          <w:rFonts w:ascii="Century" w:hAnsi="Century"/>
          <w:bCs/>
        </w:rPr>
        <w:t xml:space="preserve"> el o los preceptos legales y el nombre del ordenamiento legal aplicable al caso concreto y cuando dichos preceptos se integren con fracciones, incisos o párrafos, la autoridad demandada debe de indicar la fracción, inciso o párrafo que resulte aplicable; y, por motivarlo se entiende expresar en forma pormenorizada las circunstancias especiales, razones particulares o causas inmediatas que haya tenido en consideración la autoridad administrativa para la emisión del acto, esto es, señalar el por qué en el caso se ha realizado el supuesto de hecho que condiciona la aplicación del o los preceptos legales invocados como apoyo legal; ya que de este modo, se tutela a favor del justiciable, el derecho fundamental de la debida fundamentación y motivación. ----------------------------------------------------------------</w:t>
      </w:r>
      <w:r w:rsidRPr="00E1257C">
        <w:rPr>
          <w:rFonts w:ascii="Century" w:hAnsi="Century"/>
        </w:rPr>
        <w:t xml:space="preserve"> </w:t>
      </w:r>
    </w:p>
    <w:p w14:paraId="431E4181" w14:textId="77777777" w:rsidR="00E1257C" w:rsidRPr="00E1257C" w:rsidRDefault="00E1257C" w:rsidP="00E1257C">
      <w:pPr>
        <w:spacing w:line="360" w:lineRule="auto"/>
        <w:ind w:firstLine="709"/>
        <w:jc w:val="both"/>
        <w:rPr>
          <w:rFonts w:ascii="Century" w:hAnsi="Century"/>
        </w:rPr>
      </w:pPr>
    </w:p>
    <w:p w14:paraId="419BC726" w14:textId="1F4D7289" w:rsidR="001A0B66" w:rsidRDefault="00E1257C" w:rsidP="00881A7B">
      <w:pPr>
        <w:pStyle w:val="SENTENCIAS"/>
        <w:rPr>
          <w:bCs/>
          <w:i/>
        </w:rPr>
      </w:pPr>
      <w:r w:rsidRPr="00E1257C">
        <w:rPr>
          <w:bCs/>
        </w:rPr>
        <w:t>Bajo ese contexto, existe una indebida fundamentación</w:t>
      </w:r>
      <w:r w:rsidR="00DE7365">
        <w:rPr>
          <w:bCs/>
        </w:rPr>
        <w:t xml:space="preserve"> y motivación</w:t>
      </w:r>
      <w:r w:rsidRPr="00E1257C">
        <w:rPr>
          <w:bCs/>
        </w:rPr>
        <w:t xml:space="preserve"> del acto impugnado, ya que </w:t>
      </w:r>
      <w:r w:rsidR="002001C8">
        <w:rPr>
          <w:bCs/>
        </w:rPr>
        <w:t>la autoridad demandada omite señala</w:t>
      </w:r>
      <w:r w:rsidR="009338C9">
        <w:rPr>
          <w:bCs/>
        </w:rPr>
        <w:t>r</w:t>
      </w:r>
      <w:r w:rsidR="002001C8">
        <w:rPr>
          <w:bCs/>
        </w:rPr>
        <w:t xml:space="preserve"> las circunstancias de modo, </w:t>
      </w:r>
      <w:r w:rsidR="0015595F">
        <w:rPr>
          <w:bCs/>
        </w:rPr>
        <w:t xml:space="preserve">tiempo </w:t>
      </w:r>
      <w:r w:rsidR="002001C8">
        <w:rPr>
          <w:bCs/>
        </w:rPr>
        <w:t>y lugar de</w:t>
      </w:r>
      <w:r w:rsidR="0015595F">
        <w:rPr>
          <w:bCs/>
        </w:rPr>
        <w:t xml:space="preserve"> los hechos, en el acta de mérito, </w:t>
      </w:r>
      <w:r w:rsidR="003F0A96">
        <w:rPr>
          <w:bCs/>
        </w:rPr>
        <w:t xml:space="preserve">ya que en ella se asentó </w:t>
      </w:r>
      <w:r w:rsidR="003F0A96" w:rsidRPr="0015595F">
        <w:rPr>
          <w:bCs/>
          <w:i/>
        </w:rPr>
        <w:t>“</w:t>
      </w:r>
      <w:r w:rsidR="002C63AC">
        <w:rPr>
          <w:bCs/>
          <w:i/>
        </w:rPr>
        <w:t xml:space="preserve">Los conductores </w:t>
      </w:r>
      <w:r w:rsidR="004F25A6">
        <w:rPr>
          <w:bCs/>
          <w:i/>
        </w:rPr>
        <w:t xml:space="preserve">de vehículos </w:t>
      </w:r>
      <w:r w:rsidR="002C63AC">
        <w:rPr>
          <w:bCs/>
          <w:i/>
        </w:rPr>
        <w:t>debe circular en el sentido que indique el señalamiento</w:t>
      </w:r>
      <w:r w:rsidR="00BF7D7C">
        <w:rPr>
          <w:bCs/>
          <w:i/>
        </w:rPr>
        <w:t>.</w:t>
      </w:r>
      <w:r w:rsidR="001A0B66">
        <w:rPr>
          <w:bCs/>
          <w:i/>
        </w:rPr>
        <w:t>”</w:t>
      </w:r>
    </w:p>
    <w:p w14:paraId="1ADA99BF" w14:textId="77777777" w:rsidR="001A0B66" w:rsidRDefault="001A0B66" w:rsidP="00881A7B">
      <w:pPr>
        <w:pStyle w:val="SENTENCIAS"/>
        <w:rPr>
          <w:bCs/>
          <w:i/>
        </w:rPr>
      </w:pPr>
    </w:p>
    <w:p w14:paraId="1032E44C" w14:textId="34BD77F6" w:rsidR="00881A7B" w:rsidRDefault="003F0A96" w:rsidP="00881A7B">
      <w:pPr>
        <w:pStyle w:val="SENTENCIAS"/>
      </w:pPr>
      <w:r>
        <w:lastRenderedPageBreak/>
        <w:t>De lo anterior</w:t>
      </w:r>
      <w:r w:rsidR="002E7440">
        <w:t>,</w:t>
      </w:r>
      <w:r>
        <w:t xml:space="preserve"> no se desprende que </w:t>
      </w:r>
      <w:r w:rsidR="002E7440">
        <w:t>e</w:t>
      </w:r>
      <w:r w:rsidR="0015595F" w:rsidRPr="0015595F">
        <w:t xml:space="preserve">l agente de tránsito </w:t>
      </w:r>
      <w:r w:rsidR="00DE5632">
        <w:t>precis</w:t>
      </w:r>
      <w:r>
        <w:t>e</w:t>
      </w:r>
      <w:r w:rsidR="00E43902">
        <w:t xml:space="preserve"> </w:t>
      </w:r>
      <w:r w:rsidR="001A0B66">
        <w:t xml:space="preserve">todas aquellas circunstancias de modo, tiempo y lugar respecto a </w:t>
      </w:r>
      <w:r w:rsidR="00E43902">
        <w:t>la conducta cometida</w:t>
      </w:r>
      <w:r w:rsidR="00B46F92">
        <w:t xml:space="preserve"> por el actor</w:t>
      </w:r>
      <w:r w:rsidR="00817F67">
        <w:t>,</w:t>
      </w:r>
      <w:r w:rsidR="00BF7D7C">
        <w:t xml:space="preserve"> </w:t>
      </w:r>
      <w:r w:rsidR="00817F67">
        <w:t xml:space="preserve">en consecuencia </w:t>
      </w:r>
      <w:r w:rsidR="00A936D2">
        <w:t xml:space="preserve">lo </w:t>
      </w:r>
      <w:r w:rsidR="00817F67">
        <w:t xml:space="preserve">deja en total estado de </w:t>
      </w:r>
      <w:r w:rsidR="001A0B66">
        <w:t xml:space="preserve">indefensión, </w:t>
      </w:r>
      <w:r w:rsidR="00817F67">
        <w:t xml:space="preserve">ya que desconoce </w:t>
      </w:r>
      <w:r w:rsidR="00795355">
        <w:t xml:space="preserve">con precisión </w:t>
      </w:r>
      <w:r w:rsidR="00817F67">
        <w:t xml:space="preserve">en qué consistió su conducta, misma que dio origen a que se le levantara la boleta de infracción que ahora impugna, por lo tanto, dicha boleta </w:t>
      </w:r>
      <w:r w:rsidR="00BD5126" w:rsidRPr="007B1855">
        <w:t xml:space="preserve">no reúne elementos que nos lleven a considerar que efectivamente el </w:t>
      </w:r>
      <w:r w:rsidR="00881A7B" w:rsidRPr="007B1855">
        <w:t xml:space="preserve">promovente </w:t>
      </w:r>
      <w:r w:rsidR="00817F67">
        <w:t xml:space="preserve">quebranto la norma jurídica invocada por la autoridad demandada, </w:t>
      </w:r>
      <w:r w:rsidR="00BD5126" w:rsidRPr="007B1855">
        <w:t xml:space="preserve">lo que </w:t>
      </w:r>
      <w:r w:rsidR="00881A7B" w:rsidRPr="007B1855">
        <w:t xml:space="preserve">resulta especialmente relevante </w:t>
      </w:r>
      <w:r w:rsidR="00BD5126" w:rsidRPr="007B1855">
        <w:t xml:space="preserve">en el sentido de </w:t>
      </w:r>
      <w:r w:rsidR="00881A7B" w:rsidRPr="007B1855">
        <w:t xml:space="preserve">que el </w:t>
      </w:r>
      <w:r w:rsidR="00E96B06" w:rsidRPr="007B1855">
        <w:t xml:space="preserve">agente de tránsito </w:t>
      </w:r>
      <w:r w:rsidR="00881A7B" w:rsidRPr="007B1855">
        <w:t xml:space="preserve">pormenorizadamente </w:t>
      </w:r>
      <w:r w:rsidR="00870F95" w:rsidRPr="007B1855">
        <w:t xml:space="preserve">debe </w:t>
      </w:r>
      <w:r w:rsidR="00881A7B" w:rsidRPr="007B1855">
        <w:t>expresar</w:t>
      </w:r>
      <w:r w:rsidR="00B46F92">
        <w:t xml:space="preserve">, de forma legible, </w:t>
      </w:r>
      <w:r w:rsidR="00A936D2">
        <w:t xml:space="preserve">clara y entendible </w:t>
      </w:r>
      <w:r w:rsidR="00881A7B" w:rsidRPr="007B1855">
        <w:t xml:space="preserve">cómo detectó que el justiciable </w:t>
      </w:r>
      <w:r w:rsidR="00817F67">
        <w:t xml:space="preserve">contravino lo dispuesto por </w:t>
      </w:r>
      <w:r w:rsidR="002E7440">
        <w:t>e</w:t>
      </w:r>
      <w:r w:rsidR="00817F67">
        <w:t xml:space="preserve">l artículo </w:t>
      </w:r>
      <w:r w:rsidR="002C63AC">
        <w:t>7</w:t>
      </w:r>
      <w:r w:rsidR="00817F67">
        <w:t xml:space="preserve"> fracción </w:t>
      </w:r>
      <w:r w:rsidR="002C63AC">
        <w:t>V</w:t>
      </w:r>
      <w:r w:rsidR="00B46F92">
        <w:t xml:space="preserve"> </w:t>
      </w:r>
      <w:r w:rsidR="00817F67">
        <w:t xml:space="preserve">del </w:t>
      </w:r>
      <w:r w:rsidR="00817F67" w:rsidRPr="000916B1">
        <w:t>Reglamento de Tránsito Municipal</w:t>
      </w:r>
      <w:r w:rsidR="00817F67">
        <w:t xml:space="preserve"> de León, Guanajuato</w:t>
      </w:r>
      <w:r w:rsidR="004F25A6">
        <w:t>, además se apr</w:t>
      </w:r>
      <w:r w:rsidR="00264769">
        <w:t>ecia que la demanda no presenció</w:t>
      </w:r>
      <w:r w:rsidR="004F25A6">
        <w:t xml:space="preserve"> de manera directa lo hechos</w:t>
      </w:r>
      <w:r w:rsidR="00817F67">
        <w:t>.</w:t>
      </w:r>
      <w:r w:rsidR="002757A1">
        <w:t xml:space="preserve"> </w:t>
      </w:r>
      <w:r w:rsidR="00764E22">
        <w:t>---</w:t>
      </w:r>
      <w:r w:rsidR="00B46F92">
        <w:t>----</w:t>
      </w:r>
      <w:r w:rsidR="00E702C2">
        <w:t>------------</w:t>
      </w:r>
      <w:r w:rsidR="00B46F92">
        <w:t>--</w:t>
      </w:r>
      <w:r w:rsidR="002E7440">
        <w:t>------------</w:t>
      </w:r>
      <w:r w:rsidR="00B46F92">
        <w:t>-</w:t>
      </w:r>
      <w:r w:rsidR="00A936D2">
        <w:t>---</w:t>
      </w:r>
      <w:r w:rsidR="00BF7D7C">
        <w:t>--------------------</w:t>
      </w:r>
      <w:r w:rsidR="004F25A6">
        <w:t>--------------------------</w:t>
      </w:r>
    </w:p>
    <w:p w14:paraId="18EFB1F6" w14:textId="77777777" w:rsidR="001A0B66" w:rsidRDefault="001A0B66" w:rsidP="00881A7B">
      <w:pPr>
        <w:pStyle w:val="SENTENCIAS"/>
        <w:rPr>
          <w:bCs/>
        </w:rPr>
      </w:pPr>
    </w:p>
    <w:p w14:paraId="13827F2E" w14:textId="7C116B81" w:rsidR="00ED14E0" w:rsidRDefault="00817F67" w:rsidP="00881A7B">
      <w:pPr>
        <w:pStyle w:val="SENTENCIAS"/>
      </w:pPr>
      <w:r>
        <w:rPr>
          <w:bCs/>
        </w:rPr>
        <w:t>Siendo por todo</w:t>
      </w:r>
      <w:r w:rsidR="00881A7B">
        <w:rPr>
          <w:bCs/>
        </w:rPr>
        <w:t xml:space="preserve"> lo anterior, </w:t>
      </w:r>
      <w:r w:rsidR="00964A62">
        <w:rPr>
          <w:bCs/>
        </w:rPr>
        <w:t xml:space="preserve">que </w:t>
      </w:r>
      <w:r w:rsidR="00870F95">
        <w:rPr>
          <w:bCs/>
        </w:rPr>
        <w:t>dentro de la presente causa administrativa no</w:t>
      </w:r>
      <w:r w:rsidR="00764E22">
        <w:rPr>
          <w:bCs/>
        </w:rPr>
        <w:t xml:space="preserve"> se desprende</w:t>
      </w:r>
      <w:r w:rsidR="00870F95">
        <w:rPr>
          <w:bCs/>
        </w:rPr>
        <w:t>n</w:t>
      </w:r>
      <w:r w:rsidR="00764E22">
        <w:rPr>
          <w:bCs/>
        </w:rPr>
        <w:t xml:space="preserve"> </w:t>
      </w:r>
      <w:r w:rsidR="00881A7B">
        <w:t>los medios necesarios para acreditar</w:t>
      </w:r>
      <w:r w:rsidR="0068436C">
        <w:t xml:space="preserve"> que el actor </w:t>
      </w:r>
      <w:r>
        <w:t xml:space="preserve">quebranto lo dispuesto </w:t>
      </w:r>
      <w:r w:rsidR="00C8225C">
        <w:t>por</w:t>
      </w:r>
      <w:r w:rsidR="002E7440">
        <w:t xml:space="preserve"> e</w:t>
      </w:r>
      <w:r w:rsidR="00E702C2">
        <w:t xml:space="preserve">l artículo </w:t>
      </w:r>
      <w:r w:rsidR="002C63AC">
        <w:t>7</w:t>
      </w:r>
      <w:r w:rsidR="00ED3B56">
        <w:t xml:space="preserve"> fracción </w:t>
      </w:r>
      <w:r w:rsidR="002C63AC">
        <w:t>V</w:t>
      </w:r>
      <w:r w:rsidR="00ED3B56">
        <w:t xml:space="preserve"> </w:t>
      </w:r>
      <w:r w:rsidR="00ED14E0" w:rsidRPr="000916B1">
        <w:t>del Reglamento de Tránsito Municipal</w:t>
      </w:r>
      <w:r w:rsidR="00ED14E0">
        <w:t xml:space="preserve"> de León, Guanajuato</w:t>
      </w:r>
      <w:r w:rsidR="00604B07">
        <w:t>,</w:t>
      </w:r>
      <w:r w:rsidR="00ED14E0">
        <w:t xml:space="preserve"> </w:t>
      </w:r>
      <w:r w:rsidR="006E6821">
        <w:t>mismo</w:t>
      </w:r>
      <w:r w:rsidR="00ED3B56">
        <w:t>s</w:t>
      </w:r>
      <w:r w:rsidR="006E6821">
        <w:t xml:space="preserve"> </w:t>
      </w:r>
      <w:r w:rsidR="00ED14E0">
        <w:t xml:space="preserve">que </w:t>
      </w:r>
      <w:r w:rsidR="004021E7">
        <w:t>dispone</w:t>
      </w:r>
      <w:r w:rsidR="00ED3B56">
        <w:t>n</w:t>
      </w:r>
      <w:r w:rsidR="00ED14E0">
        <w:t>:</w:t>
      </w:r>
      <w:r w:rsidR="004021E7">
        <w:t xml:space="preserve"> ------</w:t>
      </w:r>
      <w:r w:rsidR="00B46F92">
        <w:t>------</w:t>
      </w:r>
      <w:r w:rsidR="00ED3B56">
        <w:t>------</w:t>
      </w:r>
    </w:p>
    <w:p w14:paraId="1623201A" w14:textId="77777777" w:rsidR="00A01625" w:rsidRDefault="00A01625" w:rsidP="00881A7B">
      <w:pPr>
        <w:pStyle w:val="SENTENCIAS"/>
      </w:pPr>
    </w:p>
    <w:p w14:paraId="4AA149A3" w14:textId="193A5024" w:rsidR="002C63AC" w:rsidRPr="002C63AC" w:rsidRDefault="002C63AC" w:rsidP="004F25A6">
      <w:pPr>
        <w:pStyle w:val="TESISYJURIS"/>
      </w:pPr>
      <w:r w:rsidRPr="003A7826">
        <w:rPr>
          <w:b/>
        </w:rPr>
        <w:t>Artículo 7</w:t>
      </w:r>
      <w:r w:rsidRPr="002C63AC">
        <w:t>.- Los conductores de vehículos, deben:</w:t>
      </w:r>
    </w:p>
    <w:p w14:paraId="6D214313" w14:textId="2F87D77C" w:rsidR="002C63AC" w:rsidRPr="002C63AC" w:rsidRDefault="002C63AC" w:rsidP="004F25A6">
      <w:pPr>
        <w:pStyle w:val="TESISYJURIS"/>
      </w:pPr>
    </w:p>
    <w:p w14:paraId="24167D50" w14:textId="034A2444" w:rsidR="002C63AC" w:rsidRPr="002C63AC" w:rsidRDefault="004F25A6" w:rsidP="004F25A6">
      <w:pPr>
        <w:pStyle w:val="TESISYJURIS"/>
      </w:pPr>
      <w:r>
        <w:t xml:space="preserve">V. </w:t>
      </w:r>
      <w:r w:rsidR="002C63AC" w:rsidRPr="002C63AC">
        <w:t xml:space="preserve">Circular en el sentido que indique el señalamiento; </w:t>
      </w:r>
    </w:p>
    <w:p w14:paraId="0C3C4F94" w14:textId="45979115" w:rsidR="00881A7B" w:rsidRDefault="00881A7B" w:rsidP="00881A7B">
      <w:pPr>
        <w:pStyle w:val="SENTENCIAS"/>
      </w:pPr>
    </w:p>
    <w:p w14:paraId="62A59C6E" w14:textId="77777777" w:rsidR="0068406D" w:rsidRDefault="0068406D" w:rsidP="00881A7B">
      <w:pPr>
        <w:pStyle w:val="SENTENCIAS"/>
      </w:pPr>
    </w:p>
    <w:p w14:paraId="7747CA6B" w14:textId="52914FEF" w:rsidR="00FE76EB" w:rsidRDefault="00FE76EB" w:rsidP="00FE76EB">
      <w:pPr>
        <w:pStyle w:val="SENTENCIAS"/>
      </w:pPr>
      <w:r w:rsidRPr="00A936D2">
        <w:t>E</w:t>
      </w:r>
      <w:r w:rsidR="00DE5632">
        <w:t>s decir</w:t>
      </w:r>
      <w:r w:rsidR="00964A62">
        <w:t>,</w:t>
      </w:r>
      <w:r w:rsidR="00DE5632">
        <w:t xml:space="preserve"> para que la boleta de infracción se considere debidamente motivada </w:t>
      </w:r>
      <w:r w:rsidR="0068406D">
        <w:t>e</w:t>
      </w:r>
      <w:r w:rsidR="00DE5632">
        <w:t>l agente de tránsito demandad</w:t>
      </w:r>
      <w:r w:rsidR="00964A62">
        <w:t>o</w:t>
      </w:r>
      <w:r w:rsidR="00DE5632">
        <w:t xml:space="preserve"> debió asentar</w:t>
      </w:r>
      <w:r w:rsidR="00BF7D7C">
        <w:t xml:space="preserve"> de forma clara y </w:t>
      </w:r>
      <w:r w:rsidR="00DD53DE">
        <w:t>detallada</w:t>
      </w:r>
      <w:r w:rsidR="00DE5632">
        <w:t>, las razones por las que considero que el actor</w:t>
      </w:r>
      <w:r w:rsidR="003A7826">
        <w:t xml:space="preserve"> no</w:t>
      </w:r>
      <w:r w:rsidR="001D1979">
        <w:t xml:space="preserve"> </w:t>
      </w:r>
      <w:r w:rsidR="003A7826">
        <w:t>circulaba en el sentido que le indica el señalamiento, toda</w:t>
      </w:r>
      <w:r w:rsidR="00DD53DE">
        <w:t xml:space="preserve"> vez que tal y como se desprende de lo asentado en el acto impugnado no queda preciso cuál es la conducta que contraviene el actor del Reglamento de Tránsito, ya que no se describe</w:t>
      </w:r>
      <w:r w:rsidR="001D1979">
        <w:t xml:space="preserve"> con precisión la</w:t>
      </w:r>
      <w:r w:rsidR="00DD53DE">
        <w:t xml:space="preserve"> conducta </w:t>
      </w:r>
      <w:r w:rsidR="001D1979">
        <w:t xml:space="preserve">que supuestamente contravino lo dispuesto en </w:t>
      </w:r>
      <w:r w:rsidR="0068406D">
        <w:t>e</w:t>
      </w:r>
      <w:r w:rsidR="00ED3B56">
        <w:t>l</w:t>
      </w:r>
      <w:r w:rsidR="00DD53DE">
        <w:t xml:space="preserve"> artículo </w:t>
      </w:r>
      <w:r w:rsidR="003A7826">
        <w:t>7 fracción V</w:t>
      </w:r>
      <w:r w:rsidR="00ED3B56">
        <w:t xml:space="preserve"> </w:t>
      </w:r>
      <w:r w:rsidR="005C478D">
        <w:t>del referido reglamento</w:t>
      </w:r>
      <w:r w:rsidR="00DE5632">
        <w:t>; e</w:t>
      </w:r>
      <w:r w:rsidRPr="00A936D2">
        <w:t xml:space="preserve">n congruencia con lo anterior, en la especie no puede considerarse que el acto impugnado cumple con el requisito de debida motivación exigida por el artículo 137 fracción VI del Código de </w:t>
      </w:r>
      <w:r w:rsidRPr="00A936D2">
        <w:lastRenderedPageBreak/>
        <w:t>Procedimiento</w:t>
      </w:r>
      <w:r>
        <w:t xml:space="preserve"> y Justicia Administrativa para el Estado y los Municipios de Guanajuato, ya que no</w:t>
      </w:r>
      <w:r w:rsidR="0008711C">
        <w:t xml:space="preserve"> se</w:t>
      </w:r>
      <w:r>
        <w:t xml:space="preserve"> expusieron las razones mínimas, a fin de que la parte 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 --------</w:t>
      </w:r>
      <w:r w:rsidR="003A7826">
        <w:t>---------------------------------------------------------------------</w:t>
      </w:r>
      <w:r>
        <w:t>-----</w:t>
      </w:r>
      <w:r w:rsidR="0068406D">
        <w:t>------</w:t>
      </w:r>
    </w:p>
    <w:p w14:paraId="182D593E" w14:textId="77777777" w:rsidR="00FE76EB" w:rsidRDefault="00FE76EB" w:rsidP="00FE76EB">
      <w:pPr>
        <w:pStyle w:val="SENTENCIAS"/>
      </w:pPr>
    </w:p>
    <w:p w14:paraId="1EC5686E" w14:textId="10016E55" w:rsidR="00FE76EB" w:rsidRDefault="00FE76EB" w:rsidP="00DE5632">
      <w:pPr>
        <w:pStyle w:val="RESOLUCIONES"/>
      </w:pPr>
      <w:r>
        <w:t xml:space="preserve">Por tanto, ante la irregularidad advertida, lo procedente es decretar la NULIDAD TOTAL del acto contenido en el acta de infracción </w:t>
      </w:r>
      <w:r w:rsidRPr="00E73FB5">
        <w:t xml:space="preserve">número </w:t>
      </w:r>
      <w:r w:rsidR="00F33638">
        <w:rPr>
          <w:b/>
        </w:rPr>
        <w:t xml:space="preserve">T </w:t>
      </w:r>
      <w:r w:rsidR="00664B7D">
        <w:rPr>
          <w:b/>
        </w:rPr>
        <w:t xml:space="preserve">5964411 (Letra T cinco nueve seis cuatro </w:t>
      </w:r>
      <w:proofErr w:type="spellStart"/>
      <w:r w:rsidR="00664B7D">
        <w:rPr>
          <w:b/>
        </w:rPr>
        <w:t>cuatro</w:t>
      </w:r>
      <w:proofErr w:type="spellEnd"/>
      <w:r w:rsidR="00664B7D">
        <w:rPr>
          <w:b/>
        </w:rPr>
        <w:t xml:space="preserve"> uno uno</w:t>
      </w:r>
      <w:r w:rsidR="005578C1">
        <w:rPr>
          <w:b/>
        </w:rPr>
        <w:t>)</w:t>
      </w:r>
      <w:r w:rsidR="00DE5632">
        <w:rPr>
          <w:b/>
        </w:rPr>
        <w:t>,</w:t>
      </w:r>
      <w:r w:rsidR="00DE5632" w:rsidRPr="00E1257C">
        <w:rPr>
          <w:b/>
        </w:rPr>
        <w:t xml:space="preserve"> </w:t>
      </w:r>
      <w:r w:rsidR="007E01A4">
        <w:t>de</w:t>
      </w:r>
      <w:r w:rsidR="00DE5632">
        <w:t xml:space="preserve"> fecha </w:t>
      </w:r>
      <w:r w:rsidR="00664B7D">
        <w:t>16 dieciséis de diciembre</w:t>
      </w:r>
      <w:r w:rsidR="00DE5632">
        <w:t xml:space="preserve"> del año </w:t>
      </w:r>
      <w:r w:rsidR="00DE5632" w:rsidRPr="00E1257C">
        <w:t>del año 201</w:t>
      </w:r>
      <w:r w:rsidR="00DE5632">
        <w:t>8 dos mil dieciocho</w:t>
      </w:r>
      <w:r w:rsidR="00A01625">
        <w:t xml:space="preserve">, emitida por </w:t>
      </w:r>
      <w:r w:rsidR="0008711C">
        <w:t>e</w:t>
      </w:r>
      <w:r>
        <w:t xml:space="preserve">l </w:t>
      </w:r>
      <w:r w:rsidR="00E96B06">
        <w:t>agente de tránsito municipal</w:t>
      </w:r>
      <w:r>
        <w:t>. ----------------</w:t>
      </w:r>
      <w:r w:rsidR="006E6821">
        <w:t>--</w:t>
      </w:r>
      <w:r w:rsidR="0068406D">
        <w:t>-------------</w:t>
      </w:r>
      <w:r w:rsidR="006E6821">
        <w:t>-</w:t>
      </w:r>
      <w:r w:rsidR="00DE5632">
        <w:t>-----------</w:t>
      </w:r>
      <w:r w:rsidR="007E01A4">
        <w:t>-------------</w:t>
      </w:r>
      <w:r w:rsidR="00DE5632">
        <w:t>--</w:t>
      </w:r>
      <w:r w:rsidR="006E6821">
        <w:t>-----------</w:t>
      </w:r>
      <w:r>
        <w:t>----------</w:t>
      </w:r>
    </w:p>
    <w:p w14:paraId="02777C92" w14:textId="77777777" w:rsidR="00FE76EB" w:rsidRDefault="00FE76EB" w:rsidP="00FE76EB">
      <w:pPr>
        <w:pStyle w:val="SENTENCIAS"/>
        <w:rPr>
          <w:rStyle w:val="RESOLUCIONESCar"/>
        </w:rPr>
      </w:pPr>
    </w:p>
    <w:p w14:paraId="2124DD24" w14:textId="3F061896" w:rsidR="00EE4BE5" w:rsidRDefault="00E1257C" w:rsidP="00E1257C">
      <w:pPr>
        <w:spacing w:line="360" w:lineRule="auto"/>
        <w:ind w:firstLine="709"/>
        <w:jc w:val="both"/>
        <w:rPr>
          <w:rFonts w:ascii="Century" w:hAnsi="Century"/>
          <w:lang w:val="es-MX"/>
        </w:rPr>
      </w:pPr>
      <w:r w:rsidRPr="00E1257C">
        <w:rPr>
          <w:rFonts w:ascii="Century" w:hAnsi="Century"/>
          <w:lang w:val="es-MX"/>
        </w:rPr>
        <w:t xml:space="preserve">Como apoyo a lo anterior, se hace </w:t>
      </w:r>
      <w:r w:rsidR="00EE4BE5">
        <w:rPr>
          <w:rFonts w:ascii="Century" w:hAnsi="Century"/>
          <w:lang w:val="es-MX"/>
        </w:rPr>
        <w:t>referencia a</w:t>
      </w:r>
      <w:r w:rsidRPr="00E1257C">
        <w:rPr>
          <w:rFonts w:ascii="Century" w:hAnsi="Century"/>
          <w:lang w:val="es-MX"/>
        </w:rPr>
        <w:t xml:space="preserve">l criterio que sostiene la Primera Sala del </w:t>
      </w:r>
      <w:r w:rsidR="00EE4BE5">
        <w:rPr>
          <w:rFonts w:ascii="Century" w:hAnsi="Century"/>
          <w:lang w:val="es-MX"/>
        </w:rPr>
        <w:t xml:space="preserve">entonces </w:t>
      </w:r>
      <w:r w:rsidRPr="00E1257C">
        <w:rPr>
          <w:rFonts w:ascii="Century" w:hAnsi="Century"/>
          <w:lang w:val="es-MX"/>
        </w:rPr>
        <w:t>Tribunal de lo Contencioso Administrativo del Estado</w:t>
      </w:r>
      <w:r w:rsidR="00EE4BE5">
        <w:rPr>
          <w:rFonts w:ascii="Century" w:hAnsi="Century"/>
          <w:lang w:val="es-MX"/>
        </w:rPr>
        <w:t>:</w:t>
      </w:r>
      <w:r w:rsidR="004021E7">
        <w:rPr>
          <w:rFonts w:ascii="Century" w:hAnsi="Century"/>
          <w:lang w:val="es-MX"/>
        </w:rPr>
        <w:t xml:space="preserve"> -----------------------------------------------------------------------------------------------</w:t>
      </w:r>
    </w:p>
    <w:p w14:paraId="5BF2CE91" w14:textId="77777777" w:rsidR="00E1257C" w:rsidRPr="00E1257C" w:rsidRDefault="00E1257C" w:rsidP="00E1257C">
      <w:pPr>
        <w:spacing w:line="360" w:lineRule="auto"/>
        <w:ind w:firstLine="709"/>
        <w:jc w:val="both"/>
        <w:rPr>
          <w:rFonts w:ascii="Century" w:hAnsi="Century"/>
          <w:lang w:val="es-MX"/>
        </w:rPr>
      </w:pPr>
    </w:p>
    <w:p w14:paraId="0CEB86FE" w14:textId="0708D8E1" w:rsidR="00E1257C" w:rsidRPr="0068406D" w:rsidRDefault="00E1257C" w:rsidP="00FE76EB">
      <w:pPr>
        <w:pStyle w:val="TESISYJURIS"/>
        <w:rPr>
          <w:sz w:val="22"/>
          <w:szCs w:val="22"/>
          <w:lang w:val="es-MX"/>
        </w:rPr>
      </w:pPr>
      <w:r w:rsidRPr="0068406D">
        <w:rPr>
          <w:b/>
          <w:sz w:val="22"/>
          <w:szCs w:val="22"/>
          <w:lang w:val="es-MX"/>
        </w:rPr>
        <w:t xml:space="preserve">“INDEBIDA FUNDAMENTACIÓN Y MOTIVACIÓN.- PROCEDE DECRETAR LA NULIDAD LISA Y LLANA.- </w:t>
      </w:r>
      <w:r w:rsidRPr="0068406D">
        <w:rPr>
          <w:sz w:val="22"/>
          <w:szCs w:val="22"/>
          <w:lang w:val="es-MX"/>
        </w:rPr>
        <w:t xml:space="preserve">La ausencia de fundamentación y motivación deriva en el </w:t>
      </w:r>
      <w:proofErr w:type="spellStart"/>
      <w:r w:rsidRPr="0068406D">
        <w:rPr>
          <w:sz w:val="22"/>
          <w:szCs w:val="22"/>
          <w:lang w:val="es-MX"/>
        </w:rPr>
        <w:t>decretamiento</w:t>
      </w:r>
      <w:proofErr w:type="spellEnd"/>
      <w:r w:rsidRPr="0068406D">
        <w:rPr>
          <w:sz w:val="22"/>
          <w:szCs w:val="22"/>
          <w:lang w:val="es-MX"/>
        </w:rPr>
        <w:t xml:space="preserve">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de que los aplicados en el acto en concreto no son los adecuados.” (</w:t>
      </w:r>
      <w:proofErr w:type="spellStart"/>
      <w:r w:rsidRPr="0068406D">
        <w:rPr>
          <w:sz w:val="22"/>
          <w:szCs w:val="22"/>
          <w:lang w:val="es-MX"/>
        </w:rPr>
        <w:t>Exp</w:t>
      </w:r>
      <w:proofErr w:type="spellEnd"/>
      <w:r w:rsidRPr="0068406D">
        <w:rPr>
          <w:sz w:val="22"/>
          <w:szCs w:val="22"/>
          <w:lang w:val="es-MX"/>
        </w:rPr>
        <w:t xml:space="preserve">. 4.509/02. Sentencia de fecha 09 nueve de mayo de 2003. Actor: Martha Isabel </w:t>
      </w:r>
      <w:proofErr w:type="spellStart"/>
      <w:r w:rsidRPr="0068406D">
        <w:rPr>
          <w:sz w:val="22"/>
          <w:szCs w:val="22"/>
          <w:lang w:val="es-MX"/>
        </w:rPr>
        <w:t>Espriu</w:t>
      </w:r>
      <w:proofErr w:type="spellEnd"/>
      <w:r w:rsidRPr="0068406D">
        <w:rPr>
          <w:sz w:val="22"/>
          <w:szCs w:val="22"/>
          <w:lang w:val="es-MX"/>
        </w:rPr>
        <w:t xml:space="preserve"> Manrique). </w:t>
      </w:r>
    </w:p>
    <w:p w14:paraId="42A66A7B" w14:textId="77777777" w:rsidR="00E1257C" w:rsidRPr="00E1257C" w:rsidRDefault="00E1257C" w:rsidP="00FE76EB">
      <w:pPr>
        <w:pStyle w:val="TESISYJURIS"/>
        <w:rPr>
          <w:lang w:val="es-MX"/>
        </w:rPr>
      </w:pPr>
      <w:r w:rsidRPr="00E1257C">
        <w:rPr>
          <w:lang w:val="es-MX"/>
        </w:rPr>
        <w:t xml:space="preserve"> </w:t>
      </w:r>
    </w:p>
    <w:p w14:paraId="054FD0F8" w14:textId="77777777" w:rsidR="00E1257C" w:rsidRPr="00E1257C" w:rsidRDefault="00E1257C" w:rsidP="00FE76EB">
      <w:pPr>
        <w:pStyle w:val="TESISYJURIS"/>
        <w:rPr>
          <w:lang w:val="es-MX"/>
        </w:rPr>
      </w:pPr>
    </w:p>
    <w:p w14:paraId="62107D3A" w14:textId="77777777" w:rsidR="00E1257C" w:rsidRPr="00E1257C" w:rsidRDefault="00E1257C" w:rsidP="00FE76EB">
      <w:pPr>
        <w:pStyle w:val="SENTENCIAS"/>
        <w:rPr>
          <w:b/>
          <w:bCs/>
          <w:lang w:val="es-MX"/>
        </w:rPr>
      </w:pPr>
      <w:r w:rsidRPr="00E1257C">
        <w:rPr>
          <w:b/>
          <w:lang w:val="es-MX"/>
        </w:rPr>
        <w:t xml:space="preserve">SÉPTIMO. </w:t>
      </w:r>
      <w:r w:rsidRPr="00E1257C">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14:paraId="2DA110AF" w14:textId="77777777" w:rsidR="00E1257C" w:rsidRPr="00E1257C" w:rsidRDefault="00E1257C" w:rsidP="00FE76EB">
      <w:pPr>
        <w:pStyle w:val="SENTENCIAS"/>
        <w:rPr>
          <w:lang w:val="es-MX"/>
        </w:rPr>
      </w:pPr>
    </w:p>
    <w:p w14:paraId="1709D1A8" w14:textId="41958F92" w:rsidR="00E1257C" w:rsidRDefault="00E1257C" w:rsidP="00FE76EB">
      <w:pPr>
        <w:pStyle w:val="SENTENCIAS"/>
        <w:rPr>
          <w:lang w:val="es-MX"/>
        </w:rPr>
      </w:pPr>
      <w:r w:rsidRPr="00E1257C">
        <w:rPr>
          <w:lang w:val="es-MX"/>
        </w:rPr>
        <w:t>Sirve de apoyo</w:t>
      </w:r>
      <w:r w:rsidR="007D318B">
        <w:rPr>
          <w:lang w:val="es-MX"/>
        </w:rPr>
        <w:t>, también</w:t>
      </w:r>
      <w:r w:rsidRPr="00E1257C">
        <w:rPr>
          <w:lang w:val="es-MX"/>
        </w:rPr>
        <w:t xml:space="preserve"> a lo anterior</w:t>
      </w:r>
      <w:r w:rsidR="007D318B">
        <w:rPr>
          <w:lang w:val="es-MX"/>
        </w:rPr>
        <w:t>,</w:t>
      </w:r>
      <w:r w:rsidRPr="00E1257C">
        <w:rPr>
          <w:lang w:val="es-MX"/>
        </w:rPr>
        <w:t xml:space="preserve"> la tesis de jurisprudencia que dispone: -----</w:t>
      </w:r>
      <w:r w:rsidR="007D318B">
        <w:rPr>
          <w:lang w:val="es-MX"/>
        </w:rPr>
        <w:t>----------------------------------------------------------------------------------------</w:t>
      </w:r>
      <w:r w:rsidRPr="00E1257C">
        <w:rPr>
          <w:lang w:val="es-MX"/>
        </w:rPr>
        <w:t>-</w:t>
      </w:r>
    </w:p>
    <w:p w14:paraId="21B1B00E" w14:textId="77777777" w:rsidR="0068406D" w:rsidRPr="00E1257C" w:rsidRDefault="0068406D" w:rsidP="00FE76EB">
      <w:pPr>
        <w:pStyle w:val="SENTENCIAS"/>
        <w:rPr>
          <w:lang w:val="es-MX"/>
        </w:rPr>
      </w:pPr>
    </w:p>
    <w:p w14:paraId="60635503" w14:textId="34650C7F" w:rsidR="00E1257C" w:rsidRPr="0068406D" w:rsidRDefault="00E1257C" w:rsidP="00FE76EB">
      <w:pPr>
        <w:pStyle w:val="TESISYJURIS"/>
        <w:rPr>
          <w:sz w:val="22"/>
          <w:szCs w:val="22"/>
          <w:lang w:val="es-MX"/>
        </w:rPr>
      </w:pPr>
      <w:r w:rsidRPr="0068406D">
        <w:rPr>
          <w:b/>
          <w:sz w:val="22"/>
          <w:szCs w:val="22"/>
          <w:lang w:val="es-MX"/>
        </w:rPr>
        <w:lastRenderedPageBreak/>
        <w:t xml:space="preserve">“CONCEPTOS DE VIOLACION. CUANDO SU ESTUDIO ES INNECESARIO. </w:t>
      </w:r>
      <w:r w:rsidRPr="0068406D">
        <w:rPr>
          <w:sz w:val="22"/>
          <w:szCs w:val="22"/>
          <w:lang w:val="es-MX"/>
        </w:rPr>
        <w:t>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14:paraId="5DC13C9D" w14:textId="77777777" w:rsidR="00E1257C" w:rsidRPr="00E1257C" w:rsidRDefault="00E1257C" w:rsidP="00E1257C">
      <w:pPr>
        <w:spacing w:line="360" w:lineRule="auto"/>
        <w:ind w:firstLine="709"/>
        <w:jc w:val="both"/>
        <w:rPr>
          <w:rFonts w:ascii="Century" w:hAnsi="Century"/>
          <w:i/>
          <w:lang w:val="es-MX"/>
        </w:rPr>
      </w:pPr>
    </w:p>
    <w:p w14:paraId="593F3BC9" w14:textId="77777777" w:rsidR="00E1257C" w:rsidRPr="00E1257C" w:rsidRDefault="00E1257C" w:rsidP="00E1257C">
      <w:pPr>
        <w:spacing w:line="360" w:lineRule="auto"/>
        <w:ind w:firstLine="709"/>
        <w:jc w:val="both"/>
        <w:rPr>
          <w:rFonts w:ascii="Century" w:hAnsi="Century"/>
          <w:b/>
          <w:lang w:val="es-MX"/>
        </w:rPr>
      </w:pPr>
    </w:p>
    <w:p w14:paraId="0CC368A7" w14:textId="3068E569" w:rsidR="00DE5632" w:rsidRDefault="00E1257C" w:rsidP="006E6821">
      <w:pPr>
        <w:pStyle w:val="SENTENCIAS"/>
      </w:pPr>
      <w:r w:rsidRPr="00E1257C">
        <w:rPr>
          <w:b/>
          <w:bCs/>
          <w:iCs/>
        </w:rPr>
        <w:t>OCTAVO</w:t>
      </w:r>
      <w:r w:rsidRPr="00E1257C">
        <w:rPr>
          <w:iCs/>
        </w:rPr>
        <w:t xml:space="preserve">. </w:t>
      </w:r>
      <w:r w:rsidR="006E6821">
        <w:t xml:space="preserve">En su escrito de demanda el actor señala como pretensión que </w:t>
      </w:r>
      <w:r w:rsidR="00DE5632">
        <w:t>la nulidad del acto impugnado, la cual quedo colmada de acuerdo al considerado sexto de la presente resolución. ---------------------------------------------</w:t>
      </w:r>
    </w:p>
    <w:p w14:paraId="3D6E2D64" w14:textId="77777777" w:rsidR="00DE5632" w:rsidRDefault="00DE5632" w:rsidP="006E6821">
      <w:pPr>
        <w:pStyle w:val="SENTENCIAS"/>
      </w:pPr>
    </w:p>
    <w:p w14:paraId="3F059C9F" w14:textId="20E07D89" w:rsidR="006E6821" w:rsidRPr="00D6760D" w:rsidRDefault="00DE5632" w:rsidP="006E6821">
      <w:pPr>
        <w:pStyle w:val="SENTENCIAS"/>
      </w:pPr>
      <w:r>
        <w:t xml:space="preserve">De igual manera solicita el reconocimiento del derecho amparado en las normas jurídicas, y la condena a la autoridad al pleno </w:t>
      </w:r>
      <w:r w:rsidR="006E6821">
        <w:t>restablecimiento del derecho que le fue violado, consistente en que le sea devuelta la</w:t>
      </w:r>
      <w:r w:rsidR="00302E27">
        <w:t xml:space="preserve"> </w:t>
      </w:r>
      <w:r w:rsidR="003A7826">
        <w:t xml:space="preserve">tarjeta de circulación que </w:t>
      </w:r>
      <w:r w:rsidR="00D446A8">
        <w:t>le</w:t>
      </w:r>
      <w:r w:rsidR="003A7826">
        <w:t xml:space="preserve"> fue retenida como garantía</w:t>
      </w:r>
      <w:r>
        <w:t xml:space="preserve">, </w:t>
      </w:r>
      <w:r w:rsidR="006E6821">
        <w:t xml:space="preserve">pretensión que resulta procedente al haberse declarado nula el acta de mérito, </w:t>
      </w:r>
      <w:r w:rsidR="006E6821" w:rsidRPr="00D6760D">
        <w:t xml:space="preserve">por lo que con fundamento en el artículo 300, fracción V, del invocado Código de Procedimiento y Justicia Administrativa; se reconoce el derecho que tiene el justiciable a la devolución </w:t>
      </w:r>
      <w:r w:rsidR="006E6821">
        <w:t xml:space="preserve">de </w:t>
      </w:r>
      <w:r w:rsidR="003A7826">
        <w:t xml:space="preserve">la tarjeta de circulación retenida. </w:t>
      </w:r>
      <w:r w:rsidR="001D1979">
        <w:t>--------------------</w:t>
      </w:r>
    </w:p>
    <w:p w14:paraId="555658DA" w14:textId="77777777" w:rsidR="006E6821" w:rsidRDefault="006E6821" w:rsidP="006E6821">
      <w:pPr>
        <w:pStyle w:val="SENTENCIAS"/>
        <w:rPr>
          <w:rFonts w:ascii="Calibri" w:hAnsi="Calibri"/>
          <w:color w:val="767171" w:themeColor="background2" w:themeShade="80"/>
          <w:sz w:val="26"/>
          <w:szCs w:val="26"/>
        </w:rPr>
      </w:pPr>
    </w:p>
    <w:p w14:paraId="6C9B7BE8" w14:textId="14FE2811" w:rsidR="006E6821" w:rsidRPr="00C16795" w:rsidRDefault="006E6821" w:rsidP="006E6821">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t xml:space="preserve">evolución de </w:t>
      </w:r>
      <w:r w:rsidR="003A7826">
        <w:t>la tarjeta de circulación</w:t>
      </w:r>
      <w:r>
        <w:t>,</w:t>
      </w:r>
      <w:r w:rsidRPr="00C16795">
        <w:t xml:space="preserve"> </w:t>
      </w:r>
      <w:r w:rsidR="001660B6">
        <w:t>retenida con motivo del</w:t>
      </w:r>
      <w:r w:rsidRPr="00C16795">
        <w:t xml:space="preserve"> acta de infracción impugnada</w:t>
      </w:r>
      <w:r>
        <w:t xml:space="preserve">. </w:t>
      </w:r>
      <w:r w:rsidR="001660B6">
        <w:t>--------------------------</w:t>
      </w:r>
      <w:r w:rsidR="00302E27">
        <w:t>---------------</w:t>
      </w:r>
      <w:r w:rsidR="001660B6">
        <w:t>-----------------------------------</w:t>
      </w:r>
    </w:p>
    <w:p w14:paraId="23ED75E2" w14:textId="77777777" w:rsidR="006E6821" w:rsidRDefault="006E6821" w:rsidP="006E6821">
      <w:pPr>
        <w:pStyle w:val="SENTENCIAS"/>
        <w:rPr>
          <w:rFonts w:ascii="Calibri" w:hAnsi="Calibri"/>
          <w:color w:val="767171" w:themeColor="background2" w:themeShade="80"/>
          <w:sz w:val="26"/>
          <w:szCs w:val="26"/>
        </w:rPr>
      </w:pPr>
    </w:p>
    <w:p w14:paraId="7C6A7453" w14:textId="4A688BCE" w:rsidR="00E1257C" w:rsidRPr="00E1257C" w:rsidRDefault="00E1257C" w:rsidP="00E1257C">
      <w:pPr>
        <w:spacing w:line="360" w:lineRule="auto"/>
        <w:ind w:firstLine="709"/>
        <w:jc w:val="both"/>
        <w:rPr>
          <w:rFonts w:ascii="Century" w:hAnsi="Century"/>
          <w:lang w:val="es-MX"/>
        </w:rPr>
      </w:pPr>
      <w:r w:rsidRPr="00E1257C">
        <w:rPr>
          <w:rFonts w:ascii="Century" w:hAnsi="Century"/>
          <w:lang w:val="es-MX"/>
        </w:rPr>
        <w:t>Por lo expuesto, y con fundamento además en lo dispuesto en los artículos 249, 287, 298, 299, 300, fracción II</w:t>
      </w:r>
      <w:r w:rsidR="00A01625">
        <w:rPr>
          <w:rFonts w:ascii="Century" w:hAnsi="Century"/>
          <w:lang w:val="es-MX"/>
        </w:rPr>
        <w:t xml:space="preserve"> y V,</w:t>
      </w:r>
      <w:r w:rsidRPr="00E1257C">
        <w:rPr>
          <w:rFonts w:ascii="Century" w:hAnsi="Century"/>
          <w:lang w:val="es-MX"/>
        </w:rPr>
        <w:t xml:space="preserve"> 302, fracción II, del Código de Procedimiento y Justicia Administrativa para el Estado y los Municipios de Guanajuato, es de resolverse y se: ------------------------------------------------------------</w:t>
      </w:r>
    </w:p>
    <w:p w14:paraId="31B25436" w14:textId="77777777" w:rsidR="00D446A8" w:rsidRDefault="00D446A8" w:rsidP="00FE76EB">
      <w:pPr>
        <w:spacing w:line="360" w:lineRule="auto"/>
        <w:ind w:firstLine="709"/>
        <w:jc w:val="center"/>
        <w:rPr>
          <w:rFonts w:ascii="Century" w:hAnsi="Century"/>
          <w:b/>
          <w:iCs/>
          <w:lang w:val="es-MX"/>
        </w:rPr>
      </w:pPr>
    </w:p>
    <w:p w14:paraId="46100AF8" w14:textId="77777777" w:rsidR="00D446A8" w:rsidRDefault="00D446A8" w:rsidP="00FE76EB">
      <w:pPr>
        <w:spacing w:line="360" w:lineRule="auto"/>
        <w:ind w:firstLine="709"/>
        <w:jc w:val="center"/>
        <w:rPr>
          <w:rFonts w:ascii="Century" w:hAnsi="Century"/>
          <w:b/>
          <w:iCs/>
          <w:lang w:val="es-MX"/>
        </w:rPr>
      </w:pPr>
    </w:p>
    <w:p w14:paraId="21ABC960" w14:textId="77777777" w:rsidR="00D446A8" w:rsidRDefault="00D446A8" w:rsidP="00FE76EB">
      <w:pPr>
        <w:spacing w:line="360" w:lineRule="auto"/>
        <w:ind w:firstLine="709"/>
        <w:jc w:val="center"/>
        <w:rPr>
          <w:rFonts w:ascii="Century" w:hAnsi="Century"/>
          <w:b/>
          <w:iCs/>
          <w:lang w:val="es-MX"/>
        </w:rPr>
      </w:pPr>
    </w:p>
    <w:p w14:paraId="34FB889A" w14:textId="32E8A26C" w:rsidR="00E1257C" w:rsidRPr="00E1257C" w:rsidRDefault="00E1257C" w:rsidP="00FE76EB">
      <w:pPr>
        <w:spacing w:line="360" w:lineRule="auto"/>
        <w:ind w:firstLine="709"/>
        <w:jc w:val="center"/>
        <w:rPr>
          <w:rFonts w:ascii="Century" w:hAnsi="Century"/>
          <w:iCs/>
          <w:lang w:val="es-MX"/>
        </w:rPr>
      </w:pPr>
      <w:r w:rsidRPr="00E1257C">
        <w:rPr>
          <w:rFonts w:ascii="Century" w:hAnsi="Century"/>
          <w:b/>
          <w:iCs/>
          <w:lang w:val="es-MX"/>
        </w:rPr>
        <w:lastRenderedPageBreak/>
        <w:t xml:space="preserve">R E S U E L V </w:t>
      </w:r>
      <w:proofErr w:type="gramStart"/>
      <w:r w:rsidRPr="00E1257C">
        <w:rPr>
          <w:rFonts w:ascii="Century" w:hAnsi="Century"/>
          <w:b/>
          <w:iCs/>
          <w:lang w:val="es-MX"/>
        </w:rPr>
        <w:t xml:space="preserve">E </w:t>
      </w:r>
      <w:r w:rsidRPr="00E1257C">
        <w:rPr>
          <w:rFonts w:ascii="Century" w:hAnsi="Century"/>
          <w:iCs/>
          <w:lang w:val="es-MX"/>
        </w:rPr>
        <w:t>:</w:t>
      </w:r>
      <w:proofErr w:type="gramEnd"/>
    </w:p>
    <w:p w14:paraId="0D523F7A" w14:textId="77777777" w:rsidR="00E1257C" w:rsidRPr="00D446A8" w:rsidRDefault="00E1257C" w:rsidP="00E1257C">
      <w:pPr>
        <w:spacing w:line="360" w:lineRule="auto"/>
        <w:ind w:firstLine="709"/>
        <w:jc w:val="both"/>
        <w:rPr>
          <w:rFonts w:ascii="Century" w:hAnsi="Century"/>
          <w:sz w:val="20"/>
          <w:szCs w:val="20"/>
          <w:lang w:val="es-MX"/>
        </w:rPr>
      </w:pPr>
    </w:p>
    <w:p w14:paraId="2759DF66"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b/>
          <w:bCs/>
          <w:iCs/>
          <w:lang w:val="es-MX"/>
        </w:rPr>
        <w:t>PRIMERO</w:t>
      </w:r>
      <w:r w:rsidRPr="00E1257C">
        <w:rPr>
          <w:rFonts w:ascii="Century" w:hAnsi="Century"/>
          <w:lang w:val="es-MX"/>
        </w:rPr>
        <w:t xml:space="preserve">. Este Juzgado Tercero Administrativo Municipal resultó competente para conocer y resolver del presente proceso administrativo. ------- </w:t>
      </w:r>
    </w:p>
    <w:p w14:paraId="3DDC08BF" w14:textId="77777777" w:rsidR="00E1257C" w:rsidRPr="00D446A8" w:rsidRDefault="00E1257C" w:rsidP="00E1257C">
      <w:pPr>
        <w:spacing w:line="360" w:lineRule="auto"/>
        <w:ind w:firstLine="709"/>
        <w:jc w:val="both"/>
        <w:rPr>
          <w:rFonts w:ascii="Century" w:hAnsi="Century"/>
          <w:sz w:val="20"/>
          <w:szCs w:val="20"/>
          <w:lang w:val="es-MX"/>
        </w:rPr>
      </w:pPr>
    </w:p>
    <w:p w14:paraId="3D48662C" w14:textId="77777777" w:rsidR="00E1257C" w:rsidRPr="00E1257C" w:rsidRDefault="00E1257C" w:rsidP="00E1257C">
      <w:pPr>
        <w:spacing w:line="360" w:lineRule="auto"/>
        <w:ind w:firstLine="709"/>
        <w:jc w:val="both"/>
        <w:rPr>
          <w:rFonts w:ascii="Century" w:hAnsi="Century"/>
          <w:b/>
          <w:bCs/>
          <w:iCs/>
          <w:lang w:val="es-MX"/>
        </w:rPr>
      </w:pPr>
      <w:r w:rsidRPr="00E1257C">
        <w:rPr>
          <w:rFonts w:ascii="Century" w:hAnsi="Century"/>
          <w:b/>
          <w:bCs/>
          <w:iCs/>
          <w:lang w:val="es-MX"/>
        </w:rPr>
        <w:t xml:space="preserve">SEGUNDO. </w:t>
      </w:r>
      <w:r w:rsidRPr="00E1257C">
        <w:rPr>
          <w:rFonts w:ascii="Century" w:hAnsi="Century"/>
          <w:lang w:val="es-MX"/>
        </w:rPr>
        <w:t>Resultó procedente el proceso administrativo promovido por el justiciable, en contra del acta de infracción impugnada. ---------------------</w:t>
      </w:r>
    </w:p>
    <w:p w14:paraId="1D847736" w14:textId="77777777" w:rsidR="00E1257C" w:rsidRPr="00D446A8" w:rsidRDefault="00E1257C" w:rsidP="00E1257C">
      <w:pPr>
        <w:spacing w:line="360" w:lineRule="auto"/>
        <w:ind w:firstLine="709"/>
        <w:jc w:val="both"/>
        <w:rPr>
          <w:rFonts w:ascii="Century" w:hAnsi="Century"/>
          <w:b/>
          <w:bCs/>
          <w:iCs/>
          <w:sz w:val="20"/>
          <w:szCs w:val="20"/>
          <w:lang w:val="es-MX"/>
        </w:rPr>
      </w:pPr>
    </w:p>
    <w:p w14:paraId="7DDE0231" w14:textId="6A47EE7F" w:rsidR="00E1257C" w:rsidRPr="00E1257C" w:rsidRDefault="00E1257C" w:rsidP="00DE5632">
      <w:pPr>
        <w:pStyle w:val="RESOLUCIONES"/>
      </w:pPr>
      <w:r w:rsidRPr="00E1257C">
        <w:rPr>
          <w:b/>
          <w:bCs/>
          <w:iCs/>
        </w:rPr>
        <w:t xml:space="preserve">TERCERO. </w:t>
      </w:r>
      <w:r w:rsidRPr="00E1257C">
        <w:t xml:space="preserve">Se decreta </w:t>
      </w:r>
      <w:r w:rsidRPr="00E1257C">
        <w:rPr>
          <w:bCs/>
        </w:rPr>
        <w:t>la</w:t>
      </w:r>
      <w:r w:rsidRPr="00E1257C">
        <w:rPr>
          <w:b/>
          <w:bCs/>
        </w:rPr>
        <w:t xml:space="preserve"> nulidad total </w:t>
      </w:r>
      <w:r w:rsidRPr="00E1257C">
        <w:t xml:space="preserve">del acta de infracción número de folio </w:t>
      </w:r>
      <w:r w:rsidR="00F33638">
        <w:rPr>
          <w:b/>
        </w:rPr>
        <w:t xml:space="preserve">T </w:t>
      </w:r>
      <w:r w:rsidR="00664B7D">
        <w:rPr>
          <w:b/>
        </w:rPr>
        <w:t xml:space="preserve">5964411 (Letra T cinco nueve seis cuatro </w:t>
      </w:r>
      <w:proofErr w:type="spellStart"/>
      <w:r w:rsidR="00664B7D">
        <w:rPr>
          <w:b/>
        </w:rPr>
        <w:t>cuatro</w:t>
      </w:r>
      <w:proofErr w:type="spellEnd"/>
      <w:r w:rsidR="00664B7D">
        <w:rPr>
          <w:b/>
        </w:rPr>
        <w:t xml:space="preserve"> uno uno</w:t>
      </w:r>
      <w:r w:rsidR="005578C1">
        <w:rPr>
          <w:b/>
        </w:rPr>
        <w:t>)</w:t>
      </w:r>
      <w:r w:rsidR="00DE5632">
        <w:rPr>
          <w:b/>
        </w:rPr>
        <w:t>,</w:t>
      </w:r>
      <w:r w:rsidR="00DE5632" w:rsidRPr="00E1257C">
        <w:rPr>
          <w:b/>
        </w:rPr>
        <w:t xml:space="preserve"> </w:t>
      </w:r>
      <w:r w:rsidR="001660B6">
        <w:t>de</w:t>
      </w:r>
      <w:r w:rsidR="00DE5632">
        <w:t xml:space="preserve"> fecha </w:t>
      </w:r>
      <w:r w:rsidR="00664B7D">
        <w:t>16 dieciséis de diciembre</w:t>
      </w:r>
      <w:r w:rsidR="00DE5632">
        <w:t xml:space="preserve"> del año </w:t>
      </w:r>
      <w:r w:rsidR="00DE5632" w:rsidRPr="00E1257C">
        <w:t>del año 201</w:t>
      </w:r>
      <w:r w:rsidR="00DE5632">
        <w:t>8 dos mil dieciocho</w:t>
      </w:r>
      <w:r w:rsidRPr="00E1257C">
        <w:t>; ello conforme a las consideraciones lógicas y jurídicas expresadas en el Considerando Sexto de esta sentencia. -</w:t>
      </w:r>
      <w:r w:rsidR="00FE76EB">
        <w:t>-</w:t>
      </w:r>
      <w:r w:rsidR="00A01625">
        <w:t>--</w:t>
      </w:r>
      <w:r w:rsidR="00794FD9">
        <w:t>----------------------------------------------------------------------------------</w:t>
      </w:r>
    </w:p>
    <w:p w14:paraId="49071F1E" w14:textId="77777777" w:rsidR="00E1257C" w:rsidRPr="00D446A8" w:rsidRDefault="00E1257C" w:rsidP="00FE76EB">
      <w:pPr>
        <w:pStyle w:val="SENTENCIAS"/>
        <w:rPr>
          <w:b/>
          <w:bCs/>
          <w:iCs/>
          <w:sz w:val="20"/>
          <w:szCs w:val="20"/>
        </w:rPr>
      </w:pPr>
    </w:p>
    <w:p w14:paraId="2D86EE94" w14:textId="25D34849" w:rsidR="00501C31" w:rsidRDefault="00A01625" w:rsidP="00720126">
      <w:pPr>
        <w:pStyle w:val="Textoindependiente"/>
        <w:spacing w:line="360" w:lineRule="auto"/>
        <w:ind w:firstLine="709"/>
        <w:rPr>
          <w:rFonts w:ascii="Century" w:hAnsi="Century" w:cs="Calibri"/>
        </w:rPr>
      </w:pPr>
      <w:r w:rsidRPr="00A01625">
        <w:rPr>
          <w:rFonts w:ascii="Century" w:hAnsi="Century" w:cs="Calibri"/>
          <w:b/>
        </w:rPr>
        <w:t>CUARTO.</w:t>
      </w:r>
      <w:r>
        <w:rPr>
          <w:rFonts w:ascii="Century" w:hAnsi="Century" w:cs="Calibri"/>
        </w:rPr>
        <w:t xml:space="preserve"> </w:t>
      </w:r>
      <w:r w:rsidR="00720126" w:rsidRPr="007D0C4C">
        <w:rPr>
          <w:rFonts w:ascii="Century" w:hAnsi="Century" w:cs="Calibri"/>
        </w:rPr>
        <w:t>Se reconoce el derecho del accionante y se condena a que la autoridad demandada realice las gestiones necesarias para la devolución de</w:t>
      </w:r>
      <w:r w:rsidR="00661EEC">
        <w:rPr>
          <w:rFonts w:ascii="Century" w:hAnsi="Century" w:cs="Calibri"/>
        </w:rPr>
        <w:t>l documento retenido con motivo de la infracción impugnada</w:t>
      </w:r>
      <w:r w:rsidR="00720126" w:rsidRPr="007D0C4C">
        <w:rPr>
          <w:rFonts w:ascii="Century" w:hAnsi="Century" w:cs="Calibri"/>
        </w:rPr>
        <w:t xml:space="preserve">; de conformidad con lo </w:t>
      </w:r>
      <w:r w:rsidR="00720126">
        <w:rPr>
          <w:rFonts w:ascii="Century" w:hAnsi="Century" w:cs="Calibri"/>
        </w:rPr>
        <w:t>establecido en el Considerando Octavo</w:t>
      </w:r>
      <w:r w:rsidR="00720126" w:rsidRPr="007D0C4C">
        <w:rPr>
          <w:rFonts w:ascii="Century" w:hAnsi="Century" w:cs="Calibri"/>
        </w:rPr>
        <w:t xml:space="preserve"> de esta resolución.</w:t>
      </w:r>
      <w:r w:rsidR="00DE5632">
        <w:rPr>
          <w:rFonts w:ascii="Century" w:hAnsi="Century" w:cs="Calibri"/>
        </w:rPr>
        <w:t xml:space="preserve"> ------------------</w:t>
      </w:r>
    </w:p>
    <w:p w14:paraId="2C7B6BFF" w14:textId="77777777" w:rsidR="00501C31" w:rsidRPr="00D446A8" w:rsidRDefault="00501C31" w:rsidP="00501C31">
      <w:pPr>
        <w:pStyle w:val="Textoindependiente"/>
        <w:spacing w:line="360" w:lineRule="auto"/>
        <w:ind w:firstLine="709"/>
        <w:rPr>
          <w:rFonts w:ascii="Century" w:hAnsi="Century" w:cs="Calibri"/>
          <w:b/>
          <w:sz w:val="20"/>
          <w:szCs w:val="20"/>
        </w:rPr>
      </w:pPr>
    </w:p>
    <w:p w14:paraId="15EAF360" w14:textId="038F3BEB" w:rsidR="00501C31" w:rsidRPr="007D0C4C" w:rsidRDefault="00501C31" w:rsidP="00501C31">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00604B07">
        <w:rPr>
          <w:rFonts w:ascii="Century" w:hAnsi="Century" w:cs="Calibri"/>
          <w:b/>
        </w:rPr>
        <w:t>15 quince</w:t>
      </w:r>
      <w:r w:rsidRPr="007D0C4C">
        <w:rPr>
          <w:rFonts w:ascii="Century" w:hAnsi="Century" w:cs="Calibri"/>
          <w:b/>
        </w:rPr>
        <w:t xml:space="preserv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7F193AF3" w14:textId="77777777" w:rsidR="00501C31" w:rsidRPr="00D446A8" w:rsidRDefault="00501C31" w:rsidP="00E1257C">
      <w:pPr>
        <w:spacing w:line="360" w:lineRule="auto"/>
        <w:ind w:firstLine="709"/>
        <w:jc w:val="both"/>
        <w:rPr>
          <w:rFonts w:ascii="Century" w:hAnsi="Century"/>
          <w:b/>
          <w:sz w:val="20"/>
          <w:szCs w:val="20"/>
          <w:lang w:val="es-MX"/>
        </w:rPr>
      </w:pPr>
    </w:p>
    <w:p w14:paraId="32F7C74C"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b/>
          <w:lang w:val="es-MX"/>
        </w:rPr>
        <w:t>Notifíquese a la autoridad demandada por oficio y a la parte actora personalmente.</w:t>
      </w:r>
      <w:r w:rsidRPr="00E1257C">
        <w:rPr>
          <w:rFonts w:ascii="Century" w:hAnsi="Century"/>
          <w:lang w:val="es-MX"/>
        </w:rPr>
        <w:t xml:space="preserve"> ------------------------------------------------------------------------------------ </w:t>
      </w:r>
    </w:p>
    <w:p w14:paraId="330DBF1F" w14:textId="77777777" w:rsidR="00CD2838" w:rsidRPr="00D446A8" w:rsidRDefault="00CD2838" w:rsidP="00E1257C">
      <w:pPr>
        <w:spacing w:line="360" w:lineRule="auto"/>
        <w:ind w:firstLine="709"/>
        <w:jc w:val="both"/>
        <w:rPr>
          <w:rFonts w:ascii="Century" w:hAnsi="Century"/>
          <w:sz w:val="20"/>
          <w:szCs w:val="20"/>
          <w:lang w:val="es-MX"/>
        </w:rPr>
      </w:pPr>
    </w:p>
    <w:p w14:paraId="75768C35" w14:textId="737A39F1" w:rsidR="00E1257C" w:rsidRPr="00E1257C" w:rsidRDefault="00E1257C" w:rsidP="00E1257C">
      <w:pPr>
        <w:spacing w:line="360" w:lineRule="auto"/>
        <w:ind w:firstLine="709"/>
        <w:jc w:val="both"/>
        <w:rPr>
          <w:rFonts w:ascii="Century" w:hAnsi="Century"/>
          <w:lang w:val="es-MX"/>
        </w:rPr>
      </w:pPr>
      <w:r w:rsidRPr="00E1257C">
        <w:rPr>
          <w:rFonts w:ascii="Century" w:hAnsi="Century"/>
          <w:lang w:val="es-MX"/>
        </w:rPr>
        <w:t xml:space="preserve">En su oportunidad, archívese este expediente, como asunto totalmente concluido y dese de baja en el Libro de Registros que se lleva para tal efecto. </w:t>
      </w:r>
      <w:r w:rsidR="009C1284">
        <w:rPr>
          <w:rFonts w:ascii="Century" w:hAnsi="Century"/>
          <w:lang w:val="es-MX"/>
        </w:rPr>
        <w:t>-</w:t>
      </w:r>
    </w:p>
    <w:p w14:paraId="5FEDC969" w14:textId="77777777" w:rsidR="00E1257C" w:rsidRPr="00D446A8" w:rsidRDefault="00E1257C" w:rsidP="00E1257C">
      <w:pPr>
        <w:spacing w:line="360" w:lineRule="auto"/>
        <w:ind w:firstLine="709"/>
        <w:jc w:val="both"/>
        <w:rPr>
          <w:rFonts w:ascii="Century" w:hAnsi="Century"/>
          <w:sz w:val="20"/>
          <w:szCs w:val="20"/>
          <w:lang w:val="es-MX"/>
        </w:rPr>
      </w:pPr>
    </w:p>
    <w:p w14:paraId="40549A3C" w14:textId="77777777" w:rsidR="00E1257C" w:rsidRPr="00E1257C" w:rsidRDefault="00E1257C" w:rsidP="00E1257C">
      <w:pPr>
        <w:spacing w:line="360" w:lineRule="auto"/>
        <w:ind w:firstLine="709"/>
        <w:jc w:val="both"/>
        <w:rPr>
          <w:rFonts w:ascii="Century" w:hAnsi="Century"/>
          <w:lang w:val="es-MX"/>
        </w:rPr>
      </w:pPr>
      <w:r w:rsidRPr="00E1257C">
        <w:rPr>
          <w:rFonts w:ascii="Century" w:hAnsi="Century"/>
        </w:rPr>
        <w:t xml:space="preserve">Así lo resolvió y firma la Jueza del Juzgado Tercero Administrativo Municipal de León, Guanajuato, licenciada </w:t>
      </w:r>
      <w:r w:rsidRPr="00E1257C">
        <w:rPr>
          <w:rFonts w:ascii="Century" w:hAnsi="Century"/>
          <w:b/>
          <w:bCs/>
        </w:rPr>
        <w:t>María Guadalupe Garza Lozornio</w:t>
      </w:r>
      <w:r w:rsidRPr="00E1257C">
        <w:rPr>
          <w:rFonts w:ascii="Century" w:hAnsi="Century"/>
        </w:rPr>
        <w:t xml:space="preserve">, quien actúa asistida en forma legal con Secretario de Estudio y Cuenta, licenciado </w:t>
      </w:r>
      <w:r w:rsidRPr="00E1257C">
        <w:rPr>
          <w:rFonts w:ascii="Century" w:hAnsi="Century"/>
          <w:b/>
          <w:bCs/>
        </w:rPr>
        <w:t>Christian Helmut Emmanuel Schonwald Escalante</w:t>
      </w:r>
      <w:r w:rsidRPr="00E1257C">
        <w:rPr>
          <w:rFonts w:ascii="Century" w:hAnsi="Century"/>
          <w:bCs/>
        </w:rPr>
        <w:t>,</w:t>
      </w:r>
      <w:r w:rsidRPr="00E1257C">
        <w:rPr>
          <w:rFonts w:ascii="Century" w:hAnsi="Century"/>
          <w:b/>
          <w:bCs/>
        </w:rPr>
        <w:t xml:space="preserve"> </w:t>
      </w:r>
      <w:r w:rsidRPr="00E1257C">
        <w:rPr>
          <w:rFonts w:ascii="Century" w:hAnsi="Century"/>
        </w:rPr>
        <w:t>quien da fe. ---</w:t>
      </w:r>
    </w:p>
    <w:sectPr w:rsidR="00E1257C" w:rsidRPr="00E1257C" w:rsidSect="00E957FE">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F39E0" w14:textId="77777777" w:rsidR="009552EB" w:rsidRDefault="009552EB">
      <w:r>
        <w:separator/>
      </w:r>
    </w:p>
  </w:endnote>
  <w:endnote w:type="continuationSeparator" w:id="0">
    <w:p w14:paraId="7DFCC65B" w14:textId="77777777" w:rsidR="009552EB" w:rsidRDefault="009552EB">
      <w:r>
        <w:continuationSeparator/>
      </w:r>
    </w:p>
  </w:endnote>
  <w:endnote w:type="continuationNotice" w:id="1">
    <w:p w14:paraId="28514F0E" w14:textId="77777777" w:rsidR="009552EB" w:rsidRDefault="00955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52B77E65" w:rsidR="002B2F1A" w:rsidRPr="007F7AC8" w:rsidRDefault="002B2F1A">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1F0564">
              <w:rPr>
                <w:rFonts w:ascii="Century" w:hAnsi="Century"/>
                <w:b/>
                <w:bCs/>
                <w:noProof/>
                <w:sz w:val="14"/>
                <w:szCs w:val="14"/>
              </w:rPr>
              <w:t>10</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1F0564">
              <w:rPr>
                <w:rFonts w:ascii="Century" w:hAnsi="Century"/>
                <w:b/>
                <w:bCs/>
                <w:noProof/>
                <w:sz w:val="14"/>
                <w:szCs w:val="14"/>
              </w:rPr>
              <w:t>10</w:t>
            </w:r>
            <w:r w:rsidRPr="007F7AC8">
              <w:rPr>
                <w:rFonts w:ascii="Century" w:hAnsi="Century"/>
                <w:b/>
                <w:bCs/>
                <w:sz w:val="14"/>
                <w:szCs w:val="14"/>
              </w:rPr>
              <w:fldChar w:fldCharType="end"/>
            </w:r>
          </w:p>
        </w:sdtContent>
      </w:sdt>
    </w:sdtContent>
  </w:sdt>
  <w:p w14:paraId="3B9BB2FE" w14:textId="77777777" w:rsidR="002B2F1A" w:rsidRPr="007F7AC8" w:rsidRDefault="002B2F1A">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56EEC" w14:textId="77777777" w:rsidR="009552EB" w:rsidRDefault="009552EB">
      <w:r>
        <w:separator/>
      </w:r>
    </w:p>
  </w:footnote>
  <w:footnote w:type="continuationSeparator" w:id="0">
    <w:p w14:paraId="49D2C749" w14:textId="77777777" w:rsidR="009552EB" w:rsidRDefault="009552EB">
      <w:r>
        <w:continuationSeparator/>
      </w:r>
    </w:p>
  </w:footnote>
  <w:footnote w:type="continuationNotice" w:id="1">
    <w:p w14:paraId="04DFAD39" w14:textId="77777777" w:rsidR="009552EB" w:rsidRDefault="009552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2B2F1A" w:rsidRDefault="002B2F1A">
    <w:pPr>
      <w:pStyle w:val="Encabezado"/>
      <w:framePr w:wrap="around" w:vAnchor="text" w:hAnchor="margin" w:xAlign="center" w:y="1"/>
      <w:rPr>
        <w:rStyle w:val="Nmerodepgina"/>
      </w:rPr>
    </w:pPr>
  </w:p>
  <w:p w14:paraId="3ADE87C8" w14:textId="77777777" w:rsidR="002B2F1A" w:rsidRDefault="002B2F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90CE" w14:textId="77777777" w:rsidR="002B2F1A" w:rsidRDefault="002B2F1A" w:rsidP="007F7AC8">
    <w:pPr>
      <w:pStyle w:val="Encabezado"/>
      <w:jc w:val="right"/>
      <w:rPr>
        <w:color w:val="7F7F7F" w:themeColor="text1" w:themeTint="80"/>
      </w:rPr>
    </w:pPr>
  </w:p>
  <w:p w14:paraId="1B439560" w14:textId="77777777" w:rsidR="002B2F1A" w:rsidRDefault="002B2F1A" w:rsidP="007F7AC8">
    <w:pPr>
      <w:pStyle w:val="Encabezado"/>
      <w:jc w:val="right"/>
      <w:rPr>
        <w:color w:val="7F7F7F" w:themeColor="text1" w:themeTint="80"/>
      </w:rPr>
    </w:pPr>
  </w:p>
  <w:p w14:paraId="0D234A56" w14:textId="77777777" w:rsidR="002B2F1A" w:rsidRDefault="002B2F1A" w:rsidP="007F7AC8">
    <w:pPr>
      <w:pStyle w:val="Encabezado"/>
      <w:jc w:val="right"/>
      <w:rPr>
        <w:color w:val="7F7F7F" w:themeColor="text1" w:themeTint="80"/>
      </w:rPr>
    </w:pPr>
  </w:p>
  <w:p w14:paraId="199CFC4D" w14:textId="77777777" w:rsidR="002B2F1A" w:rsidRDefault="002B2F1A" w:rsidP="007F7AC8">
    <w:pPr>
      <w:pStyle w:val="Encabezado"/>
      <w:jc w:val="right"/>
      <w:rPr>
        <w:color w:val="7F7F7F" w:themeColor="text1" w:themeTint="80"/>
      </w:rPr>
    </w:pPr>
  </w:p>
  <w:p w14:paraId="324AD5B9" w14:textId="5A5D0047" w:rsidR="002B2F1A" w:rsidRDefault="00DE636E" w:rsidP="007F7AC8">
    <w:pPr>
      <w:pStyle w:val="Encabezado"/>
      <w:jc w:val="right"/>
    </w:pPr>
    <w:r>
      <w:rPr>
        <w:color w:val="7F7F7F" w:themeColor="text1" w:themeTint="80"/>
      </w:rPr>
      <w:t>Expediente Número 00</w:t>
    </w:r>
    <w:r w:rsidR="00DE3FEE">
      <w:rPr>
        <w:color w:val="7F7F7F" w:themeColor="text1" w:themeTint="80"/>
      </w:rPr>
      <w:t>21</w:t>
    </w:r>
    <w:r w:rsidR="002B2F1A">
      <w:rPr>
        <w:color w:val="7F7F7F" w:themeColor="text1" w:themeTint="80"/>
      </w:rPr>
      <w:t>/3erJAM/201</w:t>
    </w:r>
    <w:r>
      <w:rPr>
        <w:color w:val="7F7F7F" w:themeColor="text1" w:themeTint="80"/>
      </w:rPr>
      <w:t>9</w:t>
    </w:r>
    <w:r w:rsidR="002B2F1A">
      <w:rPr>
        <w:color w:val="7F7F7F" w:themeColor="text1" w:themeTint="80"/>
      </w:rPr>
      <w:t>-JN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2B2F1A" w:rsidRDefault="002B2F1A">
    <w:pPr>
      <w:pStyle w:val="Encabezado"/>
      <w:jc w:val="right"/>
      <w:rPr>
        <w:color w:val="8496B0" w:themeColor="text2" w:themeTint="99"/>
        <w:lang w:val="es-ES"/>
      </w:rPr>
    </w:pPr>
  </w:p>
  <w:p w14:paraId="55B9103D" w14:textId="77777777" w:rsidR="002B2F1A" w:rsidRDefault="002B2F1A">
    <w:pPr>
      <w:pStyle w:val="Encabezado"/>
      <w:jc w:val="right"/>
      <w:rPr>
        <w:color w:val="8496B0" w:themeColor="text2" w:themeTint="99"/>
        <w:lang w:val="es-ES"/>
      </w:rPr>
    </w:pPr>
  </w:p>
  <w:p w14:paraId="46CC684C" w14:textId="77777777" w:rsidR="002B2F1A" w:rsidRDefault="002B2F1A">
    <w:pPr>
      <w:pStyle w:val="Encabezado"/>
      <w:jc w:val="right"/>
      <w:rPr>
        <w:color w:val="8496B0" w:themeColor="text2" w:themeTint="99"/>
        <w:lang w:val="es-ES"/>
      </w:rPr>
    </w:pPr>
  </w:p>
  <w:p w14:paraId="12B0032A" w14:textId="77777777" w:rsidR="002B2F1A" w:rsidRDefault="002B2F1A">
    <w:pPr>
      <w:pStyle w:val="Encabezado"/>
      <w:jc w:val="right"/>
      <w:rPr>
        <w:color w:val="8496B0" w:themeColor="text2" w:themeTint="99"/>
        <w:lang w:val="es-ES"/>
      </w:rPr>
    </w:pPr>
  </w:p>
  <w:p w14:paraId="389A42BC" w14:textId="77777777" w:rsidR="002B2F1A" w:rsidRDefault="002B2F1A">
    <w:pPr>
      <w:pStyle w:val="Encabezado"/>
      <w:jc w:val="right"/>
      <w:rPr>
        <w:color w:val="8496B0" w:themeColor="text2" w:themeTint="99"/>
        <w:lang w:val="es-ES"/>
      </w:rPr>
    </w:pPr>
  </w:p>
  <w:p w14:paraId="4897847F" w14:textId="40DB5009" w:rsidR="002B2F1A" w:rsidRDefault="002B2F1A">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AA"/>
    <w:multiLevelType w:val="hybridMultilevel"/>
    <w:tmpl w:val="9A9605E0"/>
    <w:lvl w:ilvl="0" w:tplc="C32E411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38240C2"/>
    <w:multiLevelType w:val="hybridMultilevel"/>
    <w:tmpl w:val="C062EC9C"/>
    <w:lvl w:ilvl="0" w:tplc="0A582BAC">
      <w:start w:val="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3E21CF2"/>
    <w:multiLevelType w:val="hybridMultilevel"/>
    <w:tmpl w:val="8992412C"/>
    <w:lvl w:ilvl="0" w:tplc="7A4067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5746D49"/>
    <w:multiLevelType w:val="hybridMultilevel"/>
    <w:tmpl w:val="D96C94B4"/>
    <w:lvl w:ilvl="0" w:tplc="26D8A2E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62B5C07"/>
    <w:multiLevelType w:val="hybridMultilevel"/>
    <w:tmpl w:val="C5303EAA"/>
    <w:lvl w:ilvl="0" w:tplc="87EE4E5E">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F611E"/>
    <w:multiLevelType w:val="hybridMultilevel"/>
    <w:tmpl w:val="6D48CB78"/>
    <w:lvl w:ilvl="0" w:tplc="7D2CA1F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0B847582"/>
    <w:multiLevelType w:val="hybridMultilevel"/>
    <w:tmpl w:val="AA806DC8"/>
    <w:lvl w:ilvl="0" w:tplc="60E83AC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0CA41A0B"/>
    <w:multiLevelType w:val="hybridMultilevel"/>
    <w:tmpl w:val="81CAB57A"/>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11B04426"/>
    <w:multiLevelType w:val="hybridMultilevel"/>
    <w:tmpl w:val="703AE4B4"/>
    <w:lvl w:ilvl="0" w:tplc="931CFF4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E72E69"/>
    <w:multiLevelType w:val="hybridMultilevel"/>
    <w:tmpl w:val="4B6CEC06"/>
    <w:lvl w:ilvl="0" w:tplc="0430E614">
      <w:start w:val="2"/>
      <w:numFmt w:val="upperRoman"/>
      <w:lvlText w:val="%1."/>
      <w:lvlJc w:val="left"/>
      <w:pPr>
        <w:ind w:left="1430"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387C1D"/>
    <w:multiLevelType w:val="hybridMultilevel"/>
    <w:tmpl w:val="812CF8E2"/>
    <w:lvl w:ilvl="0" w:tplc="121E82E2">
      <w:start w:val="1"/>
      <w:numFmt w:val="upperRoman"/>
      <w:lvlText w:val="%1."/>
      <w:lvlJc w:val="center"/>
      <w:pPr>
        <w:ind w:left="1211" w:hanging="360"/>
      </w:pPr>
      <w:rPr>
        <w:rFonts w:cs="Times New Roman" w:hint="default"/>
        <w:b/>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3" w15:restartNumberingAfterBreak="0">
    <w:nsid w:val="221F304E"/>
    <w:multiLevelType w:val="hybridMultilevel"/>
    <w:tmpl w:val="84DA0AE6"/>
    <w:lvl w:ilvl="0" w:tplc="8864F188">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2E020E1"/>
    <w:multiLevelType w:val="hybridMultilevel"/>
    <w:tmpl w:val="2E1687FC"/>
    <w:lvl w:ilvl="0" w:tplc="121E82E2">
      <w:start w:val="1"/>
      <w:numFmt w:val="upperRoman"/>
      <w:lvlText w:val="%1."/>
      <w:lvlJc w:val="center"/>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4D52EC6"/>
    <w:multiLevelType w:val="hybridMultilevel"/>
    <w:tmpl w:val="43487FEE"/>
    <w:lvl w:ilvl="0" w:tplc="E32252D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28E47510"/>
    <w:multiLevelType w:val="hybridMultilevel"/>
    <w:tmpl w:val="1312174C"/>
    <w:lvl w:ilvl="0" w:tplc="098A46F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28EB08DB"/>
    <w:multiLevelType w:val="hybridMultilevel"/>
    <w:tmpl w:val="87E627B0"/>
    <w:lvl w:ilvl="0" w:tplc="854C55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B2A337C"/>
    <w:multiLevelType w:val="hybridMultilevel"/>
    <w:tmpl w:val="985C8CB2"/>
    <w:lvl w:ilvl="0" w:tplc="0240C4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E3C01"/>
    <w:multiLevelType w:val="multilevel"/>
    <w:tmpl w:val="E2929B38"/>
    <w:numStyleLink w:val="Estilo4"/>
  </w:abstractNum>
  <w:abstractNum w:abstractNumId="21" w15:restartNumberingAfterBreak="0">
    <w:nsid w:val="2FCE3385"/>
    <w:multiLevelType w:val="hybridMultilevel"/>
    <w:tmpl w:val="6F98A66E"/>
    <w:lvl w:ilvl="0" w:tplc="7C147CBA">
      <w:start w:val="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05854A8"/>
    <w:multiLevelType w:val="hybridMultilevel"/>
    <w:tmpl w:val="2E04D6E8"/>
    <w:lvl w:ilvl="0" w:tplc="22F2E18C">
      <w:start w:val="1"/>
      <w:numFmt w:val="upperRoman"/>
      <w:lvlText w:val="%1."/>
      <w:lvlJc w:val="center"/>
      <w:pPr>
        <w:ind w:left="720" w:hanging="360"/>
      </w:pPr>
      <w:rPr>
        <w:rFonts w:cs="Times New Roman" w:hint="default"/>
        <w:b/>
        <w:sz w:val="22"/>
        <w:szCs w:val="22"/>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353F6BFF"/>
    <w:multiLevelType w:val="hybridMultilevel"/>
    <w:tmpl w:val="073CC6D8"/>
    <w:lvl w:ilvl="0" w:tplc="3458859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368428ED"/>
    <w:multiLevelType w:val="hybridMultilevel"/>
    <w:tmpl w:val="40AC6242"/>
    <w:lvl w:ilvl="0" w:tplc="BCAE199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36AB096D"/>
    <w:multiLevelType w:val="hybridMultilevel"/>
    <w:tmpl w:val="112E6726"/>
    <w:lvl w:ilvl="0" w:tplc="121E82E2">
      <w:start w:val="1"/>
      <w:numFmt w:val="upperRoman"/>
      <w:lvlText w:val="%1."/>
      <w:lvlJc w:val="center"/>
      <w:pPr>
        <w:ind w:left="720" w:hanging="360"/>
      </w:pPr>
      <w:rPr>
        <w:rFonts w:cs="Times New Roman" w:hint="default"/>
        <w:b/>
      </w:rPr>
    </w:lvl>
    <w:lvl w:ilvl="1" w:tplc="BA6A193E">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39A6589E"/>
    <w:multiLevelType w:val="hybridMultilevel"/>
    <w:tmpl w:val="F6BE5A14"/>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E0C228A"/>
    <w:multiLevelType w:val="multilevel"/>
    <w:tmpl w:val="7BEC9978"/>
    <w:numStyleLink w:val="Estilo3"/>
  </w:abstractNum>
  <w:abstractNum w:abstractNumId="29" w15:restartNumberingAfterBreak="0">
    <w:nsid w:val="40B64ED9"/>
    <w:multiLevelType w:val="hybridMultilevel"/>
    <w:tmpl w:val="8206C204"/>
    <w:lvl w:ilvl="0" w:tplc="7CDA2E10">
      <w:start w:val="2"/>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40BE701A"/>
    <w:multiLevelType w:val="hybridMultilevel"/>
    <w:tmpl w:val="CB4005A6"/>
    <w:lvl w:ilvl="0" w:tplc="080A000F">
      <w:start w:val="1"/>
      <w:numFmt w:val="decimal"/>
      <w:lvlText w:val="%1."/>
      <w:lvlJc w:val="left"/>
      <w:pPr>
        <w:ind w:left="720" w:hanging="360"/>
      </w:pPr>
      <w:rPr>
        <w:rFonts w:hint="default"/>
        <w:b/>
        <w:i w:val="0"/>
        <w:snapToGrid/>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1EE0AFC"/>
    <w:multiLevelType w:val="hybridMultilevel"/>
    <w:tmpl w:val="32FC768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27357D"/>
    <w:multiLevelType w:val="hybridMultilevel"/>
    <w:tmpl w:val="FCC486CA"/>
    <w:lvl w:ilvl="0" w:tplc="61D461A2">
      <w:start w:val="6"/>
      <w:numFmt w:val="upperRoman"/>
      <w:lvlText w:val="%1."/>
      <w:lvlJc w:val="left"/>
      <w:pPr>
        <w:ind w:left="1430" w:hanging="720"/>
      </w:pPr>
      <w:rPr>
        <w:rFonts w:hint="default"/>
        <w:i/>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4BB51C58"/>
    <w:multiLevelType w:val="hybridMultilevel"/>
    <w:tmpl w:val="8188CEE4"/>
    <w:lvl w:ilvl="0" w:tplc="6B20101C">
      <w:start w:val="1"/>
      <w:numFmt w:val="upperRoman"/>
      <w:lvlText w:val="%1."/>
      <w:lvlJc w:val="left"/>
      <w:pPr>
        <w:ind w:left="1429" w:hanging="720"/>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56251498"/>
    <w:multiLevelType w:val="hybridMultilevel"/>
    <w:tmpl w:val="8BE2D8BE"/>
    <w:lvl w:ilvl="0" w:tplc="121E82E2">
      <w:start w:val="1"/>
      <w:numFmt w:val="upperRoman"/>
      <w:lvlText w:val="%1."/>
      <w:lvlJc w:val="center"/>
      <w:pPr>
        <w:ind w:left="786" w:hanging="360"/>
      </w:pPr>
      <w:rPr>
        <w:rFonts w:cs="Times New Roman" w:hint="default"/>
        <w:b/>
      </w:rPr>
    </w:lvl>
    <w:lvl w:ilvl="1" w:tplc="0C0A0019">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6" w15:restartNumberingAfterBreak="0">
    <w:nsid w:val="67A620BA"/>
    <w:multiLevelType w:val="hybridMultilevel"/>
    <w:tmpl w:val="80A855B0"/>
    <w:lvl w:ilvl="0" w:tplc="121E82E2">
      <w:start w:val="1"/>
      <w:numFmt w:val="upperRoman"/>
      <w:lvlText w:val="%1."/>
      <w:lvlJc w:val="center"/>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697F79FF"/>
    <w:multiLevelType w:val="hybridMultilevel"/>
    <w:tmpl w:val="14CE8D80"/>
    <w:lvl w:ilvl="0" w:tplc="F358271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85724A"/>
    <w:multiLevelType w:val="multilevel"/>
    <w:tmpl w:val="7BEC9978"/>
    <w:styleLink w:val="Estilo3"/>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341133"/>
    <w:multiLevelType w:val="hybridMultilevel"/>
    <w:tmpl w:val="160E8C02"/>
    <w:lvl w:ilvl="0" w:tplc="2EAA942E">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41" w15:restartNumberingAfterBreak="0">
    <w:nsid w:val="6F0F56F6"/>
    <w:multiLevelType w:val="hybridMultilevel"/>
    <w:tmpl w:val="6F0EE99A"/>
    <w:lvl w:ilvl="0" w:tplc="D098E80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14360EE"/>
    <w:multiLevelType w:val="multilevel"/>
    <w:tmpl w:val="E2929B38"/>
    <w:styleLink w:val="Estilo4"/>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687D44"/>
    <w:multiLevelType w:val="hybridMultilevel"/>
    <w:tmpl w:val="8E76CB20"/>
    <w:lvl w:ilvl="0" w:tplc="E364205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CA650CB"/>
    <w:multiLevelType w:val="singleLevel"/>
    <w:tmpl w:val="080A0013"/>
    <w:lvl w:ilvl="0">
      <w:start w:val="1"/>
      <w:numFmt w:val="upperRoman"/>
      <w:lvlText w:val="%1."/>
      <w:lvlJc w:val="right"/>
      <w:pPr>
        <w:ind w:left="1068" w:hanging="360"/>
      </w:pPr>
      <w:rPr>
        <w:rFonts w:hint="default"/>
        <w:b/>
        <w:bCs w:val="0"/>
        <w:i w:val="0"/>
        <w:iCs w:val="0"/>
      </w:rPr>
    </w:lvl>
  </w:abstractNum>
  <w:abstractNum w:abstractNumId="45" w15:restartNumberingAfterBreak="0">
    <w:nsid w:val="7FA835CC"/>
    <w:multiLevelType w:val="hybridMultilevel"/>
    <w:tmpl w:val="6BAE7B38"/>
    <w:lvl w:ilvl="0" w:tplc="B9FEC3A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1"/>
  </w:num>
  <w:num w:numId="2">
    <w:abstractNumId w:val="39"/>
  </w:num>
  <w:num w:numId="3">
    <w:abstractNumId w:val="24"/>
  </w:num>
  <w:num w:numId="4">
    <w:abstractNumId w:val="9"/>
  </w:num>
  <w:num w:numId="5">
    <w:abstractNumId w:val="0"/>
  </w:num>
  <w:num w:numId="6">
    <w:abstractNumId w:val="3"/>
  </w:num>
  <w:num w:numId="7">
    <w:abstractNumId w:val="18"/>
  </w:num>
  <w:num w:numId="8">
    <w:abstractNumId w:val="40"/>
  </w:num>
  <w:num w:numId="9">
    <w:abstractNumId w:val="43"/>
  </w:num>
  <w:num w:numId="10">
    <w:abstractNumId w:val="23"/>
  </w:num>
  <w:num w:numId="11">
    <w:abstractNumId w:val="6"/>
  </w:num>
  <w:num w:numId="12">
    <w:abstractNumId w:val="34"/>
  </w:num>
  <w:num w:numId="13">
    <w:abstractNumId w:val="7"/>
  </w:num>
  <w:num w:numId="14">
    <w:abstractNumId w:val="31"/>
  </w:num>
  <w:num w:numId="15">
    <w:abstractNumId w:val="30"/>
  </w:num>
  <w:num w:numId="16">
    <w:abstractNumId w:val="19"/>
  </w:num>
  <w:num w:numId="17">
    <w:abstractNumId w:val="15"/>
  </w:num>
  <w:num w:numId="18">
    <w:abstractNumId w:val="13"/>
  </w:num>
  <w:num w:numId="19">
    <w:abstractNumId w:val="17"/>
  </w:num>
  <w:num w:numId="20">
    <w:abstractNumId w:val="26"/>
  </w:num>
  <w:num w:numId="21">
    <w:abstractNumId w:val="33"/>
  </w:num>
  <w:num w:numId="22">
    <w:abstractNumId w:val="27"/>
  </w:num>
  <w:num w:numId="23">
    <w:abstractNumId w:val="41"/>
  </w:num>
  <w:num w:numId="24">
    <w:abstractNumId w:val="2"/>
  </w:num>
  <w:num w:numId="25">
    <w:abstractNumId w:val="25"/>
  </w:num>
  <w:num w:numId="26">
    <w:abstractNumId w:val="38"/>
  </w:num>
  <w:num w:numId="27">
    <w:abstractNumId w:val="42"/>
  </w:num>
  <w:num w:numId="28">
    <w:abstractNumId w:val="44"/>
  </w:num>
  <w:num w:numId="29">
    <w:abstractNumId w:val="28"/>
    <w:lvlOverride w:ilvl="0">
      <w:lvl w:ilvl="0">
        <w:start w:val="1"/>
        <w:numFmt w:val="lowerLetter"/>
        <w:lvlText w:val="%1)"/>
        <w:lvlJc w:val="left"/>
        <w:pPr>
          <w:ind w:left="1068" w:hanging="360"/>
        </w:pPr>
        <w:rPr>
          <w:b/>
        </w:rPr>
      </w:lvl>
    </w:lvlOverride>
  </w:num>
  <w:num w:numId="30">
    <w:abstractNumId w:val="20"/>
    <w:lvlOverride w:ilvl="0">
      <w:lvl w:ilvl="0">
        <w:start w:val="1"/>
        <w:numFmt w:val="upperRoman"/>
        <w:lvlText w:val="%1."/>
        <w:lvlJc w:val="left"/>
        <w:pPr>
          <w:ind w:left="1068" w:hanging="360"/>
        </w:pPr>
        <w:rPr>
          <w:b/>
          <w:bCs/>
        </w:rPr>
      </w:lvl>
    </w:lvlOverride>
  </w:num>
  <w:num w:numId="31">
    <w:abstractNumId w:val="5"/>
  </w:num>
  <w:num w:numId="32">
    <w:abstractNumId w:val="45"/>
  </w:num>
  <w:num w:numId="33">
    <w:abstractNumId w:val="12"/>
  </w:num>
  <w:num w:numId="34">
    <w:abstractNumId w:val="22"/>
  </w:num>
  <w:num w:numId="35">
    <w:abstractNumId w:val="10"/>
  </w:num>
  <w:num w:numId="36">
    <w:abstractNumId w:val="4"/>
  </w:num>
  <w:num w:numId="37">
    <w:abstractNumId w:val="35"/>
  </w:num>
  <w:num w:numId="38">
    <w:abstractNumId w:val="32"/>
  </w:num>
  <w:num w:numId="39">
    <w:abstractNumId w:val="8"/>
  </w:num>
  <w:num w:numId="40">
    <w:abstractNumId w:val="16"/>
  </w:num>
  <w:num w:numId="41">
    <w:abstractNumId w:val="36"/>
  </w:num>
  <w:num w:numId="42">
    <w:abstractNumId w:val="37"/>
  </w:num>
  <w:num w:numId="43">
    <w:abstractNumId w:val="14"/>
  </w:num>
  <w:num w:numId="44">
    <w:abstractNumId w:val="29"/>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DA4"/>
    <w:rsid w:val="000012BB"/>
    <w:rsid w:val="00002D53"/>
    <w:rsid w:val="000060A2"/>
    <w:rsid w:val="00010FE3"/>
    <w:rsid w:val="00015151"/>
    <w:rsid w:val="00015604"/>
    <w:rsid w:val="00017169"/>
    <w:rsid w:val="00025321"/>
    <w:rsid w:val="0002764D"/>
    <w:rsid w:val="0003096C"/>
    <w:rsid w:val="00030FD2"/>
    <w:rsid w:val="00043142"/>
    <w:rsid w:val="00052DD8"/>
    <w:rsid w:val="00060865"/>
    <w:rsid w:val="00062BF4"/>
    <w:rsid w:val="000637EE"/>
    <w:rsid w:val="00067B44"/>
    <w:rsid w:val="000702CB"/>
    <w:rsid w:val="00070FE7"/>
    <w:rsid w:val="00071434"/>
    <w:rsid w:val="000717EA"/>
    <w:rsid w:val="00074213"/>
    <w:rsid w:val="00075050"/>
    <w:rsid w:val="00075E2B"/>
    <w:rsid w:val="000774D1"/>
    <w:rsid w:val="00081D25"/>
    <w:rsid w:val="000825C4"/>
    <w:rsid w:val="00083AAB"/>
    <w:rsid w:val="000853EE"/>
    <w:rsid w:val="0008711C"/>
    <w:rsid w:val="000916B1"/>
    <w:rsid w:val="00092BB4"/>
    <w:rsid w:val="00094F5C"/>
    <w:rsid w:val="000A5412"/>
    <w:rsid w:val="000A6D67"/>
    <w:rsid w:val="000B1628"/>
    <w:rsid w:val="000B23A5"/>
    <w:rsid w:val="000B39E9"/>
    <w:rsid w:val="000B434E"/>
    <w:rsid w:val="000B716B"/>
    <w:rsid w:val="000C00BE"/>
    <w:rsid w:val="000D0FC3"/>
    <w:rsid w:val="000D33E1"/>
    <w:rsid w:val="000D3FF5"/>
    <w:rsid w:val="000D5B09"/>
    <w:rsid w:val="000E485C"/>
    <w:rsid w:val="000E5042"/>
    <w:rsid w:val="000E716D"/>
    <w:rsid w:val="000E73E5"/>
    <w:rsid w:val="000E7416"/>
    <w:rsid w:val="000E75A9"/>
    <w:rsid w:val="000E7B43"/>
    <w:rsid w:val="000F6226"/>
    <w:rsid w:val="000F6283"/>
    <w:rsid w:val="000F758B"/>
    <w:rsid w:val="00104D04"/>
    <w:rsid w:val="00106C23"/>
    <w:rsid w:val="00107D89"/>
    <w:rsid w:val="00110BF8"/>
    <w:rsid w:val="00111268"/>
    <w:rsid w:val="001124AC"/>
    <w:rsid w:val="00112D4E"/>
    <w:rsid w:val="00115847"/>
    <w:rsid w:val="0011662F"/>
    <w:rsid w:val="00124A1C"/>
    <w:rsid w:val="001251EE"/>
    <w:rsid w:val="001266D5"/>
    <w:rsid w:val="00126746"/>
    <w:rsid w:val="00130106"/>
    <w:rsid w:val="001349D3"/>
    <w:rsid w:val="001349D9"/>
    <w:rsid w:val="001350F2"/>
    <w:rsid w:val="001429A7"/>
    <w:rsid w:val="00146807"/>
    <w:rsid w:val="00151CED"/>
    <w:rsid w:val="001539CA"/>
    <w:rsid w:val="0015595F"/>
    <w:rsid w:val="00155F67"/>
    <w:rsid w:val="0016162A"/>
    <w:rsid w:val="0016343E"/>
    <w:rsid w:val="00163DAA"/>
    <w:rsid w:val="00164CFF"/>
    <w:rsid w:val="001660B6"/>
    <w:rsid w:val="00167954"/>
    <w:rsid w:val="00170107"/>
    <w:rsid w:val="00173993"/>
    <w:rsid w:val="001765BC"/>
    <w:rsid w:val="0018012D"/>
    <w:rsid w:val="00180C8D"/>
    <w:rsid w:val="00190D0F"/>
    <w:rsid w:val="00191F48"/>
    <w:rsid w:val="001A0437"/>
    <w:rsid w:val="001A0B66"/>
    <w:rsid w:val="001A0E0F"/>
    <w:rsid w:val="001A4DFA"/>
    <w:rsid w:val="001A4EE8"/>
    <w:rsid w:val="001A7300"/>
    <w:rsid w:val="001B0A47"/>
    <w:rsid w:val="001B2937"/>
    <w:rsid w:val="001B5CE5"/>
    <w:rsid w:val="001B6AC3"/>
    <w:rsid w:val="001C0547"/>
    <w:rsid w:val="001C117B"/>
    <w:rsid w:val="001C137F"/>
    <w:rsid w:val="001C5414"/>
    <w:rsid w:val="001C6955"/>
    <w:rsid w:val="001D0AFA"/>
    <w:rsid w:val="001D1979"/>
    <w:rsid w:val="001D1AD8"/>
    <w:rsid w:val="001D3D43"/>
    <w:rsid w:val="001E2462"/>
    <w:rsid w:val="001E394F"/>
    <w:rsid w:val="001E446F"/>
    <w:rsid w:val="001E4E34"/>
    <w:rsid w:val="001E6BF8"/>
    <w:rsid w:val="001E7A4A"/>
    <w:rsid w:val="001F0158"/>
    <w:rsid w:val="001F0564"/>
    <w:rsid w:val="001F3605"/>
    <w:rsid w:val="002001C8"/>
    <w:rsid w:val="002029A4"/>
    <w:rsid w:val="00204DFB"/>
    <w:rsid w:val="0020582D"/>
    <w:rsid w:val="00206C95"/>
    <w:rsid w:val="00207CC5"/>
    <w:rsid w:val="00212360"/>
    <w:rsid w:val="002148BF"/>
    <w:rsid w:val="00216B00"/>
    <w:rsid w:val="00217D2E"/>
    <w:rsid w:val="00222643"/>
    <w:rsid w:val="00223E77"/>
    <w:rsid w:val="00226383"/>
    <w:rsid w:val="0022644A"/>
    <w:rsid w:val="00231BEA"/>
    <w:rsid w:val="00231DB7"/>
    <w:rsid w:val="002405CE"/>
    <w:rsid w:val="00240D3C"/>
    <w:rsid w:val="002411A0"/>
    <w:rsid w:val="002428D3"/>
    <w:rsid w:val="00246949"/>
    <w:rsid w:val="00247E84"/>
    <w:rsid w:val="0025224F"/>
    <w:rsid w:val="00255BEC"/>
    <w:rsid w:val="00264769"/>
    <w:rsid w:val="00266B1D"/>
    <w:rsid w:val="002757A1"/>
    <w:rsid w:val="002759E9"/>
    <w:rsid w:val="00280ED2"/>
    <w:rsid w:val="00282624"/>
    <w:rsid w:val="00285905"/>
    <w:rsid w:val="00291CC5"/>
    <w:rsid w:val="00293193"/>
    <w:rsid w:val="00297106"/>
    <w:rsid w:val="00297234"/>
    <w:rsid w:val="002A1F9E"/>
    <w:rsid w:val="002A2D85"/>
    <w:rsid w:val="002A30B6"/>
    <w:rsid w:val="002A3DE2"/>
    <w:rsid w:val="002A47C0"/>
    <w:rsid w:val="002A5E85"/>
    <w:rsid w:val="002A7464"/>
    <w:rsid w:val="002B06E3"/>
    <w:rsid w:val="002B083A"/>
    <w:rsid w:val="002B2F1A"/>
    <w:rsid w:val="002B3DD6"/>
    <w:rsid w:val="002B579F"/>
    <w:rsid w:val="002B6378"/>
    <w:rsid w:val="002B6B16"/>
    <w:rsid w:val="002B7887"/>
    <w:rsid w:val="002C1116"/>
    <w:rsid w:val="002C1DCC"/>
    <w:rsid w:val="002C451C"/>
    <w:rsid w:val="002C5CBF"/>
    <w:rsid w:val="002C63AC"/>
    <w:rsid w:val="002D1758"/>
    <w:rsid w:val="002D238F"/>
    <w:rsid w:val="002D4B48"/>
    <w:rsid w:val="002D598B"/>
    <w:rsid w:val="002D5FFE"/>
    <w:rsid w:val="002E105E"/>
    <w:rsid w:val="002E14D4"/>
    <w:rsid w:val="002E4C45"/>
    <w:rsid w:val="002E7440"/>
    <w:rsid w:val="002F2BF4"/>
    <w:rsid w:val="002F4D5A"/>
    <w:rsid w:val="002F5B78"/>
    <w:rsid w:val="00302E27"/>
    <w:rsid w:val="00305D11"/>
    <w:rsid w:val="00307A46"/>
    <w:rsid w:val="00307D72"/>
    <w:rsid w:val="00315898"/>
    <w:rsid w:val="0031618E"/>
    <w:rsid w:val="00316C7F"/>
    <w:rsid w:val="0032074B"/>
    <w:rsid w:val="00321451"/>
    <w:rsid w:val="00324166"/>
    <w:rsid w:val="003244CB"/>
    <w:rsid w:val="00324DF7"/>
    <w:rsid w:val="003275CF"/>
    <w:rsid w:val="003279BA"/>
    <w:rsid w:val="00331A25"/>
    <w:rsid w:val="0033322C"/>
    <w:rsid w:val="00336B61"/>
    <w:rsid w:val="00343AD2"/>
    <w:rsid w:val="003449FF"/>
    <w:rsid w:val="0035377D"/>
    <w:rsid w:val="00354895"/>
    <w:rsid w:val="00356CBF"/>
    <w:rsid w:val="00357443"/>
    <w:rsid w:val="00364478"/>
    <w:rsid w:val="0036467B"/>
    <w:rsid w:val="003660A5"/>
    <w:rsid w:val="00372D8B"/>
    <w:rsid w:val="00372E14"/>
    <w:rsid w:val="00373680"/>
    <w:rsid w:val="00373723"/>
    <w:rsid w:val="00376688"/>
    <w:rsid w:val="00380546"/>
    <w:rsid w:val="0038408F"/>
    <w:rsid w:val="00386B27"/>
    <w:rsid w:val="00393E4F"/>
    <w:rsid w:val="003950A3"/>
    <w:rsid w:val="003968A9"/>
    <w:rsid w:val="003A62C2"/>
    <w:rsid w:val="003A7826"/>
    <w:rsid w:val="003B0F29"/>
    <w:rsid w:val="003B2EF4"/>
    <w:rsid w:val="003B3307"/>
    <w:rsid w:val="003B3ED3"/>
    <w:rsid w:val="003B48DD"/>
    <w:rsid w:val="003B4AE4"/>
    <w:rsid w:val="003B5C86"/>
    <w:rsid w:val="003B6381"/>
    <w:rsid w:val="003C1129"/>
    <w:rsid w:val="003C2D36"/>
    <w:rsid w:val="003C498B"/>
    <w:rsid w:val="003C591D"/>
    <w:rsid w:val="003C5D8F"/>
    <w:rsid w:val="003C68F9"/>
    <w:rsid w:val="003C7B7B"/>
    <w:rsid w:val="003D05A2"/>
    <w:rsid w:val="003D333E"/>
    <w:rsid w:val="003D37C8"/>
    <w:rsid w:val="003D4734"/>
    <w:rsid w:val="003E2DFD"/>
    <w:rsid w:val="003E5D2F"/>
    <w:rsid w:val="003E6DB7"/>
    <w:rsid w:val="003F0547"/>
    <w:rsid w:val="003F0A96"/>
    <w:rsid w:val="00400711"/>
    <w:rsid w:val="004021E7"/>
    <w:rsid w:val="00402CDD"/>
    <w:rsid w:val="00407947"/>
    <w:rsid w:val="0041187D"/>
    <w:rsid w:val="00423580"/>
    <w:rsid w:val="00431BD9"/>
    <w:rsid w:val="0043378D"/>
    <w:rsid w:val="0043415F"/>
    <w:rsid w:val="0043417A"/>
    <w:rsid w:val="00444980"/>
    <w:rsid w:val="00450AF7"/>
    <w:rsid w:val="00451F65"/>
    <w:rsid w:val="004528E4"/>
    <w:rsid w:val="00456765"/>
    <w:rsid w:val="00460741"/>
    <w:rsid w:val="00463516"/>
    <w:rsid w:val="004678BE"/>
    <w:rsid w:val="0047283F"/>
    <w:rsid w:val="00472EED"/>
    <w:rsid w:val="00473EA2"/>
    <w:rsid w:val="00481EB2"/>
    <w:rsid w:val="00486EEF"/>
    <w:rsid w:val="0049390A"/>
    <w:rsid w:val="004954EB"/>
    <w:rsid w:val="00495F9A"/>
    <w:rsid w:val="00496D17"/>
    <w:rsid w:val="004A0AF0"/>
    <w:rsid w:val="004A0EB9"/>
    <w:rsid w:val="004A1DA7"/>
    <w:rsid w:val="004A2F90"/>
    <w:rsid w:val="004A6387"/>
    <w:rsid w:val="004A7BEE"/>
    <w:rsid w:val="004B2BF4"/>
    <w:rsid w:val="004B5DDB"/>
    <w:rsid w:val="004B7DF4"/>
    <w:rsid w:val="004C54EE"/>
    <w:rsid w:val="004C7223"/>
    <w:rsid w:val="004C73FF"/>
    <w:rsid w:val="004D005A"/>
    <w:rsid w:val="004D01C0"/>
    <w:rsid w:val="004D2B79"/>
    <w:rsid w:val="004D365E"/>
    <w:rsid w:val="004E2E47"/>
    <w:rsid w:val="004E46EE"/>
    <w:rsid w:val="004E5D93"/>
    <w:rsid w:val="004E6F5C"/>
    <w:rsid w:val="004F04FE"/>
    <w:rsid w:val="004F1536"/>
    <w:rsid w:val="004F25A6"/>
    <w:rsid w:val="004F2B88"/>
    <w:rsid w:val="004F4618"/>
    <w:rsid w:val="00501C31"/>
    <w:rsid w:val="00502F80"/>
    <w:rsid w:val="00506102"/>
    <w:rsid w:val="00507503"/>
    <w:rsid w:val="00511F02"/>
    <w:rsid w:val="0051288E"/>
    <w:rsid w:val="00512D0A"/>
    <w:rsid w:val="00514956"/>
    <w:rsid w:val="005156A2"/>
    <w:rsid w:val="005167F6"/>
    <w:rsid w:val="00520467"/>
    <w:rsid w:val="005320EC"/>
    <w:rsid w:val="0053659A"/>
    <w:rsid w:val="00540F24"/>
    <w:rsid w:val="00545B77"/>
    <w:rsid w:val="00545FE9"/>
    <w:rsid w:val="0054718D"/>
    <w:rsid w:val="00550ED4"/>
    <w:rsid w:val="00553C53"/>
    <w:rsid w:val="005578C1"/>
    <w:rsid w:val="00560B11"/>
    <w:rsid w:val="00562F35"/>
    <w:rsid w:val="00564B63"/>
    <w:rsid w:val="00571DC9"/>
    <w:rsid w:val="00572A86"/>
    <w:rsid w:val="00574976"/>
    <w:rsid w:val="00576A9D"/>
    <w:rsid w:val="00581DCE"/>
    <w:rsid w:val="005831EC"/>
    <w:rsid w:val="00583370"/>
    <w:rsid w:val="005835FD"/>
    <w:rsid w:val="005856C8"/>
    <w:rsid w:val="00586965"/>
    <w:rsid w:val="0059075C"/>
    <w:rsid w:val="00593667"/>
    <w:rsid w:val="005A0ABA"/>
    <w:rsid w:val="005A5A08"/>
    <w:rsid w:val="005A60A9"/>
    <w:rsid w:val="005B08FF"/>
    <w:rsid w:val="005B1001"/>
    <w:rsid w:val="005B2E74"/>
    <w:rsid w:val="005B3ADB"/>
    <w:rsid w:val="005B3D28"/>
    <w:rsid w:val="005B6CC1"/>
    <w:rsid w:val="005B7512"/>
    <w:rsid w:val="005B76F1"/>
    <w:rsid w:val="005C0E4C"/>
    <w:rsid w:val="005C478D"/>
    <w:rsid w:val="005C5A39"/>
    <w:rsid w:val="005C6597"/>
    <w:rsid w:val="005C7F15"/>
    <w:rsid w:val="005D48BA"/>
    <w:rsid w:val="005D4DE5"/>
    <w:rsid w:val="005D53EB"/>
    <w:rsid w:val="005E327B"/>
    <w:rsid w:val="005F443F"/>
    <w:rsid w:val="005F5A9B"/>
    <w:rsid w:val="00604B07"/>
    <w:rsid w:val="00605B32"/>
    <w:rsid w:val="0060678A"/>
    <w:rsid w:val="0061011B"/>
    <w:rsid w:val="006134B7"/>
    <w:rsid w:val="0061529A"/>
    <w:rsid w:val="006221F3"/>
    <w:rsid w:val="00623568"/>
    <w:rsid w:val="00626F09"/>
    <w:rsid w:val="00631FC3"/>
    <w:rsid w:val="006340EE"/>
    <w:rsid w:val="0064111B"/>
    <w:rsid w:val="00647B09"/>
    <w:rsid w:val="0065097B"/>
    <w:rsid w:val="00650E5B"/>
    <w:rsid w:val="006545EF"/>
    <w:rsid w:val="006551F6"/>
    <w:rsid w:val="00661EEC"/>
    <w:rsid w:val="00662618"/>
    <w:rsid w:val="0066472B"/>
    <w:rsid w:val="00664B7D"/>
    <w:rsid w:val="00666A10"/>
    <w:rsid w:val="00667086"/>
    <w:rsid w:val="0067088A"/>
    <w:rsid w:val="00673308"/>
    <w:rsid w:val="00673713"/>
    <w:rsid w:val="00674A67"/>
    <w:rsid w:val="006768C3"/>
    <w:rsid w:val="00677E64"/>
    <w:rsid w:val="00680F53"/>
    <w:rsid w:val="00681573"/>
    <w:rsid w:val="00681A81"/>
    <w:rsid w:val="0068406D"/>
    <w:rsid w:val="0068436C"/>
    <w:rsid w:val="00684D8E"/>
    <w:rsid w:val="00693689"/>
    <w:rsid w:val="00695066"/>
    <w:rsid w:val="006A1F2F"/>
    <w:rsid w:val="006A6D8D"/>
    <w:rsid w:val="006A7EB4"/>
    <w:rsid w:val="006B235F"/>
    <w:rsid w:val="006B67F7"/>
    <w:rsid w:val="006C5C3F"/>
    <w:rsid w:val="006C5FF4"/>
    <w:rsid w:val="006C767E"/>
    <w:rsid w:val="006D0F66"/>
    <w:rsid w:val="006D26AD"/>
    <w:rsid w:val="006D60BF"/>
    <w:rsid w:val="006E17C1"/>
    <w:rsid w:val="006E1F51"/>
    <w:rsid w:val="006E6821"/>
    <w:rsid w:val="006F185D"/>
    <w:rsid w:val="006F411B"/>
    <w:rsid w:val="006F45AA"/>
    <w:rsid w:val="006F68CB"/>
    <w:rsid w:val="00701194"/>
    <w:rsid w:val="00702637"/>
    <w:rsid w:val="00703E0D"/>
    <w:rsid w:val="0070483D"/>
    <w:rsid w:val="00705AB2"/>
    <w:rsid w:val="0070683F"/>
    <w:rsid w:val="00706DA3"/>
    <w:rsid w:val="00707E62"/>
    <w:rsid w:val="00711E95"/>
    <w:rsid w:val="0071501C"/>
    <w:rsid w:val="0071536C"/>
    <w:rsid w:val="00720126"/>
    <w:rsid w:val="00724CD2"/>
    <w:rsid w:val="00726567"/>
    <w:rsid w:val="007318F4"/>
    <w:rsid w:val="00733BB7"/>
    <w:rsid w:val="00737630"/>
    <w:rsid w:val="00740555"/>
    <w:rsid w:val="007428D7"/>
    <w:rsid w:val="00745E89"/>
    <w:rsid w:val="0074740B"/>
    <w:rsid w:val="00753ED0"/>
    <w:rsid w:val="007555DE"/>
    <w:rsid w:val="007565DA"/>
    <w:rsid w:val="00764E22"/>
    <w:rsid w:val="00771A6F"/>
    <w:rsid w:val="00772DD1"/>
    <w:rsid w:val="0077302A"/>
    <w:rsid w:val="00780FC2"/>
    <w:rsid w:val="00781505"/>
    <w:rsid w:val="007836E7"/>
    <w:rsid w:val="00784EE2"/>
    <w:rsid w:val="0078749A"/>
    <w:rsid w:val="00794A43"/>
    <w:rsid w:val="00794FD9"/>
    <w:rsid w:val="00795355"/>
    <w:rsid w:val="007A092E"/>
    <w:rsid w:val="007A25CA"/>
    <w:rsid w:val="007A26DE"/>
    <w:rsid w:val="007A7AC7"/>
    <w:rsid w:val="007A7E98"/>
    <w:rsid w:val="007B1855"/>
    <w:rsid w:val="007B6973"/>
    <w:rsid w:val="007B6977"/>
    <w:rsid w:val="007B6A95"/>
    <w:rsid w:val="007B791F"/>
    <w:rsid w:val="007C06D3"/>
    <w:rsid w:val="007C2CCE"/>
    <w:rsid w:val="007C46F2"/>
    <w:rsid w:val="007C5B60"/>
    <w:rsid w:val="007D0C4C"/>
    <w:rsid w:val="007D23FE"/>
    <w:rsid w:val="007D318B"/>
    <w:rsid w:val="007D3DD3"/>
    <w:rsid w:val="007D4BB1"/>
    <w:rsid w:val="007D64C6"/>
    <w:rsid w:val="007D68F6"/>
    <w:rsid w:val="007D6EC5"/>
    <w:rsid w:val="007D72B9"/>
    <w:rsid w:val="007E01A4"/>
    <w:rsid w:val="007E079D"/>
    <w:rsid w:val="007E1003"/>
    <w:rsid w:val="007F0135"/>
    <w:rsid w:val="007F347D"/>
    <w:rsid w:val="007F4180"/>
    <w:rsid w:val="007F7AC8"/>
    <w:rsid w:val="00803645"/>
    <w:rsid w:val="00804177"/>
    <w:rsid w:val="00804F7C"/>
    <w:rsid w:val="00810271"/>
    <w:rsid w:val="00812C82"/>
    <w:rsid w:val="008149F9"/>
    <w:rsid w:val="00815F2D"/>
    <w:rsid w:val="0081738D"/>
    <w:rsid w:val="00817710"/>
    <w:rsid w:val="00817F67"/>
    <w:rsid w:val="00820550"/>
    <w:rsid w:val="008244B2"/>
    <w:rsid w:val="00825569"/>
    <w:rsid w:val="0082696C"/>
    <w:rsid w:val="0083096B"/>
    <w:rsid w:val="0083637A"/>
    <w:rsid w:val="00837F9A"/>
    <w:rsid w:val="0084512A"/>
    <w:rsid w:val="00850023"/>
    <w:rsid w:val="00855E8C"/>
    <w:rsid w:val="008601AC"/>
    <w:rsid w:val="00861A49"/>
    <w:rsid w:val="0086341E"/>
    <w:rsid w:val="00867B0C"/>
    <w:rsid w:val="00870788"/>
    <w:rsid w:val="00870F95"/>
    <w:rsid w:val="00877553"/>
    <w:rsid w:val="00881A7B"/>
    <w:rsid w:val="0088331C"/>
    <w:rsid w:val="008835F9"/>
    <w:rsid w:val="00885C4B"/>
    <w:rsid w:val="00885E12"/>
    <w:rsid w:val="00886789"/>
    <w:rsid w:val="00892D68"/>
    <w:rsid w:val="00893BF8"/>
    <w:rsid w:val="008A48EE"/>
    <w:rsid w:val="008A79DC"/>
    <w:rsid w:val="008B1A83"/>
    <w:rsid w:val="008B2AE9"/>
    <w:rsid w:val="008B3734"/>
    <w:rsid w:val="008B39CE"/>
    <w:rsid w:val="008B40CC"/>
    <w:rsid w:val="008B50E7"/>
    <w:rsid w:val="008B711C"/>
    <w:rsid w:val="008D0FC4"/>
    <w:rsid w:val="008D125E"/>
    <w:rsid w:val="008D515E"/>
    <w:rsid w:val="008E6BF6"/>
    <w:rsid w:val="008F0A44"/>
    <w:rsid w:val="008F2631"/>
    <w:rsid w:val="008F3219"/>
    <w:rsid w:val="008F7038"/>
    <w:rsid w:val="0090042C"/>
    <w:rsid w:val="0090080B"/>
    <w:rsid w:val="00902B39"/>
    <w:rsid w:val="00902EE0"/>
    <w:rsid w:val="00921167"/>
    <w:rsid w:val="009217D6"/>
    <w:rsid w:val="0092407D"/>
    <w:rsid w:val="009338C9"/>
    <w:rsid w:val="0093634E"/>
    <w:rsid w:val="00944547"/>
    <w:rsid w:val="00946409"/>
    <w:rsid w:val="0095030A"/>
    <w:rsid w:val="0095072D"/>
    <w:rsid w:val="009514E0"/>
    <w:rsid w:val="009552EB"/>
    <w:rsid w:val="00960D83"/>
    <w:rsid w:val="00964764"/>
    <w:rsid w:val="00964A62"/>
    <w:rsid w:val="00967A5D"/>
    <w:rsid w:val="0097312E"/>
    <w:rsid w:val="009739AF"/>
    <w:rsid w:val="00977BCA"/>
    <w:rsid w:val="009802BC"/>
    <w:rsid w:val="0098302F"/>
    <w:rsid w:val="0098343B"/>
    <w:rsid w:val="0098537C"/>
    <w:rsid w:val="00985FD3"/>
    <w:rsid w:val="00986C89"/>
    <w:rsid w:val="009918DC"/>
    <w:rsid w:val="00997F08"/>
    <w:rsid w:val="009A189C"/>
    <w:rsid w:val="009A1E38"/>
    <w:rsid w:val="009A6D5C"/>
    <w:rsid w:val="009B782D"/>
    <w:rsid w:val="009C06A3"/>
    <w:rsid w:val="009C1284"/>
    <w:rsid w:val="009C30E1"/>
    <w:rsid w:val="009C677C"/>
    <w:rsid w:val="009C7181"/>
    <w:rsid w:val="009C749A"/>
    <w:rsid w:val="009C7631"/>
    <w:rsid w:val="009D3EA9"/>
    <w:rsid w:val="009D461F"/>
    <w:rsid w:val="009D4848"/>
    <w:rsid w:val="009D71B3"/>
    <w:rsid w:val="009E0EB3"/>
    <w:rsid w:val="009E16CA"/>
    <w:rsid w:val="009E596D"/>
    <w:rsid w:val="009E6EA0"/>
    <w:rsid w:val="009F14DB"/>
    <w:rsid w:val="00A00666"/>
    <w:rsid w:val="00A00A67"/>
    <w:rsid w:val="00A01625"/>
    <w:rsid w:val="00A02538"/>
    <w:rsid w:val="00A032A2"/>
    <w:rsid w:val="00A03896"/>
    <w:rsid w:val="00A07764"/>
    <w:rsid w:val="00A1301E"/>
    <w:rsid w:val="00A138A8"/>
    <w:rsid w:val="00A15255"/>
    <w:rsid w:val="00A16C7A"/>
    <w:rsid w:val="00A21F6D"/>
    <w:rsid w:val="00A273B8"/>
    <w:rsid w:val="00A31281"/>
    <w:rsid w:val="00A32516"/>
    <w:rsid w:val="00A33720"/>
    <w:rsid w:val="00A3497A"/>
    <w:rsid w:val="00A361BF"/>
    <w:rsid w:val="00A36F62"/>
    <w:rsid w:val="00A43ACF"/>
    <w:rsid w:val="00A462F5"/>
    <w:rsid w:val="00A47462"/>
    <w:rsid w:val="00A540F2"/>
    <w:rsid w:val="00A57416"/>
    <w:rsid w:val="00A62D48"/>
    <w:rsid w:val="00A63D71"/>
    <w:rsid w:val="00A672F6"/>
    <w:rsid w:val="00A679A9"/>
    <w:rsid w:val="00A709F5"/>
    <w:rsid w:val="00A70E0C"/>
    <w:rsid w:val="00A73CC0"/>
    <w:rsid w:val="00A75262"/>
    <w:rsid w:val="00A77BBD"/>
    <w:rsid w:val="00A82DA9"/>
    <w:rsid w:val="00A82EB2"/>
    <w:rsid w:val="00A90FFF"/>
    <w:rsid w:val="00A927B1"/>
    <w:rsid w:val="00A92D08"/>
    <w:rsid w:val="00A9352D"/>
    <w:rsid w:val="00A936D2"/>
    <w:rsid w:val="00A95969"/>
    <w:rsid w:val="00A96FB0"/>
    <w:rsid w:val="00A97525"/>
    <w:rsid w:val="00AA0B73"/>
    <w:rsid w:val="00AA4C79"/>
    <w:rsid w:val="00AA72AC"/>
    <w:rsid w:val="00AB53E6"/>
    <w:rsid w:val="00AC0BB0"/>
    <w:rsid w:val="00AC2581"/>
    <w:rsid w:val="00AC3934"/>
    <w:rsid w:val="00AC532A"/>
    <w:rsid w:val="00AC5AB5"/>
    <w:rsid w:val="00AD0700"/>
    <w:rsid w:val="00AD5793"/>
    <w:rsid w:val="00AD6931"/>
    <w:rsid w:val="00AE5576"/>
    <w:rsid w:val="00AE575F"/>
    <w:rsid w:val="00AF057A"/>
    <w:rsid w:val="00AF1C92"/>
    <w:rsid w:val="00AF2D5F"/>
    <w:rsid w:val="00AF30A9"/>
    <w:rsid w:val="00AF46F6"/>
    <w:rsid w:val="00AF63F9"/>
    <w:rsid w:val="00B006C3"/>
    <w:rsid w:val="00B03F1B"/>
    <w:rsid w:val="00B05FFB"/>
    <w:rsid w:val="00B07098"/>
    <w:rsid w:val="00B07D0A"/>
    <w:rsid w:val="00B13569"/>
    <w:rsid w:val="00B16C2C"/>
    <w:rsid w:val="00B2001A"/>
    <w:rsid w:val="00B21CF2"/>
    <w:rsid w:val="00B262E3"/>
    <w:rsid w:val="00B333F9"/>
    <w:rsid w:val="00B408D3"/>
    <w:rsid w:val="00B46F92"/>
    <w:rsid w:val="00B51958"/>
    <w:rsid w:val="00B532CC"/>
    <w:rsid w:val="00B55CD5"/>
    <w:rsid w:val="00B57B94"/>
    <w:rsid w:val="00B60167"/>
    <w:rsid w:val="00B614D0"/>
    <w:rsid w:val="00B62E18"/>
    <w:rsid w:val="00B655E5"/>
    <w:rsid w:val="00B65723"/>
    <w:rsid w:val="00B706A0"/>
    <w:rsid w:val="00B75818"/>
    <w:rsid w:val="00B777F0"/>
    <w:rsid w:val="00B77CE5"/>
    <w:rsid w:val="00B8705A"/>
    <w:rsid w:val="00B92A4C"/>
    <w:rsid w:val="00BA229A"/>
    <w:rsid w:val="00BA3253"/>
    <w:rsid w:val="00BA3530"/>
    <w:rsid w:val="00BB07A0"/>
    <w:rsid w:val="00BB0F2F"/>
    <w:rsid w:val="00BB1262"/>
    <w:rsid w:val="00BB3C7E"/>
    <w:rsid w:val="00BB433F"/>
    <w:rsid w:val="00BC7756"/>
    <w:rsid w:val="00BD5126"/>
    <w:rsid w:val="00BD5994"/>
    <w:rsid w:val="00BD75C0"/>
    <w:rsid w:val="00BE5237"/>
    <w:rsid w:val="00BF11E4"/>
    <w:rsid w:val="00BF297C"/>
    <w:rsid w:val="00BF2C3B"/>
    <w:rsid w:val="00BF5DD9"/>
    <w:rsid w:val="00BF6672"/>
    <w:rsid w:val="00BF7D7C"/>
    <w:rsid w:val="00BF7DB7"/>
    <w:rsid w:val="00C008FA"/>
    <w:rsid w:val="00C028E3"/>
    <w:rsid w:val="00C04793"/>
    <w:rsid w:val="00C062AD"/>
    <w:rsid w:val="00C0770D"/>
    <w:rsid w:val="00C13DB4"/>
    <w:rsid w:val="00C14FD8"/>
    <w:rsid w:val="00C16795"/>
    <w:rsid w:val="00C1793E"/>
    <w:rsid w:val="00C21CF1"/>
    <w:rsid w:val="00C245E9"/>
    <w:rsid w:val="00C270B0"/>
    <w:rsid w:val="00C27107"/>
    <w:rsid w:val="00C31506"/>
    <w:rsid w:val="00C31907"/>
    <w:rsid w:val="00C3353C"/>
    <w:rsid w:val="00C35EE3"/>
    <w:rsid w:val="00C36D3B"/>
    <w:rsid w:val="00C37ADC"/>
    <w:rsid w:val="00C421E8"/>
    <w:rsid w:val="00C43940"/>
    <w:rsid w:val="00C45299"/>
    <w:rsid w:val="00C52A15"/>
    <w:rsid w:val="00C542B1"/>
    <w:rsid w:val="00C56175"/>
    <w:rsid w:val="00C571D5"/>
    <w:rsid w:val="00C6023E"/>
    <w:rsid w:val="00C62996"/>
    <w:rsid w:val="00C637AC"/>
    <w:rsid w:val="00C65B70"/>
    <w:rsid w:val="00C66276"/>
    <w:rsid w:val="00C66D82"/>
    <w:rsid w:val="00C710B6"/>
    <w:rsid w:val="00C72961"/>
    <w:rsid w:val="00C72B48"/>
    <w:rsid w:val="00C731CB"/>
    <w:rsid w:val="00C73C72"/>
    <w:rsid w:val="00C7752E"/>
    <w:rsid w:val="00C800AA"/>
    <w:rsid w:val="00C809CA"/>
    <w:rsid w:val="00C8203A"/>
    <w:rsid w:val="00C8225C"/>
    <w:rsid w:val="00C8316D"/>
    <w:rsid w:val="00C85818"/>
    <w:rsid w:val="00C97218"/>
    <w:rsid w:val="00C97884"/>
    <w:rsid w:val="00CC041E"/>
    <w:rsid w:val="00CC2C7C"/>
    <w:rsid w:val="00CC67E6"/>
    <w:rsid w:val="00CD1CAD"/>
    <w:rsid w:val="00CD2838"/>
    <w:rsid w:val="00CD590F"/>
    <w:rsid w:val="00CE0738"/>
    <w:rsid w:val="00CE12FA"/>
    <w:rsid w:val="00CE1881"/>
    <w:rsid w:val="00CE46D7"/>
    <w:rsid w:val="00CE5679"/>
    <w:rsid w:val="00CF0563"/>
    <w:rsid w:val="00CF5245"/>
    <w:rsid w:val="00D004AD"/>
    <w:rsid w:val="00D01EED"/>
    <w:rsid w:val="00D04C8D"/>
    <w:rsid w:val="00D05F90"/>
    <w:rsid w:val="00D14E3C"/>
    <w:rsid w:val="00D15512"/>
    <w:rsid w:val="00D16537"/>
    <w:rsid w:val="00D17898"/>
    <w:rsid w:val="00D200ED"/>
    <w:rsid w:val="00D220C6"/>
    <w:rsid w:val="00D3317F"/>
    <w:rsid w:val="00D34B2E"/>
    <w:rsid w:val="00D378A5"/>
    <w:rsid w:val="00D41A74"/>
    <w:rsid w:val="00D446A8"/>
    <w:rsid w:val="00D46AE7"/>
    <w:rsid w:val="00D519A6"/>
    <w:rsid w:val="00D52000"/>
    <w:rsid w:val="00D54C71"/>
    <w:rsid w:val="00D60688"/>
    <w:rsid w:val="00D61759"/>
    <w:rsid w:val="00D63B6A"/>
    <w:rsid w:val="00D67159"/>
    <w:rsid w:val="00D674A0"/>
    <w:rsid w:val="00D6760D"/>
    <w:rsid w:val="00D73C7F"/>
    <w:rsid w:val="00D76208"/>
    <w:rsid w:val="00D768C2"/>
    <w:rsid w:val="00D807AE"/>
    <w:rsid w:val="00D80ED9"/>
    <w:rsid w:val="00D822E5"/>
    <w:rsid w:val="00D85058"/>
    <w:rsid w:val="00D85B75"/>
    <w:rsid w:val="00D85BAE"/>
    <w:rsid w:val="00D862FE"/>
    <w:rsid w:val="00D916CE"/>
    <w:rsid w:val="00D91D59"/>
    <w:rsid w:val="00D9398F"/>
    <w:rsid w:val="00D96F85"/>
    <w:rsid w:val="00D97ECE"/>
    <w:rsid w:val="00DA2C92"/>
    <w:rsid w:val="00DA3895"/>
    <w:rsid w:val="00DA5397"/>
    <w:rsid w:val="00DB1E82"/>
    <w:rsid w:val="00DB36D3"/>
    <w:rsid w:val="00DB76A8"/>
    <w:rsid w:val="00DB787C"/>
    <w:rsid w:val="00DC478F"/>
    <w:rsid w:val="00DC7A84"/>
    <w:rsid w:val="00DD0446"/>
    <w:rsid w:val="00DD10F5"/>
    <w:rsid w:val="00DD1398"/>
    <w:rsid w:val="00DD3713"/>
    <w:rsid w:val="00DD53DE"/>
    <w:rsid w:val="00DE38AF"/>
    <w:rsid w:val="00DE3ECD"/>
    <w:rsid w:val="00DE3FEE"/>
    <w:rsid w:val="00DE5632"/>
    <w:rsid w:val="00DE5A62"/>
    <w:rsid w:val="00DE636E"/>
    <w:rsid w:val="00DE7365"/>
    <w:rsid w:val="00DF133F"/>
    <w:rsid w:val="00E05719"/>
    <w:rsid w:val="00E07749"/>
    <w:rsid w:val="00E1223E"/>
    <w:rsid w:val="00E1257C"/>
    <w:rsid w:val="00E24E49"/>
    <w:rsid w:val="00E41080"/>
    <w:rsid w:val="00E41C6B"/>
    <w:rsid w:val="00E41D58"/>
    <w:rsid w:val="00E438C0"/>
    <w:rsid w:val="00E43902"/>
    <w:rsid w:val="00E43A91"/>
    <w:rsid w:val="00E55E07"/>
    <w:rsid w:val="00E57ED5"/>
    <w:rsid w:val="00E646A2"/>
    <w:rsid w:val="00E65687"/>
    <w:rsid w:val="00E65DEE"/>
    <w:rsid w:val="00E65E34"/>
    <w:rsid w:val="00E6685B"/>
    <w:rsid w:val="00E702C2"/>
    <w:rsid w:val="00E704E8"/>
    <w:rsid w:val="00E708B8"/>
    <w:rsid w:val="00E70AB7"/>
    <w:rsid w:val="00E70ACB"/>
    <w:rsid w:val="00E71921"/>
    <w:rsid w:val="00E763A3"/>
    <w:rsid w:val="00E77B13"/>
    <w:rsid w:val="00E77D64"/>
    <w:rsid w:val="00E8051F"/>
    <w:rsid w:val="00E8431A"/>
    <w:rsid w:val="00E844EB"/>
    <w:rsid w:val="00E8555E"/>
    <w:rsid w:val="00E863AD"/>
    <w:rsid w:val="00E9068F"/>
    <w:rsid w:val="00E91153"/>
    <w:rsid w:val="00E957FE"/>
    <w:rsid w:val="00E96B06"/>
    <w:rsid w:val="00E9742B"/>
    <w:rsid w:val="00EA0F06"/>
    <w:rsid w:val="00EA2085"/>
    <w:rsid w:val="00EA2F1D"/>
    <w:rsid w:val="00EB127D"/>
    <w:rsid w:val="00EB1449"/>
    <w:rsid w:val="00EB2C55"/>
    <w:rsid w:val="00EB410C"/>
    <w:rsid w:val="00EB532F"/>
    <w:rsid w:val="00EB7737"/>
    <w:rsid w:val="00EC059F"/>
    <w:rsid w:val="00EC2EF1"/>
    <w:rsid w:val="00EC2F22"/>
    <w:rsid w:val="00EC71FF"/>
    <w:rsid w:val="00ED14E0"/>
    <w:rsid w:val="00ED3B56"/>
    <w:rsid w:val="00ED4C2D"/>
    <w:rsid w:val="00ED6D3E"/>
    <w:rsid w:val="00ED78DD"/>
    <w:rsid w:val="00EE1FFF"/>
    <w:rsid w:val="00EE4BE5"/>
    <w:rsid w:val="00EE5A55"/>
    <w:rsid w:val="00EE696C"/>
    <w:rsid w:val="00EE7860"/>
    <w:rsid w:val="00EF1F5F"/>
    <w:rsid w:val="00EF6FC1"/>
    <w:rsid w:val="00F00466"/>
    <w:rsid w:val="00F01707"/>
    <w:rsid w:val="00F07B0D"/>
    <w:rsid w:val="00F1192D"/>
    <w:rsid w:val="00F12BB5"/>
    <w:rsid w:val="00F1697F"/>
    <w:rsid w:val="00F21236"/>
    <w:rsid w:val="00F24EB3"/>
    <w:rsid w:val="00F264D2"/>
    <w:rsid w:val="00F323AD"/>
    <w:rsid w:val="00F33638"/>
    <w:rsid w:val="00F34032"/>
    <w:rsid w:val="00F35666"/>
    <w:rsid w:val="00F378D7"/>
    <w:rsid w:val="00F41F16"/>
    <w:rsid w:val="00F460A5"/>
    <w:rsid w:val="00F46B8B"/>
    <w:rsid w:val="00F5011E"/>
    <w:rsid w:val="00F5312C"/>
    <w:rsid w:val="00F5466B"/>
    <w:rsid w:val="00F5622C"/>
    <w:rsid w:val="00F63170"/>
    <w:rsid w:val="00F65DD4"/>
    <w:rsid w:val="00F65FB7"/>
    <w:rsid w:val="00F7301D"/>
    <w:rsid w:val="00F76180"/>
    <w:rsid w:val="00F80C72"/>
    <w:rsid w:val="00F84318"/>
    <w:rsid w:val="00F87A64"/>
    <w:rsid w:val="00F91B42"/>
    <w:rsid w:val="00F92C67"/>
    <w:rsid w:val="00F95620"/>
    <w:rsid w:val="00F9623C"/>
    <w:rsid w:val="00F97379"/>
    <w:rsid w:val="00FA3F5D"/>
    <w:rsid w:val="00FA4287"/>
    <w:rsid w:val="00FB121A"/>
    <w:rsid w:val="00FB12AF"/>
    <w:rsid w:val="00FB1E7D"/>
    <w:rsid w:val="00FB3CFB"/>
    <w:rsid w:val="00FB78B2"/>
    <w:rsid w:val="00FB7CCC"/>
    <w:rsid w:val="00FC0388"/>
    <w:rsid w:val="00FC1AE0"/>
    <w:rsid w:val="00FC21C0"/>
    <w:rsid w:val="00FD290C"/>
    <w:rsid w:val="00FD4DE4"/>
    <w:rsid w:val="00FE0A81"/>
    <w:rsid w:val="00FE2412"/>
    <w:rsid w:val="00FE41CE"/>
    <w:rsid w:val="00FE4235"/>
    <w:rsid w:val="00FE5617"/>
    <w:rsid w:val="00FE5A5F"/>
    <w:rsid w:val="00FE5CA5"/>
    <w:rsid w:val="00FE76EB"/>
    <w:rsid w:val="00FE77EB"/>
    <w:rsid w:val="00FF0609"/>
    <w:rsid w:val="00FF1DB2"/>
    <w:rsid w:val="00FF2396"/>
    <w:rsid w:val="00FF34CE"/>
    <w:rsid w:val="00FF6D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0821DB39-8035-42F4-97FC-05174057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 w:type="table" w:styleId="Tablaconcuadrcula">
    <w:name w:val="Table Grid"/>
    <w:basedOn w:val="Tablanormal"/>
    <w:uiPriority w:val="39"/>
    <w:rsid w:val="002B3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36E7"/>
    <w:pPr>
      <w:spacing w:before="100" w:beforeAutospacing="1" w:after="100" w:afterAutospacing="1"/>
    </w:pPr>
    <w:rPr>
      <w:rFonts w:eastAsia="Times New Roman"/>
      <w:lang w:val="es-MX" w:eastAsia="es-MX"/>
    </w:rPr>
  </w:style>
  <w:style w:type="character" w:customStyle="1" w:styleId="red">
    <w:name w:val="red"/>
    <w:basedOn w:val="Fuentedeprrafopredeter"/>
    <w:rsid w:val="00C008FA"/>
  </w:style>
  <w:style w:type="character" w:styleId="Hipervnculo">
    <w:name w:val="Hyperlink"/>
    <w:basedOn w:val="Fuentedeprrafopredeter"/>
    <w:uiPriority w:val="99"/>
    <w:semiHidden/>
    <w:unhideWhenUsed/>
    <w:rsid w:val="00C008FA"/>
    <w:rPr>
      <w:color w:val="0000FF"/>
      <w:u w:val="single"/>
    </w:rPr>
  </w:style>
  <w:style w:type="paragraph" w:customStyle="1" w:styleId="francesa">
    <w:name w:val="francesa"/>
    <w:basedOn w:val="Normal"/>
    <w:rsid w:val="00C008FA"/>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BF6672"/>
  </w:style>
  <w:style w:type="paragraph" w:styleId="Textocomentario">
    <w:name w:val="annotation text"/>
    <w:basedOn w:val="Normal"/>
    <w:link w:val="TextocomentarioCar"/>
    <w:uiPriority w:val="99"/>
    <w:semiHidden/>
    <w:unhideWhenUsed/>
    <w:rsid w:val="00E57ED5"/>
    <w:rPr>
      <w:sz w:val="20"/>
      <w:szCs w:val="20"/>
    </w:rPr>
  </w:style>
  <w:style w:type="character" w:customStyle="1" w:styleId="TextocomentarioCar">
    <w:name w:val="Texto comentario Car"/>
    <w:basedOn w:val="Fuentedeprrafopredeter"/>
    <w:link w:val="Textocomentario"/>
    <w:uiPriority w:val="99"/>
    <w:semiHidden/>
    <w:rsid w:val="00E57ED5"/>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7ED5"/>
    <w:rPr>
      <w:b/>
      <w:bCs/>
    </w:rPr>
  </w:style>
  <w:style w:type="character" w:customStyle="1" w:styleId="AsuntodelcomentarioCar">
    <w:name w:val="Asunto del comentario Car"/>
    <w:basedOn w:val="TextocomentarioCar"/>
    <w:link w:val="Asuntodelcomentario"/>
    <w:uiPriority w:val="99"/>
    <w:semiHidden/>
    <w:rsid w:val="00E57ED5"/>
    <w:rPr>
      <w:rFonts w:ascii="Times New Roman" w:eastAsia="Calibri"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E57ED5"/>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semiHidden/>
    <w:rsid w:val="00E57ED5"/>
    <w:rPr>
      <w:rFonts w:ascii="Times New Roman" w:eastAsia="Times New Roman" w:hAnsi="Times New Roman" w:cs="Times New Roman"/>
      <w:sz w:val="24"/>
      <w:szCs w:val="24"/>
      <w:lang w:val="es-ES" w:eastAsia="es-ES"/>
    </w:rPr>
  </w:style>
  <w:style w:type="numbering" w:customStyle="1" w:styleId="Estilo3">
    <w:name w:val="Estilo3"/>
    <w:uiPriority w:val="99"/>
    <w:rsid w:val="00ED14E0"/>
    <w:pPr>
      <w:numPr>
        <w:numId w:val="26"/>
      </w:numPr>
    </w:pPr>
  </w:style>
  <w:style w:type="numbering" w:customStyle="1" w:styleId="Estilo4">
    <w:name w:val="Estilo4"/>
    <w:uiPriority w:val="99"/>
    <w:rsid w:val="00ED14E0"/>
    <w:pPr>
      <w:numPr>
        <w:numId w:val="27"/>
      </w:numPr>
    </w:pPr>
  </w:style>
  <w:style w:type="paragraph" w:styleId="Sangra2detindependiente">
    <w:name w:val="Body Text Indent 2"/>
    <w:basedOn w:val="Normal"/>
    <w:link w:val="Sangra2detindependienteCar"/>
    <w:uiPriority w:val="99"/>
    <w:semiHidden/>
    <w:unhideWhenUsed/>
    <w:rsid w:val="0068436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8436C"/>
    <w:rPr>
      <w:rFonts w:ascii="Times New Roman" w:eastAsia="Calibri"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ED3B56"/>
    <w:pPr>
      <w:spacing w:after="120" w:line="480" w:lineRule="auto"/>
    </w:pPr>
  </w:style>
  <w:style w:type="character" w:customStyle="1" w:styleId="Textoindependiente2Car">
    <w:name w:val="Texto independiente 2 Car"/>
    <w:basedOn w:val="Fuentedeprrafopredeter"/>
    <w:link w:val="Textoindependiente2"/>
    <w:uiPriority w:val="99"/>
    <w:semiHidden/>
    <w:rsid w:val="00ED3B56"/>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12860532">
      <w:bodyDiv w:val="1"/>
      <w:marLeft w:val="0"/>
      <w:marRight w:val="0"/>
      <w:marTop w:val="0"/>
      <w:marBottom w:val="0"/>
      <w:divBdr>
        <w:top w:val="none" w:sz="0" w:space="0" w:color="auto"/>
        <w:left w:val="none" w:sz="0" w:space="0" w:color="auto"/>
        <w:bottom w:val="none" w:sz="0" w:space="0" w:color="auto"/>
        <w:right w:val="none" w:sz="0" w:space="0" w:color="auto"/>
      </w:divBdr>
    </w:div>
    <w:div w:id="938410469">
      <w:bodyDiv w:val="1"/>
      <w:marLeft w:val="0"/>
      <w:marRight w:val="0"/>
      <w:marTop w:val="0"/>
      <w:marBottom w:val="0"/>
      <w:divBdr>
        <w:top w:val="none" w:sz="0" w:space="0" w:color="auto"/>
        <w:left w:val="none" w:sz="0" w:space="0" w:color="auto"/>
        <w:bottom w:val="none" w:sz="0" w:space="0" w:color="auto"/>
        <w:right w:val="none" w:sz="0" w:space="0" w:color="auto"/>
      </w:divBdr>
      <w:divsChild>
        <w:div w:id="1221092391">
          <w:marLeft w:val="0"/>
          <w:marRight w:val="0"/>
          <w:marTop w:val="0"/>
          <w:marBottom w:val="0"/>
          <w:divBdr>
            <w:top w:val="none" w:sz="0" w:space="0" w:color="auto"/>
            <w:left w:val="none" w:sz="0" w:space="0" w:color="auto"/>
            <w:bottom w:val="none" w:sz="0" w:space="0" w:color="auto"/>
            <w:right w:val="none" w:sz="0" w:space="0" w:color="auto"/>
          </w:divBdr>
          <w:divsChild>
            <w:div w:id="482283671">
              <w:marLeft w:val="150"/>
              <w:marRight w:val="0"/>
              <w:marTop w:val="150"/>
              <w:marBottom w:val="0"/>
              <w:divBdr>
                <w:top w:val="none" w:sz="0" w:space="0" w:color="auto"/>
                <w:left w:val="none" w:sz="0" w:space="0" w:color="auto"/>
                <w:bottom w:val="none" w:sz="0" w:space="0" w:color="auto"/>
                <w:right w:val="none" w:sz="0" w:space="0" w:color="auto"/>
              </w:divBdr>
              <w:divsChild>
                <w:div w:id="2013021456">
                  <w:marLeft w:val="0"/>
                  <w:marRight w:val="0"/>
                  <w:marTop w:val="150"/>
                  <w:marBottom w:val="0"/>
                  <w:divBdr>
                    <w:top w:val="single" w:sz="2" w:space="0" w:color="E2E2E2"/>
                    <w:left w:val="single" w:sz="2" w:space="15" w:color="E2E2E2"/>
                    <w:bottom w:val="single" w:sz="2" w:space="0" w:color="E2E2E2"/>
                    <w:right w:val="single" w:sz="2" w:space="15" w:color="E2E2E2"/>
                  </w:divBdr>
                  <w:divsChild>
                    <w:div w:id="1299993128">
                      <w:marLeft w:val="0"/>
                      <w:marRight w:val="0"/>
                      <w:marTop w:val="0"/>
                      <w:marBottom w:val="0"/>
                      <w:divBdr>
                        <w:top w:val="none" w:sz="0" w:space="0" w:color="auto"/>
                        <w:left w:val="none" w:sz="0" w:space="0" w:color="auto"/>
                        <w:bottom w:val="none" w:sz="0" w:space="0" w:color="auto"/>
                        <w:right w:val="none" w:sz="0" w:space="0" w:color="auto"/>
                      </w:divBdr>
                      <w:divsChild>
                        <w:div w:id="1199662139">
                          <w:marLeft w:val="0"/>
                          <w:marRight w:val="0"/>
                          <w:marTop w:val="0"/>
                          <w:marBottom w:val="0"/>
                          <w:divBdr>
                            <w:top w:val="none" w:sz="0" w:space="0" w:color="auto"/>
                            <w:left w:val="none" w:sz="0" w:space="0" w:color="auto"/>
                            <w:bottom w:val="none" w:sz="0" w:space="0" w:color="auto"/>
                            <w:right w:val="none" w:sz="0" w:space="0" w:color="auto"/>
                          </w:divBdr>
                          <w:divsChild>
                            <w:div w:id="1990742527">
                              <w:marLeft w:val="0"/>
                              <w:marRight w:val="0"/>
                              <w:marTop w:val="0"/>
                              <w:marBottom w:val="0"/>
                              <w:divBdr>
                                <w:top w:val="single" w:sz="6" w:space="0" w:color="DDDDDD"/>
                                <w:left w:val="single" w:sz="6" w:space="8" w:color="DDDDDD"/>
                                <w:bottom w:val="single" w:sz="6" w:space="8" w:color="DDDDDD"/>
                                <w:right w:val="single" w:sz="6" w:space="8" w:color="DDDDDD"/>
                              </w:divBdr>
                              <w:divsChild>
                                <w:div w:id="1184709869">
                                  <w:marLeft w:val="0"/>
                                  <w:marRight w:val="0"/>
                                  <w:marTop w:val="0"/>
                                  <w:marBottom w:val="0"/>
                                  <w:divBdr>
                                    <w:top w:val="none" w:sz="0" w:space="0" w:color="auto"/>
                                    <w:left w:val="none" w:sz="0" w:space="0" w:color="auto"/>
                                    <w:bottom w:val="none" w:sz="0" w:space="0" w:color="auto"/>
                                    <w:right w:val="none" w:sz="0" w:space="0" w:color="auto"/>
                                  </w:divBdr>
                                  <w:divsChild>
                                    <w:div w:id="1642611085">
                                      <w:marLeft w:val="0"/>
                                      <w:marRight w:val="0"/>
                                      <w:marTop w:val="0"/>
                                      <w:marBottom w:val="0"/>
                                      <w:divBdr>
                                        <w:top w:val="none" w:sz="0" w:space="0" w:color="auto"/>
                                        <w:left w:val="none" w:sz="0" w:space="0" w:color="auto"/>
                                        <w:bottom w:val="none" w:sz="0" w:space="0" w:color="auto"/>
                                        <w:right w:val="none" w:sz="0" w:space="0" w:color="auto"/>
                                      </w:divBdr>
                                      <w:divsChild>
                                        <w:div w:id="268662547">
                                          <w:marLeft w:val="0"/>
                                          <w:marRight w:val="0"/>
                                          <w:marTop w:val="0"/>
                                          <w:marBottom w:val="0"/>
                                          <w:divBdr>
                                            <w:top w:val="none" w:sz="0" w:space="0" w:color="auto"/>
                                            <w:left w:val="none" w:sz="0" w:space="0" w:color="auto"/>
                                            <w:bottom w:val="none" w:sz="0" w:space="0" w:color="auto"/>
                                            <w:right w:val="none" w:sz="0" w:space="0" w:color="auto"/>
                                          </w:divBdr>
                                          <w:divsChild>
                                            <w:div w:id="832186281">
                                              <w:marLeft w:val="0"/>
                                              <w:marRight w:val="0"/>
                                              <w:marTop w:val="0"/>
                                              <w:marBottom w:val="0"/>
                                              <w:divBdr>
                                                <w:top w:val="none" w:sz="0" w:space="0" w:color="auto"/>
                                                <w:left w:val="none" w:sz="0" w:space="0" w:color="auto"/>
                                                <w:bottom w:val="none" w:sz="0" w:space="0" w:color="auto"/>
                                                <w:right w:val="none" w:sz="0" w:space="0" w:color="auto"/>
                                              </w:divBdr>
                                            </w:div>
                                            <w:div w:id="570240801">
                                              <w:marLeft w:val="0"/>
                                              <w:marRight w:val="0"/>
                                              <w:marTop w:val="0"/>
                                              <w:marBottom w:val="0"/>
                                              <w:divBdr>
                                                <w:top w:val="none" w:sz="0" w:space="0" w:color="auto"/>
                                                <w:left w:val="none" w:sz="0" w:space="0" w:color="auto"/>
                                                <w:bottom w:val="none" w:sz="0" w:space="0" w:color="auto"/>
                                                <w:right w:val="none" w:sz="0" w:space="0" w:color="auto"/>
                                              </w:divBdr>
                                              <w:divsChild>
                                                <w:div w:id="506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1183">
                                          <w:marLeft w:val="0"/>
                                          <w:marRight w:val="0"/>
                                          <w:marTop w:val="0"/>
                                          <w:marBottom w:val="0"/>
                                          <w:divBdr>
                                            <w:top w:val="none" w:sz="0" w:space="0" w:color="auto"/>
                                            <w:left w:val="none" w:sz="0" w:space="0" w:color="auto"/>
                                            <w:bottom w:val="none" w:sz="0" w:space="0" w:color="auto"/>
                                            <w:right w:val="none" w:sz="0" w:space="0" w:color="auto"/>
                                          </w:divBdr>
                                          <w:divsChild>
                                            <w:div w:id="13507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5472">
              <w:marLeft w:val="0"/>
              <w:marRight w:val="0"/>
              <w:marTop w:val="0"/>
              <w:marBottom w:val="0"/>
              <w:divBdr>
                <w:top w:val="none" w:sz="0" w:space="0" w:color="auto"/>
                <w:left w:val="none" w:sz="0" w:space="0" w:color="auto"/>
                <w:bottom w:val="none" w:sz="0" w:space="0" w:color="auto"/>
                <w:right w:val="none" w:sz="0" w:space="0" w:color="auto"/>
              </w:divBdr>
              <w:divsChild>
                <w:div w:id="932667288">
                  <w:marLeft w:val="0"/>
                  <w:marRight w:val="0"/>
                  <w:marTop w:val="0"/>
                  <w:marBottom w:val="0"/>
                  <w:divBdr>
                    <w:top w:val="none" w:sz="0" w:space="0" w:color="auto"/>
                    <w:left w:val="none" w:sz="0" w:space="0" w:color="auto"/>
                    <w:bottom w:val="none" w:sz="0" w:space="0" w:color="auto"/>
                    <w:right w:val="none" w:sz="0" w:space="0" w:color="auto"/>
                  </w:divBdr>
                  <w:divsChild>
                    <w:div w:id="259877503">
                      <w:marLeft w:val="0"/>
                      <w:marRight w:val="0"/>
                      <w:marTop w:val="0"/>
                      <w:marBottom w:val="0"/>
                      <w:divBdr>
                        <w:top w:val="none" w:sz="0" w:space="0" w:color="auto"/>
                        <w:left w:val="none" w:sz="0" w:space="0" w:color="auto"/>
                        <w:bottom w:val="none" w:sz="0" w:space="0" w:color="auto"/>
                        <w:right w:val="none" w:sz="0" w:space="0" w:color="auto"/>
                      </w:divBdr>
                    </w:div>
                    <w:div w:id="624506672">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51141">
          <w:marLeft w:val="0"/>
          <w:marRight w:val="0"/>
          <w:marTop w:val="0"/>
          <w:marBottom w:val="0"/>
          <w:divBdr>
            <w:top w:val="none" w:sz="0" w:space="0" w:color="auto"/>
            <w:left w:val="none" w:sz="0" w:space="0" w:color="auto"/>
            <w:bottom w:val="none" w:sz="0" w:space="0" w:color="auto"/>
            <w:right w:val="none" w:sz="0" w:space="0" w:color="auto"/>
          </w:divBdr>
        </w:div>
      </w:divsChild>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 w:id="489716676">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F7FE-B119-48CD-9882-F402FD7B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3249</Words>
  <Characters>17873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Teresa Alferez</cp:lastModifiedBy>
  <cp:revision>5</cp:revision>
  <cp:lastPrinted>2018-10-25T18:48:00Z</cp:lastPrinted>
  <dcterms:created xsi:type="dcterms:W3CDTF">2019-05-24T20:12:00Z</dcterms:created>
  <dcterms:modified xsi:type="dcterms:W3CDTF">2019-06-27T14:55:00Z</dcterms:modified>
</cp:coreProperties>
</file>