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5B4F9302" w:rsidR="00E1257C" w:rsidRPr="00E1257C" w:rsidRDefault="00C21CF1" w:rsidP="00E1257C">
      <w:pPr>
        <w:spacing w:line="360" w:lineRule="auto"/>
        <w:ind w:firstLine="709"/>
        <w:jc w:val="both"/>
        <w:rPr>
          <w:rFonts w:ascii="Century" w:hAnsi="Century"/>
        </w:rPr>
      </w:pPr>
      <w:r>
        <w:rPr>
          <w:rFonts w:ascii="Century" w:hAnsi="Century"/>
        </w:rPr>
        <w:t>León, Guanajuato, a</w:t>
      </w:r>
      <w:r w:rsidR="0061338D">
        <w:rPr>
          <w:rFonts w:ascii="Century" w:hAnsi="Century"/>
        </w:rPr>
        <w:t xml:space="preserve"> 27 veintisiete de </w:t>
      </w:r>
      <w:r w:rsidR="00781505">
        <w:rPr>
          <w:rFonts w:ascii="Century" w:hAnsi="Century"/>
        </w:rPr>
        <w:t>ma</w:t>
      </w:r>
      <w:r w:rsidR="00D916CE">
        <w:rPr>
          <w:rFonts w:ascii="Century" w:hAnsi="Century"/>
        </w:rPr>
        <w:t>y</w:t>
      </w:r>
      <w:r w:rsidR="00781505">
        <w:rPr>
          <w:rFonts w:ascii="Century" w:hAnsi="Century"/>
        </w:rPr>
        <w:t>o</w:t>
      </w:r>
      <w:r>
        <w:rPr>
          <w:rFonts w:ascii="Century" w:hAnsi="Century"/>
        </w:rPr>
        <w:t xml:space="preserve"> </w:t>
      </w:r>
      <w:r w:rsidR="00E1257C" w:rsidRPr="00E1257C">
        <w:rPr>
          <w:rFonts w:ascii="Century" w:hAnsi="Century"/>
        </w:rPr>
        <w:t>del año 201</w:t>
      </w:r>
      <w:r w:rsidR="006F68CB">
        <w:rPr>
          <w:rFonts w:ascii="Century" w:hAnsi="Century"/>
        </w:rPr>
        <w:t>9</w:t>
      </w:r>
      <w:r w:rsidR="00E1257C" w:rsidRPr="00E1257C">
        <w:rPr>
          <w:rFonts w:ascii="Century" w:hAnsi="Century"/>
        </w:rPr>
        <w:t xml:space="preserve"> dos mil dieci</w:t>
      </w:r>
      <w:r w:rsidR="006F68CB">
        <w:rPr>
          <w:rFonts w:ascii="Century" w:hAnsi="Century"/>
        </w:rPr>
        <w:t>nueve</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54815ED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DE636E">
        <w:rPr>
          <w:rFonts w:ascii="Century" w:hAnsi="Century"/>
          <w:b/>
        </w:rPr>
        <w:t>0009</w:t>
      </w:r>
      <w:r w:rsidRPr="00E1257C">
        <w:rPr>
          <w:rFonts w:ascii="Century" w:hAnsi="Century"/>
          <w:b/>
        </w:rPr>
        <w:t>/3erJAM/201</w:t>
      </w:r>
      <w:r w:rsidR="00DE636E">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D42553">
        <w:rPr>
          <w:lang w:val="es-MX"/>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E704E8">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748EB49C"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D5994">
        <w:rPr>
          <w:rFonts w:ascii="Century" w:hAnsi="Century"/>
        </w:rPr>
        <w:t>08 ocho de enero del año 2019 dos mil diecinueve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 xml:space="preserve">T </w:t>
      </w:r>
      <w:r w:rsidR="00BD5994">
        <w:rPr>
          <w:rFonts w:ascii="Century" w:hAnsi="Century"/>
          <w:b/>
        </w:rPr>
        <w:t>5960453 (Letra T cinco nueve seis cero cuatro cinco tres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BD5994">
        <w:rPr>
          <w:rFonts w:ascii="Century" w:hAnsi="Century"/>
        </w:rPr>
        <w:t>08 ocho de diciembre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Pr="00E1257C">
        <w:rPr>
          <w:rFonts w:ascii="Century" w:hAnsi="Century"/>
        </w:rPr>
        <w:t>------</w:t>
      </w:r>
      <w:r w:rsidR="00F33638">
        <w:rPr>
          <w:rFonts w:ascii="Century" w:hAnsi="Century"/>
        </w:rPr>
        <w:t>----------</w:t>
      </w:r>
      <w:r w:rsidR="00BD5994">
        <w:rPr>
          <w:rFonts w:ascii="Century" w:hAnsi="Century"/>
        </w:rPr>
        <w:t>---------------</w:t>
      </w:r>
      <w:r w:rsidR="00F33638">
        <w:rPr>
          <w:rFonts w:ascii="Century" w:hAnsi="Century"/>
        </w:rPr>
        <w:t>-------</w:t>
      </w:r>
      <w:r w:rsidRPr="00E1257C">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DDD2929"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33638">
        <w:rPr>
          <w:rFonts w:ascii="Century" w:hAnsi="Century"/>
        </w:rPr>
        <w:t>1</w:t>
      </w:r>
      <w:r w:rsidR="00BD5994">
        <w:rPr>
          <w:rFonts w:ascii="Century" w:hAnsi="Century"/>
        </w:rPr>
        <w:t>5</w:t>
      </w:r>
      <w:r w:rsidR="00F33638">
        <w:rPr>
          <w:rFonts w:ascii="Century" w:hAnsi="Century"/>
        </w:rPr>
        <w:t xml:space="preserve"> </w:t>
      </w:r>
      <w:r w:rsidR="00BD5994">
        <w:rPr>
          <w:rFonts w:ascii="Century" w:hAnsi="Century"/>
        </w:rPr>
        <w:t>quince</w:t>
      </w:r>
      <w:r w:rsidR="00985FD3">
        <w:rPr>
          <w:rFonts w:ascii="Century" w:hAnsi="Century"/>
        </w:rPr>
        <w:t xml:space="preserve"> de e</w:t>
      </w:r>
      <w:r w:rsidR="00BD5994">
        <w:rPr>
          <w:rFonts w:ascii="Century" w:hAnsi="Century"/>
        </w:rPr>
        <w:t>nero</w:t>
      </w:r>
      <w:r w:rsidR="0070483D">
        <w:rPr>
          <w:rFonts w:ascii="Century" w:hAnsi="Century"/>
        </w:rPr>
        <w:t xml:space="preserve"> del año 201</w:t>
      </w:r>
      <w:r w:rsidR="00BD5994">
        <w:rPr>
          <w:rFonts w:ascii="Century" w:hAnsi="Century"/>
        </w:rPr>
        <w:t>9</w:t>
      </w:r>
      <w:r w:rsidR="0070483D">
        <w:rPr>
          <w:rFonts w:ascii="Century" w:hAnsi="Century"/>
        </w:rPr>
        <w:t xml:space="preserve"> dos mil </w:t>
      </w:r>
      <w:r w:rsidR="00BD5994">
        <w:rPr>
          <w:rFonts w:ascii="Century" w:hAnsi="Century"/>
        </w:rPr>
        <w:t>nueve</w:t>
      </w:r>
      <w:r w:rsidR="0070483D">
        <w:rPr>
          <w:rFonts w:ascii="Century" w:hAnsi="Century"/>
        </w:rPr>
        <w:t>,</w:t>
      </w:r>
      <w:bookmarkStart w:id="0" w:name="_GoBack"/>
      <w:bookmarkEnd w:id="0"/>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F12BE97" w14:textId="5206CBC6"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BD5994">
        <w:rPr>
          <w:rFonts w:ascii="Century" w:hAnsi="Century"/>
        </w:rPr>
        <w:t>07 siete</w:t>
      </w:r>
      <w:r w:rsidR="00985FD3" w:rsidRPr="00985FD3">
        <w:rPr>
          <w:rFonts w:ascii="Century" w:hAnsi="Century"/>
        </w:rPr>
        <w:t xml:space="preserve"> de </w:t>
      </w:r>
      <w:r w:rsidR="00BD5994">
        <w:rPr>
          <w:rFonts w:ascii="Century" w:hAnsi="Century"/>
        </w:rPr>
        <w:t>f</w:t>
      </w:r>
      <w:r w:rsidR="00985FD3" w:rsidRPr="00985FD3">
        <w:rPr>
          <w:rFonts w:ascii="Century" w:hAnsi="Century"/>
        </w:rPr>
        <w:t>e</w:t>
      </w:r>
      <w:r w:rsidR="00BD5994">
        <w:rPr>
          <w:rFonts w:ascii="Century" w:hAnsi="Century"/>
        </w:rPr>
        <w:t>bre</w:t>
      </w:r>
      <w:r w:rsidR="00985FD3" w:rsidRPr="00985FD3">
        <w:rPr>
          <w:rFonts w:ascii="Century" w:hAnsi="Century"/>
        </w:rPr>
        <w:t>ro</w:t>
      </w:r>
      <w:r w:rsidR="00677E64" w:rsidRPr="00985FD3">
        <w:rPr>
          <w:rFonts w:ascii="Century" w:hAnsi="Century"/>
        </w:rPr>
        <w:t xml:space="preserve"> del año 201</w:t>
      </w:r>
      <w:r w:rsidR="00985FD3" w:rsidRPr="00985FD3">
        <w:rPr>
          <w:rFonts w:ascii="Century" w:hAnsi="Century"/>
        </w:rPr>
        <w:t>9</w:t>
      </w:r>
      <w:r w:rsidR="00677E64" w:rsidRPr="00985FD3">
        <w:rPr>
          <w:rFonts w:ascii="Century" w:hAnsi="Century"/>
        </w:rPr>
        <w:t xml:space="preserve"> dos mil dieci</w:t>
      </w:r>
      <w:r w:rsidR="00985FD3" w:rsidRPr="00985FD3">
        <w:rPr>
          <w:rFonts w:ascii="Century" w:hAnsi="Century"/>
        </w:rPr>
        <w:t>nueve</w:t>
      </w:r>
      <w:r w:rsidR="00677E64" w:rsidRPr="00985FD3">
        <w:rPr>
          <w:rFonts w:ascii="Century" w:hAnsi="Century"/>
        </w:rPr>
        <w:t xml:space="preserve">, se </w:t>
      </w:r>
      <w:r w:rsidR="00E71921" w:rsidRPr="00985FD3">
        <w:rPr>
          <w:rFonts w:ascii="Century" w:hAnsi="Century"/>
        </w:rPr>
        <w:t xml:space="preserve">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00E71921" w:rsidRPr="00985FD3">
        <w:rPr>
          <w:rFonts w:ascii="Century" w:hAnsi="Century"/>
        </w:rPr>
        <w:lastRenderedPageBreak/>
        <w:t>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48410C9B"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BD5994">
        <w:rPr>
          <w:rFonts w:ascii="Century" w:hAnsi="Century"/>
          <w:bCs/>
          <w:iCs/>
        </w:rPr>
        <w:t>13 trec</w:t>
      </w:r>
      <w:r w:rsidR="00FF2396">
        <w:rPr>
          <w:rFonts w:ascii="Century" w:hAnsi="Century"/>
          <w:bCs/>
          <w:iCs/>
        </w:rPr>
        <w:t>e de febrero</w:t>
      </w:r>
      <w:r w:rsidR="00985FD3" w:rsidRPr="00985FD3">
        <w:rPr>
          <w:rFonts w:ascii="Century" w:hAnsi="Century"/>
          <w:bCs/>
          <w:iCs/>
        </w:rPr>
        <w:t xml:space="preserve"> del año 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FF2396">
        <w:rPr>
          <w:rFonts w:ascii="Century" w:hAnsi="Century"/>
          <w:bCs/>
          <w:iCs/>
        </w:rPr>
        <w:t>1</w:t>
      </w:r>
      <w:r w:rsidRPr="00985FD3">
        <w:rPr>
          <w:rFonts w:ascii="Century" w:hAnsi="Century"/>
          <w:bCs/>
          <w:iCs/>
        </w:rPr>
        <w:t>:</w:t>
      </w:r>
      <w:r w:rsidR="00FF2396">
        <w:rPr>
          <w:rFonts w:ascii="Century" w:hAnsi="Century"/>
          <w:bCs/>
          <w:iCs/>
        </w:rPr>
        <w:t>0</w:t>
      </w:r>
      <w:r w:rsidRPr="00985FD3">
        <w:rPr>
          <w:rFonts w:ascii="Century" w:hAnsi="Century"/>
          <w:bCs/>
          <w:iCs/>
        </w:rPr>
        <w:t xml:space="preserve">0 </w:t>
      </w:r>
      <w:r w:rsidR="00FF2396">
        <w:rPr>
          <w:rFonts w:ascii="Century" w:hAnsi="Century"/>
          <w:bCs/>
          <w:iCs/>
        </w:rPr>
        <w:t>once</w:t>
      </w:r>
      <w:r w:rsidRPr="00985FD3">
        <w:rPr>
          <w:rFonts w:ascii="Century" w:hAnsi="Century"/>
          <w:bCs/>
          <w:iCs/>
        </w:rPr>
        <w:t xml:space="preserve"> horas con </w:t>
      </w:r>
      <w:r w:rsidR="00FF2396">
        <w:rPr>
          <w:rFonts w:ascii="Century" w:hAnsi="Century"/>
          <w:bCs/>
          <w:iCs/>
        </w:rPr>
        <w:t>cero</w:t>
      </w:r>
      <w:r w:rsidRPr="00985FD3">
        <w:rPr>
          <w:rFonts w:ascii="Century" w:hAnsi="Century"/>
          <w:bCs/>
          <w:iCs/>
        </w:rPr>
        <w:t xml:space="preserve"> minutos, se llevó a cabo la celebración de la audiencia de alegatos, sin la asistencia de las partes.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148F3A37"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BD5994">
        <w:rPr>
          <w:rFonts w:ascii="Century" w:hAnsi="Century"/>
          <w:lang w:val="es-MX"/>
        </w:rPr>
        <w:t>08 ocho de diciembre</w:t>
      </w:r>
      <w:r w:rsidR="005856C8">
        <w:rPr>
          <w:rFonts w:ascii="Century" w:hAnsi="Century"/>
          <w:lang w:val="es-MX"/>
        </w:rPr>
        <w:t xml:space="preserv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BD5994">
        <w:rPr>
          <w:rFonts w:ascii="Century" w:hAnsi="Century"/>
          <w:lang w:val="es-MX"/>
        </w:rPr>
        <w:t>08 ocho de enero</w:t>
      </w:r>
      <w:r w:rsidR="00C52A15">
        <w:rPr>
          <w:rFonts w:ascii="Century" w:hAnsi="Century"/>
          <w:lang w:val="es-MX"/>
        </w:rPr>
        <w:t xml:space="preserve"> del </w:t>
      </w:r>
      <w:r w:rsidRPr="00E1257C">
        <w:rPr>
          <w:rFonts w:ascii="Century" w:hAnsi="Century"/>
          <w:lang w:val="es-MX"/>
        </w:rPr>
        <w:t>año</w:t>
      </w:r>
      <w:r w:rsidR="00BD5994">
        <w:rPr>
          <w:rFonts w:ascii="Century" w:hAnsi="Century"/>
          <w:lang w:val="es-MX"/>
        </w:rPr>
        <w:t xml:space="preserve"> 2019 dos mil diecinueve</w:t>
      </w:r>
      <w:r w:rsidRPr="00E1257C">
        <w:rPr>
          <w:rFonts w:ascii="Century" w:hAnsi="Century"/>
          <w:lang w:val="es-MX"/>
        </w:rPr>
        <w:t xml:space="preserve">.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3EF0EDF"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F33638">
        <w:rPr>
          <w:rFonts w:ascii="Century" w:hAnsi="Century"/>
        </w:rPr>
        <w:t xml:space="preserve">T </w:t>
      </w:r>
      <w:r w:rsidR="00BD5994">
        <w:rPr>
          <w:rFonts w:ascii="Century" w:hAnsi="Century"/>
        </w:rPr>
        <w:t>5960453 (Letra T cinco nueve seis cero cuatro cinco tres</w:t>
      </w:r>
      <w:r w:rsidR="005578C1">
        <w:rPr>
          <w:rFonts w:ascii="Century" w:hAnsi="Century"/>
        </w:rPr>
        <w:t>)</w:t>
      </w:r>
      <w:r w:rsidR="005856C8" w:rsidRPr="005856C8">
        <w:rPr>
          <w:rFonts w:ascii="Century" w:hAnsi="Century"/>
        </w:rPr>
        <w:t xml:space="preserve">, levantada en fecha </w:t>
      </w:r>
      <w:r w:rsidR="00BD5994">
        <w:rPr>
          <w:rFonts w:ascii="Century" w:hAnsi="Century"/>
        </w:rPr>
        <w:t>08 ocho de diciembre</w:t>
      </w:r>
      <w:r w:rsidR="005856C8" w:rsidRPr="005856C8">
        <w:rPr>
          <w:rFonts w:ascii="Century" w:hAnsi="Century"/>
        </w:rPr>
        <w:t xml:space="preserve"> del año del año 2018 dos mil dieciocho</w:t>
      </w:r>
      <w:r w:rsidR="002D238F">
        <w:rPr>
          <w:rFonts w:ascii="Century" w:hAnsi="Century"/>
        </w:rPr>
        <w:t>,</w:t>
      </w:r>
      <w:r w:rsidRPr="00E1257C">
        <w:rPr>
          <w:rFonts w:ascii="Century" w:hAnsi="Century"/>
        </w:rPr>
        <w:t xml:space="preserve"> visible a foja 0</w:t>
      </w:r>
      <w:r w:rsidR="00BD5994">
        <w:rPr>
          <w:rFonts w:ascii="Century" w:hAnsi="Century"/>
        </w:rPr>
        <w:t>7</w:t>
      </w:r>
      <w:r w:rsidR="00C52A15">
        <w:rPr>
          <w:rFonts w:ascii="Century" w:hAnsi="Century"/>
        </w:rPr>
        <w:t xml:space="preserve"> s</w:t>
      </w:r>
      <w:r w:rsidR="00BD5994">
        <w:rPr>
          <w:rFonts w:ascii="Century" w:hAnsi="Century"/>
        </w:rPr>
        <w:t>i</w:t>
      </w:r>
      <w:r w:rsidR="00402CDD">
        <w:rPr>
          <w:rFonts w:ascii="Century" w:hAnsi="Century"/>
        </w:rPr>
        <w:t>e</w:t>
      </w:r>
      <w:r w:rsidR="00BD5994">
        <w:rPr>
          <w:rFonts w:ascii="Century" w:hAnsi="Century"/>
        </w:rPr>
        <w:t>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w:t>
      </w:r>
      <w:r w:rsidRPr="00E1257C">
        <w:rPr>
          <w:rFonts w:ascii="Century" w:hAnsi="Century"/>
        </w:rPr>
        <w:lastRenderedPageBreak/>
        <w:t>Administrativa para el Estado y los Municipios de Guanajuato; toda vez que se trata de un documento público, expedido por un servidor público, en el ejercicio de sus funciones</w:t>
      </w:r>
      <w:r w:rsidR="005856C8">
        <w:rPr>
          <w:rFonts w:ascii="Century" w:hAnsi="Century"/>
        </w:rPr>
        <w:t>. ----</w:t>
      </w:r>
      <w:r w:rsidR="001765BC">
        <w:rPr>
          <w:rFonts w:ascii="Century" w:hAnsi="Century"/>
        </w:rPr>
        <w:t>--------------------------------------</w:t>
      </w:r>
      <w:r w:rsidR="00FF2396">
        <w:rPr>
          <w:rFonts w:ascii="Century" w:hAnsi="Century"/>
        </w:rPr>
        <w:t>----------------------</w:t>
      </w:r>
      <w:r w:rsidR="001765B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6453C7FD"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61338D">
        <w:rPr>
          <w:rFonts w:ascii="Century" w:hAnsi="Century"/>
        </w:rPr>
        <w:t>,</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w:t>
      </w:r>
      <w:r w:rsidR="00297234">
        <w:rPr>
          <w:rFonts w:ascii="Century" w:hAnsi="Century"/>
        </w:rPr>
        <w:t xml:space="preserve">ecida en el artículo 261 fracción </w:t>
      </w:r>
      <w:r w:rsidR="00D76208">
        <w:rPr>
          <w:rFonts w:ascii="Century" w:hAnsi="Century"/>
        </w:rPr>
        <w:t>VI, en relación con el artículo 262 fracción II del citado código</w:t>
      </w:r>
      <w:r w:rsidR="003B6381">
        <w:rPr>
          <w:rFonts w:ascii="Century" w:hAnsi="Century"/>
        </w:rPr>
        <w:t>. -------------</w:t>
      </w:r>
      <w:r w:rsidR="00297234">
        <w:rPr>
          <w:rFonts w:ascii="Century" w:hAnsi="Century"/>
        </w:rPr>
        <w:t>--------</w:t>
      </w:r>
      <w:r w:rsidR="003B6381">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2341D39F" w14:textId="3963F0A9" w:rsidR="003B6381" w:rsidRPr="00B352C4" w:rsidRDefault="00E8431A" w:rsidP="003B6381">
      <w:pPr>
        <w:pStyle w:val="RESOLUCIONES"/>
      </w:pPr>
      <w:r>
        <w:t>L</w:t>
      </w:r>
      <w:r w:rsidR="003B6381" w:rsidRPr="00B352C4">
        <w:t xml:space="preserve">a fracción VI del referido artículo 261 del Código de la materia, </w:t>
      </w:r>
      <w:r w:rsidR="003B6381">
        <w:t>dispone</w:t>
      </w:r>
      <w:r w:rsidR="003B6381" w:rsidRPr="00B352C4">
        <w:t xml:space="preserve"> que el juicio de nulidad es improcedente en contra de actos </w:t>
      </w:r>
      <w:r w:rsidR="003B6381" w:rsidRPr="00B352C4">
        <w:rPr>
          <w:i/>
        </w:rPr>
        <w:t>“Que sean inexistentes, derivada claramente esta circunstancia de las constancias de autos</w:t>
      </w:r>
      <w:r w:rsidR="003B6381">
        <w:t>”</w:t>
      </w:r>
      <w:r w:rsidR="003B6381" w:rsidRPr="00B352C4">
        <w:t xml:space="preserve">; </w:t>
      </w:r>
      <w:r>
        <w:t>y al quedar</w:t>
      </w:r>
      <w:r w:rsidR="003B6381" w:rsidRPr="00B352C4">
        <w:t xml:space="preserve"> en autos</w:t>
      </w:r>
      <w:r>
        <w:t>, precisamente en el</w:t>
      </w:r>
      <w:r w:rsidR="003B6381" w:rsidRPr="00B352C4">
        <w:t xml:space="preserve"> considerando tercero de la presente resolución, acredita la existencia del acto impugnado</w:t>
      </w:r>
      <w:r>
        <w:t xml:space="preserve">, aunado a que </w:t>
      </w:r>
      <w:r w:rsidR="003B6381">
        <w:t>la demandada no realiza argumento alguno</w:t>
      </w:r>
      <w:r>
        <w:t xml:space="preserve"> por el cual </w:t>
      </w:r>
      <w:r w:rsidR="003B6381">
        <w:t>soport</w:t>
      </w:r>
      <w:r>
        <w:t xml:space="preserve">e su argumento, es que resulta decretar la </w:t>
      </w:r>
      <w:r w:rsidR="003B6381">
        <w:t xml:space="preserve">improcedencia </w:t>
      </w:r>
      <w:r>
        <w:t xml:space="preserve">de la causal </w:t>
      </w:r>
      <w:r w:rsidR="003B6381">
        <w:t>referida. ---------------------</w:t>
      </w:r>
    </w:p>
    <w:p w14:paraId="2F60349C" w14:textId="77777777" w:rsidR="003B6381" w:rsidRDefault="003B6381" w:rsidP="003B6381">
      <w:pPr>
        <w:pStyle w:val="RESOLUCIONES"/>
      </w:pPr>
    </w:p>
    <w:p w14:paraId="18CF00D8" w14:textId="6A04AEE1" w:rsidR="003B6381" w:rsidRDefault="003B6381" w:rsidP="003B6381">
      <w:pPr>
        <w:spacing w:line="360" w:lineRule="auto"/>
        <w:ind w:firstLine="709"/>
        <w:jc w:val="both"/>
        <w:rPr>
          <w:rFonts w:ascii="Century" w:hAnsi="Century"/>
        </w:rPr>
      </w:pPr>
      <w:r>
        <w:rPr>
          <w:rFonts w:ascii="Century" w:hAnsi="Century"/>
        </w:rPr>
        <w:lastRenderedPageBreak/>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por lo </w:t>
      </w:r>
      <w:r w:rsidR="00E8431A">
        <w:rPr>
          <w:rFonts w:ascii="Century" w:hAnsi="Century"/>
        </w:rPr>
        <w:t>tanto,</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454EC94C"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BD5994">
        <w:rPr>
          <w:rFonts w:ascii="Century" w:hAnsi="Century"/>
        </w:rPr>
        <w:t>08 ocho de diciembre</w:t>
      </w:r>
      <w:r w:rsidR="001A0437" w:rsidRPr="001A0437">
        <w:rPr>
          <w:rFonts w:ascii="Century" w:hAnsi="Century"/>
        </w:rPr>
        <w:t xml:space="preserve"> del año</w:t>
      </w:r>
      <w:r w:rsidR="001A0437">
        <w:rPr>
          <w:rFonts w:ascii="Century" w:hAnsi="Century"/>
        </w:rPr>
        <w:t xml:space="preserve"> del año 2018 dos mil dieciocho, fue levantada el acta de infracción número </w:t>
      </w:r>
      <w:r w:rsidR="00F33638">
        <w:rPr>
          <w:rFonts w:ascii="Century" w:hAnsi="Century"/>
        </w:rPr>
        <w:t xml:space="preserve">T </w:t>
      </w:r>
      <w:r w:rsidR="00BD5994">
        <w:rPr>
          <w:rFonts w:ascii="Century" w:hAnsi="Century"/>
        </w:rPr>
        <w:t>5960453 (Letra T cinco nueve seis cero cuatro cinco tres</w:t>
      </w:r>
      <w:r w:rsidR="005578C1">
        <w:rPr>
          <w:rFonts w:ascii="Century" w:hAnsi="Century"/>
        </w:rPr>
        <w:t>)</w:t>
      </w:r>
      <w:r w:rsidR="001A0437" w:rsidRPr="001A0437">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E702C2">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0E11231E" w:rsidR="00E1257C" w:rsidRPr="00E1257C" w:rsidRDefault="00E8431A" w:rsidP="001A0437">
      <w:pPr>
        <w:pStyle w:val="SENTENCIAS"/>
      </w:pPr>
      <w:r>
        <w:t>Luego entonces</w:t>
      </w:r>
      <w:r w:rsidR="00E1257C" w:rsidRPr="00E1257C">
        <w:t>, la “</w:t>
      </w:r>
      <w:proofErr w:type="spellStart"/>
      <w:r w:rsidR="00E1257C" w:rsidRPr="00E1257C">
        <w:t>litis</w:t>
      </w:r>
      <w:proofErr w:type="spellEnd"/>
      <w:r w:rsidR="00E1257C" w:rsidRPr="00E1257C">
        <w:t xml:space="preserve">” planteada se hace consistir en determinar la legalidad o ilegalidad del acta de infracción con número </w:t>
      </w:r>
      <w:r w:rsidR="00F33638">
        <w:rPr>
          <w:b/>
        </w:rPr>
        <w:t xml:space="preserve">T </w:t>
      </w:r>
      <w:r w:rsidR="00BD5994">
        <w:rPr>
          <w:b/>
        </w:rPr>
        <w:t>5960453 (Letra T cinco nueve seis cero cuatro cinco tres</w:t>
      </w:r>
      <w:r w:rsidR="005578C1">
        <w:rPr>
          <w:b/>
        </w:rPr>
        <w:t>)</w:t>
      </w:r>
      <w:r w:rsidR="001A0437">
        <w:rPr>
          <w:b/>
        </w:rPr>
        <w:t>,</w:t>
      </w:r>
      <w:r w:rsidR="001A0437" w:rsidRPr="00E1257C">
        <w:rPr>
          <w:b/>
        </w:rPr>
        <w:t xml:space="preserve"> </w:t>
      </w:r>
      <w:r w:rsidR="001A0437">
        <w:t xml:space="preserve">levantada en fecha </w:t>
      </w:r>
      <w:r w:rsidR="00BD5994">
        <w:t>08 ocho de diciembre</w:t>
      </w:r>
      <w:r w:rsidR="001A0437">
        <w:t xml:space="preserve"> del año </w:t>
      </w:r>
      <w:r w:rsidR="001A0437" w:rsidRPr="00E1257C">
        <w:t>del año 201</w:t>
      </w:r>
      <w:r w:rsidR="001A0437">
        <w:t>8 dos mil dieciocho. --------------</w:t>
      </w:r>
      <w:r w:rsidR="002E7440">
        <w:t>-----------</w:t>
      </w:r>
      <w:r w:rsidR="00681A81">
        <w:t>----</w:t>
      </w:r>
      <w:r w:rsidR="00206C95">
        <w:t>-----</w:t>
      </w:r>
      <w:r w:rsidR="002D238F">
        <w:t>-----</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E1257C">
        <w:lastRenderedPageBreak/>
        <w:t xml:space="preserve">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49519A60" w:rsidR="00BA229A" w:rsidRDefault="00BA229A" w:rsidP="00BA229A">
      <w:pPr>
        <w:spacing w:line="360" w:lineRule="auto"/>
        <w:ind w:firstLine="709"/>
        <w:jc w:val="both"/>
        <w:rPr>
          <w:rFonts w:ascii="Century" w:hAnsi="Century"/>
        </w:rPr>
      </w:pPr>
      <w:r>
        <w:rPr>
          <w:rFonts w:ascii="Century" w:hAnsi="Century"/>
        </w:rPr>
        <w:t>La parte actora señala los siguiente</w:t>
      </w:r>
      <w:r w:rsidR="00E8431A">
        <w:rPr>
          <w:rFonts w:ascii="Century" w:hAnsi="Century"/>
        </w:rPr>
        <w:t>s</w:t>
      </w:r>
      <w:r>
        <w:rPr>
          <w:rFonts w:ascii="Century" w:hAnsi="Century"/>
        </w:rPr>
        <w:t>:</w:t>
      </w:r>
      <w:r w:rsidR="00E8431A">
        <w:rPr>
          <w:rFonts w:ascii="Century" w:hAnsi="Century"/>
        </w:rPr>
        <w:t xml:space="preserve"> ----------------------------------------------</w:t>
      </w:r>
    </w:p>
    <w:p w14:paraId="5A9C3BE6" w14:textId="77777777" w:rsidR="00E8431A" w:rsidRDefault="00E8431A" w:rsidP="00BA229A">
      <w:pPr>
        <w:spacing w:line="360" w:lineRule="auto"/>
        <w:ind w:firstLine="709"/>
        <w:jc w:val="both"/>
        <w:rPr>
          <w:rFonts w:ascii="Century" w:hAnsi="Century"/>
        </w:rPr>
      </w:pPr>
    </w:p>
    <w:p w14:paraId="179FB37E" w14:textId="31B78A3E"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sidR="002E7440">
        <w:rPr>
          <w:rFonts w:ascii="Century" w:hAnsi="Century"/>
          <w:i/>
          <w:sz w:val="20"/>
        </w:rPr>
        <w:t xml:space="preserve">Con relación A </w:t>
      </w:r>
      <w:r w:rsidRPr="005A60A9">
        <w:rPr>
          <w:rFonts w:ascii="Century" w:hAnsi="Century"/>
          <w:i/>
          <w:sz w:val="20"/>
        </w:rPr>
        <w:t xml:space="preserve">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3A4050F5" w14:textId="0592B29D" w:rsidR="005A60A9" w:rsidRP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7405FB2B" w14:textId="15520239" w:rsidR="00372D8B" w:rsidRDefault="00372D8B" w:rsidP="00372D8B">
      <w:pPr>
        <w:spacing w:line="360" w:lineRule="auto"/>
        <w:ind w:firstLine="709"/>
        <w:jc w:val="both"/>
        <w:rPr>
          <w:rFonts w:ascii="Century" w:hAnsi="Century"/>
        </w:rPr>
      </w:pPr>
      <w:r>
        <w:rPr>
          <w:rFonts w:ascii="Century" w:hAnsi="Century"/>
        </w:rPr>
        <w:t xml:space="preserve">Por su parte, la autoridad demandada, </w:t>
      </w:r>
      <w:r w:rsidR="0061338D">
        <w:rPr>
          <w:rFonts w:ascii="Century" w:hAnsi="Century"/>
        </w:rPr>
        <w:t xml:space="preserve">señala que los conceptos de impugnación son improcedentes por infundados, </w:t>
      </w:r>
      <w:r w:rsidR="002B083A">
        <w:rPr>
          <w:rFonts w:ascii="Century" w:hAnsi="Century"/>
        </w:rPr>
        <w:t xml:space="preserve">toda vez que el acta se encuentra debidamente fundamentada y </w:t>
      </w:r>
      <w:r w:rsidR="002B083A" w:rsidRPr="00795355">
        <w:rPr>
          <w:rFonts w:ascii="Century" w:hAnsi="Century"/>
        </w:rPr>
        <w:t xml:space="preserve">motivada, al contener las </w:t>
      </w:r>
      <w:r w:rsidR="0061338D" w:rsidRPr="00795355">
        <w:rPr>
          <w:rFonts w:ascii="Century" w:hAnsi="Century"/>
        </w:rPr>
        <w:t>circunstancias</w:t>
      </w:r>
      <w:r w:rsidR="002B083A" w:rsidRPr="00795355">
        <w:rPr>
          <w:rFonts w:ascii="Century" w:hAnsi="Century"/>
        </w:rPr>
        <w:t xml:space="preserve"> de tiempo, modo y lugar</w:t>
      </w:r>
      <w:r w:rsidRPr="00795355">
        <w:rPr>
          <w:rFonts w:ascii="Century" w:hAnsi="Century"/>
        </w:rPr>
        <w:t>. Que los hechos narrados por el actor son meras apreciaciones subjetivas. -----------------------------------------</w:t>
      </w:r>
      <w:r w:rsidR="0061338D">
        <w:rPr>
          <w:rFonts w:ascii="Century" w:hAnsi="Century"/>
        </w:rPr>
        <w:t>----------------</w:t>
      </w:r>
    </w:p>
    <w:p w14:paraId="23619511" w14:textId="77777777" w:rsidR="002D238F" w:rsidRDefault="002D238F"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lastRenderedPageBreak/>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1F8415E2"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AF057A">
        <w:rPr>
          <w:bCs/>
          <w:i/>
        </w:rPr>
        <w:t xml:space="preserve">Por </w:t>
      </w:r>
      <w:r w:rsidR="00795355">
        <w:rPr>
          <w:bCs/>
          <w:i/>
        </w:rPr>
        <w:t>no respetar la luz roja del semáforo. Vuelta a la izquierda</w:t>
      </w:r>
      <w:r w:rsidR="00BF7D7C">
        <w:rPr>
          <w:bCs/>
          <w:i/>
        </w:rPr>
        <w:t>.</w:t>
      </w:r>
      <w:r w:rsidR="001A0B66">
        <w:rPr>
          <w:bCs/>
          <w:i/>
        </w:rPr>
        <w:t>”</w:t>
      </w:r>
    </w:p>
    <w:p w14:paraId="1ADA99BF" w14:textId="77777777" w:rsidR="001A0B66" w:rsidRDefault="001A0B66" w:rsidP="00881A7B">
      <w:pPr>
        <w:pStyle w:val="SENTENCIAS"/>
        <w:rPr>
          <w:bCs/>
          <w:i/>
        </w:rPr>
      </w:pPr>
    </w:p>
    <w:p w14:paraId="1032E44C" w14:textId="1313F58D" w:rsidR="00881A7B" w:rsidRDefault="003F0A96" w:rsidP="00881A7B">
      <w:pPr>
        <w:pStyle w:val="SENTENCIAS"/>
      </w:pPr>
      <w:r>
        <w:t>De lo anterior</w:t>
      </w:r>
      <w:r w:rsidR="002E7440">
        <w:t>,</w:t>
      </w:r>
      <w:r>
        <w:t xml:space="preserve"> no se desprende que </w:t>
      </w:r>
      <w:r w:rsidR="002E7440">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w:t>
      </w:r>
      <w:r w:rsidR="00795355">
        <w:t xml:space="preserve">con precisión </w:t>
      </w:r>
      <w:r w:rsidR="00817F67">
        <w:t xml:space="preserve">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lastRenderedPageBreak/>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w:t>
      </w:r>
      <w:r w:rsidR="002E7440">
        <w:t>e</w:t>
      </w:r>
      <w:r w:rsidR="00817F67">
        <w:t xml:space="preserve">l artículo </w:t>
      </w:r>
      <w:r w:rsidR="00944547">
        <w:t>1</w:t>
      </w:r>
      <w:r w:rsidR="0061338D">
        <w:t>2</w:t>
      </w:r>
      <w:r w:rsidR="00817F67">
        <w:t xml:space="preserve"> fracción </w:t>
      </w:r>
      <w:r w:rsidR="00E702C2">
        <w:t>I</w:t>
      </w:r>
      <w:r w:rsidR="00DE5632">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rsidR="00B46F92">
        <w:t>--</w:t>
      </w:r>
      <w:r w:rsidR="002E7440">
        <w:t>------------</w:t>
      </w:r>
      <w:r w:rsidR="00B46F92">
        <w:t>-</w:t>
      </w:r>
      <w:r w:rsidR="00A936D2">
        <w:t>---</w:t>
      </w:r>
      <w:r w:rsidR="00BF7D7C">
        <w:t>----------------------------------------------------</w:t>
      </w:r>
    </w:p>
    <w:p w14:paraId="18EFB1F6" w14:textId="77777777" w:rsidR="001A0B66" w:rsidRDefault="001A0B66" w:rsidP="00881A7B">
      <w:pPr>
        <w:pStyle w:val="SENTENCIAS"/>
        <w:rPr>
          <w:bCs/>
        </w:rPr>
      </w:pPr>
    </w:p>
    <w:p w14:paraId="13827F2E" w14:textId="11F4A3DC"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por</w:t>
      </w:r>
      <w:r w:rsidR="002E7440">
        <w:t xml:space="preserve"> e</w:t>
      </w:r>
      <w:r w:rsidR="00E702C2">
        <w:t xml:space="preserve">l artículo </w:t>
      </w:r>
      <w:r w:rsidR="002E7440">
        <w:t>1</w:t>
      </w:r>
      <w:r w:rsidR="00795355">
        <w:t>2</w:t>
      </w:r>
      <w:r w:rsidR="00ED3B56">
        <w:t xml:space="preserve"> fracción II </w:t>
      </w:r>
      <w:r w:rsidR="00ED14E0" w:rsidRPr="000916B1">
        <w:t>del Reglamento de Tránsito Municipal</w:t>
      </w:r>
      <w:r w:rsidR="00ED14E0">
        <w:t xml:space="preserve"> de León, Guanajuato</w:t>
      </w:r>
      <w:r w:rsidR="00604B07">
        <w:t>,</w:t>
      </w:r>
      <w:r w:rsidR="00ED14E0">
        <w:t xml:space="preserve"> </w:t>
      </w:r>
      <w:r w:rsidR="006E6821">
        <w:t>mismo</w:t>
      </w:r>
      <w:r w:rsidR="00ED3B56">
        <w:t>s</w:t>
      </w:r>
      <w:r w:rsidR="006E6821">
        <w:t xml:space="preserve"> </w:t>
      </w:r>
      <w:r w:rsidR="00ED14E0">
        <w:t xml:space="preserve">que </w:t>
      </w:r>
      <w:r w:rsidR="004021E7">
        <w:t>dispone</w:t>
      </w:r>
      <w:r w:rsidR="00ED3B56">
        <w:t>n</w:t>
      </w:r>
      <w:r w:rsidR="00ED14E0">
        <w:t>:</w:t>
      </w:r>
      <w:r w:rsidR="004021E7">
        <w:t xml:space="preserve"> ------</w:t>
      </w:r>
      <w:r w:rsidR="00B46F92">
        <w:t>------</w:t>
      </w:r>
      <w:r w:rsidR="00ED3B56">
        <w:t>------</w:t>
      </w:r>
    </w:p>
    <w:p w14:paraId="1623201A" w14:textId="77777777" w:rsidR="00A01625" w:rsidRDefault="00A01625" w:rsidP="00881A7B">
      <w:pPr>
        <w:pStyle w:val="SENTENCIAS"/>
      </w:pPr>
    </w:p>
    <w:p w14:paraId="0A66C6C8" w14:textId="34DCFD9A" w:rsidR="00795355" w:rsidRDefault="00795355" w:rsidP="0061338D">
      <w:pPr>
        <w:pStyle w:val="TESISYJURIS"/>
      </w:pPr>
      <w:r w:rsidRPr="00795355">
        <w:rPr>
          <w:b/>
        </w:rPr>
        <w:t>Artículo 12.-</w:t>
      </w:r>
      <w:r w:rsidRPr="00795355">
        <w:t xml:space="preserve"> Para las preferencias de paso en los cruceros, el conductor se ajustará a la señalización establecida y a las siguientes reglas:</w:t>
      </w:r>
    </w:p>
    <w:p w14:paraId="1CF9C1A8" w14:textId="31A88663" w:rsidR="00795355" w:rsidRDefault="00795355" w:rsidP="0061338D">
      <w:pPr>
        <w:pStyle w:val="TESISYJURIS"/>
      </w:pPr>
      <w:r>
        <w:t>I …</w:t>
      </w:r>
    </w:p>
    <w:p w14:paraId="29386034" w14:textId="77777777" w:rsidR="00795355" w:rsidRDefault="00795355" w:rsidP="0061338D">
      <w:pPr>
        <w:pStyle w:val="TESISYJURIS"/>
      </w:pPr>
    </w:p>
    <w:p w14:paraId="2F32F6FA" w14:textId="047C2EE8" w:rsidR="00795355" w:rsidRPr="00795355" w:rsidRDefault="00795355" w:rsidP="0061338D">
      <w:pPr>
        <w:pStyle w:val="TESISYJURIS"/>
      </w:pPr>
      <w:r w:rsidRPr="00795355">
        <w:rPr>
          <w:b/>
        </w:rPr>
        <w:t>II.</w:t>
      </w:r>
      <w:r>
        <w:t xml:space="preserve"> </w:t>
      </w:r>
      <w:r w:rsidRPr="00795355">
        <w:t>En los cruceros regulados mediante semáforos, cuando la luz esté en color rojo, debe detener su vehículo en la línea de “alto”, sin invadir la zona para el cruce de los peatones;</w:t>
      </w:r>
    </w:p>
    <w:p w14:paraId="0C3C4F94" w14:textId="45979115" w:rsidR="00881A7B" w:rsidRDefault="00881A7B" w:rsidP="00881A7B">
      <w:pPr>
        <w:pStyle w:val="SENTENCIAS"/>
      </w:pPr>
    </w:p>
    <w:p w14:paraId="62A59C6E" w14:textId="77777777" w:rsidR="0068406D" w:rsidRDefault="0068406D" w:rsidP="00881A7B">
      <w:pPr>
        <w:pStyle w:val="SENTENCIAS"/>
      </w:pPr>
    </w:p>
    <w:p w14:paraId="7747CA6B" w14:textId="0B356439"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w:t>
      </w:r>
      <w:r w:rsidR="0068406D">
        <w:t>e</w:t>
      </w:r>
      <w:r w:rsidR="00DE5632">
        <w:t>l agente de tránsito demandad</w:t>
      </w:r>
      <w:r w:rsidR="00964A62">
        <w:t>o</w:t>
      </w:r>
      <w:r w:rsidR="00DE5632">
        <w:t xml:space="preserve"> debió asentar</w:t>
      </w:r>
      <w:r w:rsidR="00BF7D7C">
        <w:t xml:space="preserve"> de forma clara y </w:t>
      </w:r>
      <w:r w:rsidR="00DD53DE">
        <w:t>detallada</w:t>
      </w:r>
      <w:r w:rsidR="00DE5632">
        <w:t>, las razones por las que considero que el actor</w:t>
      </w:r>
      <w:r w:rsidR="001D1979">
        <w:t xml:space="preserve"> no respeto la luz roja del semáforo y el por qué el dar vuelta a la izquierda amerita la imposición de una sanción, </w:t>
      </w:r>
      <w:r w:rsidR="00DD53DE">
        <w:t>toda vez que tal y como se desprende de lo asentado en el acto impugnado no queda preciso cuál es la conducta que contraviene el actor del Reglamento de Tránsito, ya que no se describe</w:t>
      </w:r>
      <w:r w:rsidR="001D1979">
        <w:t xml:space="preserve"> con precisión la</w:t>
      </w:r>
      <w:r w:rsidR="00DD53DE">
        <w:t xml:space="preserve"> conducta </w:t>
      </w:r>
      <w:r w:rsidR="001D1979">
        <w:t xml:space="preserve">que supuestamente contravino lo dispuesto en </w:t>
      </w:r>
      <w:r w:rsidR="0068406D">
        <w:t>e</w:t>
      </w:r>
      <w:r w:rsidR="00ED3B56">
        <w:t>l</w:t>
      </w:r>
      <w:r w:rsidR="00DD53DE">
        <w:t xml:space="preserve"> artículo </w:t>
      </w:r>
      <w:r w:rsidR="00ED3B56">
        <w:t>1</w:t>
      </w:r>
      <w:r w:rsidR="001D1979">
        <w:t>2</w:t>
      </w:r>
      <w:r w:rsidR="00ED3B56">
        <w:t xml:space="preserve"> fracción II </w:t>
      </w:r>
      <w:r w:rsidR="005C478D">
        <w:t>del referido reglamento</w:t>
      </w:r>
      <w:r w:rsidR="00DE5632">
        <w:t>; e</w:t>
      </w:r>
      <w:r w:rsidRPr="00A936D2">
        <w:t>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Guanajuato. -------------</w:t>
      </w:r>
      <w:r w:rsidR="0068406D">
        <w:t>------</w:t>
      </w:r>
    </w:p>
    <w:p w14:paraId="182D593E" w14:textId="77777777" w:rsidR="00FE76EB" w:rsidRDefault="00FE76EB" w:rsidP="00FE76EB">
      <w:pPr>
        <w:pStyle w:val="SENTENCIAS"/>
      </w:pPr>
    </w:p>
    <w:p w14:paraId="1EC5686E" w14:textId="3D273FF5" w:rsidR="00FE76EB" w:rsidRDefault="00FE76EB" w:rsidP="00DE5632">
      <w:pPr>
        <w:pStyle w:val="RESOLUCIONES"/>
      </w:pPr>
      <w:r>
        <w:t xml:space="preserve">Por tanto, ante la irregularidad advertida, lo procedente es decretar la NULIDAD TOTAL del acto contenido en el acta de infracción </w:t>
      </w:r>
      <w:r w:rsidRPr="00E73FB5">
        <w:t xml:space="preserve">número </w:t>
      </w:r>
      <w:r w:rsidR="00F33638">
        <w:rPr>
          <w:b/>
        </w:rPr>
        <w:t xml:space="preserve">T </w:t>
      </w:r>
      <w:r w:rsidR="00BD5994">
        <w:rPr>
          <w:b/>
        </w:rPr>
        <w:t>5960453 (Letra T cinco nueve seis cero cuatro cinco tres</w:t>
      </w:r>
      <w:r w:rsidR="005578C1">
        <w:rPr>
          <w:b/>
        </w:rPr>
        <w:t>)</w:t>
      </w:r>
      <w:r w:rsidR="00DE5632">
        <w:rPr>
          <w:b/>
        </w:rPr>
        <w:t>,</w:t>
      </w:r>
      <w:r w:rsidR="00DE5632" w:rsidRPr="00E1257C">
        <w:rPr>
          <w:b/>
        </w:rPr>
        <w:t xml:space="preserve"> </w:t>
      </w:r>
      <w:r w:rsidR="007E01A4">
        <w:t>de</w:t>
      </w:r>
      <w:r w:rsidR="00DE5632">
        <w:t xml:space="preserve"> fecha </w:t>
      </w:r>
      <w:r w:rsidR="00BD5994">
        <w:t>08 ocho de diciembre</w:t>
      </w:r>
      <w:r w:rsidR="00DE5632">
        <w:t xml:space="preserve"> del año </w:t>
      </w:r>
      <w:r w:rsidR="00DE5632" w:rsidRPr="00E1257C">
        <w:t>del año 201</w:t>
      </w:r>
      <w:r w:rsidR="00DE5632">
        <w:t>8 dos mil dieciocho</w:t>
      </w:r>
      <w:r w:rsidR="00A01625">
        <w:t xml:space="preserve">, emitida por </w:t>
      </w:r>
      <w:r w:rsidR="0008711C">
        <w:t>e</w:t>
      </w:r>
      <w:r>
        <w:t xml:space="preserve">l </w:t>
      </w:r>
      <w:r w:rsidR="00E96B06">
        <w:t>agente de tránsito municipal</w:t>
      </w:r>
      <w:r>
        <w:t>. ----------------</w:t>
      </w:r>
      <w:r w:rsidR="006E6821">
        <w:t>--</w:t>
      </w:r>
      <w:r w:rsidR="0068406D">
        <w:t>-------------</w:t>
      </w:r>
      <w:r w:rsidR="006E6821">
        <w:t>-</w:t>
      </w:r>
      <w:r w:rsidR="00DE5632">
        <w:t>-----------</w:t>
      </w:r>
      <w:r w:rsidR="007E01A4">
        <w:t>-------------</w:t>
      </w:r>
      <w:r w:rsidR="00DE5632">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708D8E1" w:rsidR="00E1257C" w:rsidRPr="0068406D" w:rsidRDefault="00E1257C" w:rsidP="00FE76EB">
      <w:pPr>
        <w:pStyle w:val="TESISYJURIS"/>
        <w:rPr>
          <w:sz w:val="22"/>
          <w:szCs w:val="22"/>
          <w:lang w:val="es-MX"/>
        </w:rPr>
      </w:pPr>
      <w:r w:rsidRPr="0068406D">
        <w:rPr>
          <w:b/>
          <w:sz w:val="22"/>
          <w:szCs w:val="22"/>
          <w:lang w:val="es-MX"/>
        </w:rPr>
        <w:t xml:space="preserve">“INDEBIDA FUNDAMENTACIÓN Y MOTIVACIÓN.- PROCEDE DECRETAR LA NULIDAD LISA Y LLANA.- </w:t>
      </w:r>
      <w:r w:rsidRPr="0068406D">
        <w:rPr>
          <w:sz w:val="22"/>
          <w:szCs w:val="22"/>
          <w:lang w:val="es-MX"/>
        </w:rPr>
        <w:t xml:space="preserve">La ausencia de fundamentación y motivación deriva en el </w:t>
      </w:r>
      <w:proofErr w:type="spellStart"/>
      <w:r w:rsidRPr="0068406D">
        <w:rPr>
          <w:sz w:val="22"/>
          <w:szCs w:val="22"/>
          <w:lang w:val="es-MX"/>
        </w:rPr>
        <w:t>decretamiento</w:t>
      </w:r>
      <w:proofErr w:type="spellEnd"/>
      <w:r w:rsidRPr="0068406D">
        <w:rPr>
          <w:sz w:val="22"/>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68406D">
        <w:rPr>
          <w:sz w:val="22"/>
          <w:szCs w:val="22"/>
          <w:lang w:val="es-MX"/>
        </w:rPr>
        <w:t>Exp</w:t>
      </w:r>
      <w:proofErr w:type="spellEnd"/>
      <w:r w:rsidRPr="0068406D">
        <w:rPr>
          <w:sz w:val="22"/>
          <w:szCs w:val="22"/>
          <w:lang w:val="es-MX"/>
        </w:rPr>
        <w:t xml:space="preserve">. 4.509/02. Sentencia de fecha 09 nueve de mayo de 2003. Actor: Martha Isabel </w:t>
      </w:r>
      <w:proofErr w:type="spellStart"/>
      <w:r w:rsidRPr="0068406D">
        <w:rPr>
          <w:sz w:val="22"/>
          <w:szCs w:val="22"/>
          <w:lang w:val="es-MX"/>
        </w:rPr>
        <w:t>Espriu</w:t>
      </w:r>
      <w:proofErr w:type="spellEnd"/>
      <w:r w:rsidRPr="0068406D">
        <w:rPr>
          <w:sz w:val="22"/>
          <w:szCs w:val="22"/>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68406D" w:rsidRDefault="00E1257C" w:rsidP="00FE76EB">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0CC368A7" w14:textId="3068E569" w:rsidR="00DE5632" w:rsidRDefault="00E1257C" w:rsidP="006E6821">
      <w:pPr>
        <w:pStyle w:val="SENTENCIAS"/>
      </w:pPr>
      <w:r w:rsidRPr="00E1257C">
        <w:rPr>
          <w:b/>
          <w:bCs/>
          <w:iCs/>
        </w:rPr>
        <w:lastRenderedPageBreak/>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3F059C9F" w14:textId="50C0ADD5" w:rsidR="006E6821" w:rsidRPr="00D6760D" w:rsidRDefault="00DE5632" w:rsidP="006E6821">
      <w:pPr>
        <w:pStyle w:val="SENTENCIAS"/>
      </w:pPr>
      <w:r>
        <w:t xml:space="preserve">De igual manera solicita el reconocimiento del derecho amparado en las normas jurídicas, y la condena a la autoridad al pleno </w:t>
      </w:r>
      <w:r w:rsidR="006E6821">
        <w:t>restablecimiento del derecho que le fue violado, consistente en que le sea devuelta la</w:t>
      </w:r>
      <w:r w:rsidR="00302E27">
        <w:t xml:space="preserve"> </w:t>
      </w:r>
      <w:r w:rsidR="001D1979">
        <w:t>cantidad de dinero que ingreso al erario municipal</w:t>
      </w:r>
      <w:r>
        <w:t xml:space="preserve">,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w:t>
      </w:r>
      <w:r w:rsidR="001D1979">
        <w:t xml:space="preserve">la cantidad de $261.95 (Doscientos sesenta y un pesos 95/100 moneda nacional), </w:t>
      </w:r>
      <w:r w:rsidR="000060A2">
        <w:t xml:space="preserve">la cual se desprende del </w:t>
      </w:r>
      <w:r w:rsidR="001D1979">
        <w:t xml:space="preserve">recibo número de folio AA 8180064 (Letras A y A ocho uno ocho cero </w:t>
      </w:r>
      <w:proofErr w:type="spellStart"/>
      <w:r w:rsidR="001D1979">
        <w:t>cero</w:t>
      </w:r>
      <w:proofErr w:type="spellEnd"/>
      <w:r w:rsidR="001D1979">
        <w:t xml:space="preserve"> seis cuatro), expedido por la Tesorería Municipal en fecha 13 trece de diciembre del año 2018 dos mil dieciocho</w:t>
      </w:r>
      <w:r w:rsidR="006E6821" w:rsidRPr="00D6760D">
        <w:t>.</w:t>
      </w:r>
      <w:r w:rsidR="006E6821">
        <w:t xml:space="preserve"> </w:t>
      </w:r>
      <w:r w:rsidR="006E6821" w:rsidRPr="00D6760D">
        <w:t>-</w:t>
      </w:r>
      <w:r w:rsidR="001D1979">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591A2E1F"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783F0E">
        <w:t>cantidad descrita en el párrafo inmediato anterior</w:t>
      </w:r>
      <w:r>
        <w:t>,</w:t>
      </w:r>
      <w:r w:rsidRPr="00C16795">
        <w:t xml:space="preserve"> </w:t>
      </w:r>
      <w:r w:rsidR="00783F0E">
        <w:t>con motivo de haber pagado la multa motivo del a</w:t>
      </w:r>
      <w:r w:rsidRPr="00C16795">
        <w:t>cta de infracción impugnada</w:t>
      </w:r>
      <w:r>
        <w:t xml:space="preserve">. </w:t>
      </w:r>
      <w:r w:rsidR="001660B6">
        <w:t>-------------</w:t>
      </w:r>
    </w:p>
    <w:p w14:paraId="23ED75E2" w14:textId="77777777" w:rsidR="006E6821" w:rsidRDefault="006E6821" w:rsidP="006E6821">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5553F36D" w:rsidR="004F1536" w:rsidRDefault="004F1536" w:rsidP="00E1257C">
      <w:pPr>
        <w:spacing w:line="360" w:lineRule="auto"/>
        <w:ind w:firstLine="709"/>
        <w:jc w:val="both"/>
        <w:rPr>
          <w:rFonts w:ascii="Century" w:hAnsi="Century"/>
          <w:lang w:val="es-MX"/>
        </w:rPr>
      </w:pPr>
    </w:p>
    <w:p w14:paraId="10AE82CE" w14:textId="77777777" w:rsidR="000060A2" w:rsidRDefault="000060A2"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54668836" w:rsidR="00E1257C" w:rsidRPr="00E1257C" w:rsidRDefault="00E1257C" w:rsidP="00DE56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33638">
        <w:rPr>
          <w:b/>
        </w:rPr>
        <w:t xml:space="preserve">T </w:t>
      </w:r>
      <w:r w:rsidR="00BD5994">
        <w:rPr>
          <w:b/>
        </w:rPr>
        <w:t>5960453 (Letra T cinco nueve seis cero cuatro cinco tres</w:t>
      </w:r>
      <w:r w:rsidR="005578C1">
        <w:rPr>
          <w:b/>
        </w:rPr>
        <w:t>)</w:t>
      </w:r>
      <w:r w:rsidR="00DE5632">
        <w:rPr>
          <w:b/>
        </w:rPr>
        <w:t>,</w:t>
      </w:r>
      <w:r w:rsidR="00DE5632" w:rsidRPr="00E1257C">
        <w:rPr>
          <w:b/>
        </w:rPr>
        <w:t xml:space="preserve"> </w:t>
      </w:r>
      <w:r w:rsidR="001660B6">
        <w:t>de</w:t>
      </w:r>
      <w:r w:rsidR="00DE5632">
        <w:t xml:space="preserve"> fecha </w:t>
      </w:r>
      <w:r w:rsidR="00BD5994">
        <w:t>08 ocho de diciembre</w:t>
      </w:r>
      <w:r w:rsidR="00DE5632">
        <w:t xml:space="preserve"> del año </w:t>
      </w:r>
      <w:r w:rsidR="00DE5632" w:rsidRPr="00E1257C">
        <w:t>del año 201</w:t>
      </w:r>
      <w:r w:rsidR="00DE563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31ABBCC5"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060A2">
        <w:rPr>
          <w:rFonts w:ascii="Century" w:hAnsi="Century" w:cs="Calibri"/>
        </w:rPr>
        <w:t xml:space="preserve"> la cantidad de dinero contenida en el recibo número de folio </w:t>
      </w:r>
      <w:r w:rsidR="000060A2" w:rsidRPr="000060A2">
        <w:rPr>
          <w:rFonts w:ascii="Century" w:hAnsi="Century" w:cs="Calibri"/>
        </w:rPr>
        <w:t xml:space="preserve">AA 8180064 (Letras A y A ocho uno ocho cero </w:t>
      </w:r>
      <w:proofErr w:type="spellStart"/>
      <w:r w:rsidR="000060A2" w:rsidRPr="000060A2">
        <w:rPr>
          <w:rFonts w:ascii="Century" w:hAnsi="Century" w:cs="Calibri"/>
        </w:rPr>
        <w:t>cero</w:t>
      </w:r>
      <w:proofErr w:type="spellEnd"/>
      <w:r w:rsidR="000060A2" w:rsidRPr="000060A2">
        <w:rPr>
          <w:rFonts w:ascii="Century" w:hAnsi="Century" w:cs="Calibri"/>
        </w:rPr>
        <w:t xml:space="preserve"> seis cuatro), de fecha 13 trece de diciembre del año 2018 dos mil dieciocho</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BB03E" w14:textId="77777777" w:rsidR="00CD6237" w:rsidRDefault="00CD6237">
      <w:r>
        <w:separator/>
      </w:r>
    </w:p>
  </w:endnote>
  <w:endnote w:type="continuationSeparator" w:id="0">
    <w:p w14:paraId="0C4ACF8C" w14:textId="77777777" w:rsidR="00CD6237" w:rsidRDefault="00CD6237">
      <w:r>
        <w:continuationSeparator/>
      </w:r>
    </w:p>
  </w:endnote>
  <w:endnote w:type="continuationNotice" w:id="1">
    <w:p w14:paraId="4AD5D99A" w14:textId="77777777" w:rsidR="00CD6237" w:rsidRDefault="00CD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70A92C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2553">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2553">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07BED" w14:textId="77777777" w:rsidR="00CD6237" w:rsidRDefault="00CD6237">
      <w:r>
        <w:separator/>
      </w:r>
    </w:p>
  </w:footnote>
  <w:footnote w:type="continuationSeparator" w:id="0">
    <w:p w14:paraId="275DD813" w14:textId="77777777" w:rsidR="00CD6237" w:rsidRDefault="00CD6237">
      <w:r>
        <w:continuationSeparator/>
      </w:r>
    </w:p>
  </w:footnote>
  <w:footnote w:type="continuationNotice" w:id="1">
    <w:p w14:paraId="1AB7EBFF" w14:textId="77777777" w:rsidR="00CD6237" w:rsidRDefault="00CD62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DDBE1FB" w:rsidR="002B2F1A" w:rsidRDefault="00DE636E" w:rsidP="007F7AC8">
    <w:pPr>
      <w:pStyle w:val="Encabezado"/>
      <w:jc w:val="right"/>
    </w:pPr>
    <w:r>
      <w:rPr>
        <w:color w:val="7F7F7F" w:themeColor="text1" w:themeTint="80"/>
      </w:rPr>
      <w:t>Expediente Número 0009</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9"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3"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7"/>
  </w:num>
  <w:num w:numId="3">
    <w:abstractNumId w:val="22"/>
  </w:num>
  <w:num w:numId="4">
    <w:abstractNumId w:val="8"/>
  </w:num>
  <w:num w:numId="5">
    <w:abstractNumId w:val="0"/>
  </w:num>
  <w:num w:numId="6">
    <w:abstractNumId w:val="2"/>
  </w:num>
  <w:num w:numId="7">
    <w:abstractNumId w:val="17"/>
  </w:num>
  <w:num w:numId="8">
    <w:abstractNumId w:val="38"/>
  </w:num>
  <w:num w:numId="9">
    <w:abstractNumId w:val="41"/>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1"/>
  </w:num>
  <w:num w:numId="22">
    <w:abstractNumId w:val="25"/>
  </w:num>
  <w:num w:numId="23">
    <w:abstractNumId w:val="39"/>
  </w:num>
  <w:num w:numId="24">
    <w:abstractNumId w:val="1"/>
  </w:num>
  <w:num w:numId="25">
    <w:abstractNumId w:val="23"/>
  </w:num>
  <w:num w:numId="26">
    <w:abstractNumId w:val="36"/>
  </w:num>
  <w:num w:numId="27">
    <w:abstractNumId w:val="40"/>
  </w:num>
  <w:num w:numId="28">
    <w:abstractNumId w:val="42"/>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3"/>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5"/>
  </w:num>
  <w:num w:numId="41">
    <w:abstractNumId w:val="34"/>
  </w:num>
  <w:num w:numId="42">
    <w:abstractNumId w:val="35"/>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60A2"/>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D5B09"/>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979"/>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56FBC"/>
    <w:rsid w:val="00266B1D"/>
    <w:rsid w:val="002757A1"/>
    <w:rsid w:val="002759E9"/>
    <w:rsid w:val="00280ED2"/>
    <w:rsid w:val="00282624"/>
    <w:rsid w:val="00285905"/>
    <w:rsid w:val="00291CC5"/>
    <w:rsid w:val="00293193"/>
    <w:rsid w:val="00297106"/>
    <w:rsid w:val="00297234"/>
    <w:rsid w:val="002A1F9E"/>
    <w:rsid w:val="002A2D85"/>
    <w:rsid w:val="002A30B6"/>
    <w:rsid w:val="002A3DE2"/>
    <w:rsid w:val="002A47C0"/>
    <w:rsid w:val="002A5E85"/>
    <w:rsid w:val="002A7464"/>
    <w:rsid w:val="002B06E3"/>
    <w:rsid w:val="002B083A"/>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35FD"/>
    <w:rsid w:val="005856C8"/>
    <w:rsid w:val="00586965"/>
    <w:rsid w:val="0059075C"/>
    <w:rsid w:val="00593667"/>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38D"/>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4450"/>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55DE"/>
    <w:rsid w:val="007565DA"/>
    <w:rsid w:val="00764E22"/>
    <w:rsid w:val="00771A6F"/>
    <w:rsid w:val="00772DD1"/>
    <w:rsid w:val="0077302A"/>
    <w:rsid w:val="00780FC2"/>
    <w:rsid w:val="00781505"/>
    <w:rsid w:val="007836E7"/>
    <w:rsid w:val="00783F0E"/>
    <w:rsid w:val="00784EE2"/>
    <w:rsid w:val="0078749A"/>
    <w:rsid w:val="00794A43"/>
    <w:rsid w:val="00794FD9"/>
    <w:rsid w:val="00795355"/>
    <w:rsid w:val="007A092E"/>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0023"/>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2C9F"/>
    <w:rsid w:val="008F3219"/>
    <w:rsid w:val="008F7038"/>
    <w:rsid w:val="0090042C"/>
    <w:rsid w:val="0090080B"/>
    <w:rsid w:val="00902B39"/>
    <w:rsid w:val="00902EE0"/>
    <w:rsid w:val="009217D6"/>
    <w:rsid w:val="0092407D"/>
    <w:rsid w:val="009338C9"/>
    <w:rsid w:val="0093634E"/>
    <w:rsid w:val="00944547"/>
    <w:rsid w:val="00946409"/>
    <w:rsid w:val="0095030A"/>
    <w:rsid w:val="0095072D"/>
    <w:rsid w:val="009514E0"/>
    <w:rsid w:val="00960D83"/>
    <w:rsid w:val="00964764"/>
    <w:rsid w:val="00964A62"/>
    <w:rsid w:val="00967A5D"/>
    <w:rsid w:val="0097312E"/>
    <w:rsid w:val="009739AF"/>
    <w:rsid w:val="00977BCA"/>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82EB2"/>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5994"/>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6D77"/>
    <w:rsid w:val="00C1793E"/>
    <w:rsid w:val="00C21CF1"/>
    <w:rsid w:val="00C245E9"/>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7218"/>
    <w:rsid w:val="00C97884"/>
    <w:rsid w:val="00CC041E"/>
    <w:rsid w:val="00CC2C7C"/>
    <w:rsid w:val="00CD1CAD"/>
    <w:rsid w:val="00CD2838"/>
    <w:rsid w:val="00CD590F"/>
    <w:rsid w:val="00CD6237"/>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2553"/>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6CE"/>
    <w:rsid w:val="00D91D59"/>
    <w:rsid w:val="00D9367A"/>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636E"/>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31A"/>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CCE1-1509-44CA-8FBB-FB8E4F9C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3235</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2018-10-25T18:48:00Z</cp:lastPrinted>
  <dcterms:created xsi:type="dcterms:W3CDTF">2019-05-24T19:52:00Z</dcterms:created>
  <dcterms:modified xsi:type="dcterms:W3CDTF">2019-06-27T14:53:00Z</dcterms:modified>
</cp:coreProperties>
</file>