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90F" w:rsidRPr="006312E7" w:rsidRDefault="00BB4775" w:rsidP="00C4190F">
      <w:pPr>
        <w:pStyle w:val="NormalWeb"/>
        <w:jc w:val="both"/>
        <w:rPr>
          <w:rFonts w:ascii="Calibri" w:hAnsi="Calibri" w:cs="Arial"/>
          <w:b/>
          <w:bCs/>
          <w:iCs/>
          <w:sz w:val="26"/>
          <w:szCs w:val="26"/>
        </w:rPr>
      </w:pPr>
      <w:r w:rsidRPr="006312E7">
        <w:rPr>
          <w:rFonts w:ascii="Calibri" w:hAnsi="Calibri" w:cs="Arial"/>
          <w:b/>
          <w:bCs/>
          <w:iCs/>
          <w:sz w:val="26"/>
          <w:szCs w:val="26"/>
        </w:rPr>
        <w:tab/>
        <w:t xml:space="preserve">León, Guanajuato, a </w:t>
      </w:r>
      <w:r w:rsidR="005B0431" w:rsidRPr="006312E7">
        <w:rPr>
          <w:rFonts w:ascii="Calibri" w:hAnsi="Calibri" w:cs="Arial"/>
          <w:b/>
          <w:bCs/>
          <w:iCs/>
          <w:sz w:val="26"/>
          <w:szCs w:val="26"/>
        </w:rPr>
        <w:t>9 nueve</w:t>
      </w:r>
      <w:r w:rsidR="00C4190F" w:rsidRPr="006312E7">
        <w:rPr>
          <w:rFonts w:ascii="Calibri" w:hAnsi="Calibri" w:cs="Arial"/>
          <w:b/>
          <w:bCs/>
          <w:iCs/>
          <w:sz w:val="26"/>
          <w:szCs w:val="26"/>
        </w:rPr>
        <w:t xml:space="preserve"> de a</w:t>
      </w:r>
      <w:r w:rsidRPr="006312E7">
        <w:rPr>
          <w:rFonts w:ascii="Calibri" w:hAnsi="Calibri" w:cs="Arial"/>
          <w:b/>
          <w:bCs/>
          <w:iCs/>
          <w:sz w:val="26"/>
          <w:szCs w:val="26"/>
        </w:rPr>
        <w:t>bril</w:t>
      </w:r>
      <w:r w:rsidR="00C4190F" w:rsidRPr="006312E7">
        <w:rPr>
          <w:rFonts w:ascii="Calibri" w:hAnsi="Calibri" w:cs="Arial"/>
          <w:b/>
          <w:bCs/>
          <w:iCs/>
          <w:sz w:val="26"/>
          <w:szCs w:val="26"/>
        </w:rPr>
        <w:t xml:space="preserve"> del año 201</w:t>
      </w:r>
      <w:r w:rsidR="005B0431" w:rsidRPr="006312E7">
        <w:rPr>
          <w:rFonts w:ascii="Calibri" w:hAnsi="Calibri" w:cs="Arial"/>
          <w:b/>
          <w:bCs/>
          <w:iCs/>
          <w:sz w:val="26"/>
          <w:szCs w:val="26"/>
        </w:rPr>
        <w:t>9</w:t>
      </w:r>
      <w:r w:rsidR="00C4190F" w:rsidRPr="006312E7">
        <w:rPr>
          <w:rFonts w:ascii="Calibri" w:hAnsi="Calibri" w:cs="Arial"/>
          <w:b/>
          <w:bCs/>
          <w:iCs/>
          <w:sz w:val="26"/>
          <w:szCs w:val="26"/>
        </w:rPr>
        <w:t xml:space="preserve"> dos mil dieci</w:t>
      </w:r>
      <w:r w:rsidR="005B0431" w:rsidRPr="006312E7">
        <w:rPr>
          <w:rFonts w:ascii="Calibri" w:hAnsi="Calibri" w:cs="Arial"/>
          <w:b/>
          <w:bCs/>
          <w:iCs/>
          <w:sz w:val="26"/>
          <w:szCs w:val="26"/>
        </w:rPr>
        <w:t>nueve</w:t>
      </w:r>
      <w:r w:rsidR="009567BC" w:rsidRPr="006312E7">
        <w:rPr>
          <w:rFonts w:ascii="Calibri" w:hAnsi="Calibri" w:cs="Arial"/>
          <w:bCs/>
          <w:iCs/>
          <w:sz w:val="26"/>
          <w:szCs w:val="26"/>
        </w:rPr>
        <w:t xml:space="preserve">. . . . </w:t>
      </w:r>
    </w:p>
    <w:p w:rsidR="00C4190F" w:rsidRPr="006312E7" w:rsidRDefault="00C4190F" w:rsidP="00C4190F">
      <w:pPr>
        <w:pStyle w:val="NormalWeb"/>
        <w:ind w:firstLine="708"/>
        <w:jc w:val="both"/>
        <w:rPr>
          <w:rFonts w:ascii="Calibri" w:hAnsi="Calibri"/>
          <w:b/>
          <w:bCs/>
          <w:i/>
          <w:iCs/>
          <w:sz w:val="26"/>
          <w:szCs w:val="26"/>
        </w:rPr>
      </w:pPr>
      <w:r w:rsidRPr="006312E7">
        <w:rPr>
          <w:rFonts w:ascii="Calibri" w:hAnsi="Calibri" w:cs="Arial"/>
          <w:b/>
          <w:i/>
          <w:iCs/>
          <w:sz w:val="26"/>
          <w:szCs w:val="26"/>
        </w:rPr>
        <w:t xml:space="preserve">V I S T O S </w:t>
      </w:r>
      <w:r w:rsidRPr="006312E7">
        <w:rPr>
          <w:rFonts w:ascii="Calibri" w:hAnsi="Calibri" w:cs="Arial"/>
          <w:sz w:val="26"/>
          <w:szCs w:val="26"/>
        </w:rPr>
        <w:t xml:space="preserve">para dictar sentencia definitiva, los autos del proceso administrativo, identificado con el número </w:t>
      </w:r>
      <w:r w:rsidRPr="006312E7">
        <w:rPr>
          <w:rFonts w:ascii="Calibri" w:hAnsi="Calibri" w:cs="Arial"/>
          <w:b/>
          <w:sz w:val="26"/>
          <w:szCs w:val="26"/>
        </w:rPr>
        <w:t>362</w:t>
      </w:r>
      <w:r w:rsidRPr="006312E7">
        <w:rPr>
          <w:rFonts w:ascii="Calibri" w:hAnsi="Calibri" w:cs="Arial"/>
          <w:b/>
          <w:bCs/>
          <w:iCs/>
          <w:sz w:val="26"/>
          <w:szCs w:val="26"/>
        </w:rPr>
        <w:t>/2015-JN</w:t>
      </w:r>
      <w:r w:rsidRPr="006312E7">
        <w:rPr>
          <w:rFonts w:ascii="Calibri" w:hAnsi="Calibri" w:cs="Arial"/>
          <w:sz w:val="26"/>
          <w:szCs w:val="26"/>
        </w:rPr>
        <w:t xml:space="preserve">, promovido por la ciudadana </w:t>
      </w:r>
      <w:r w:rsidR="006312E7" w:rsidRPr="005A17A1">
        <w:rPr>
          <w:rFonts w:ascii="Arial Narrow" w:hAnsi="Arial Narrow" w:cs="Arial"/>
          <w:sz w:val="27"/>
          <w:szCs w:val="27"/>
        </w:rPr>
        <w:t>(…)</w:t>
      </w:r>
      <w:r w:rsidRPr="006312E7">
        <w:rPr>
          <w:rFonts w:ascii="Calibri" w:hAnsi="Calibri" w:cs="Arial"/>
          <w:sz w:val="26"/>
          <w:szCs w:val="26"/>
        </w:rPr>
        <w:t xml:space="preserve">; y,. . . . . . . . . . . . . . . . . . . . . . . . . . . . . . . . . . . . . . . </w:t>
      </w:r>
    </w:p>
    <w:p w:rsidR="00C4190F" w:rsidRPr="006312E7" w:rsidRDefault="00C4190F" w:rsidP="00C4190F">
      <w:pPr>
        <w:pStyle w:val="NormalWeb"/>
        <w:jc w:val="center"/>
        <w:rPr>
          <w:rFonts w:ascii="Calibri" w:hAnsi="Calibri"/>
          <w:b/>
          <w:bCs/>
          <w:i/>
          <w:iCs/>
          <w:sz w:val="26"/>
          <w:szCs w:val="26"/>
        </w:rPr>
      </w:pPr>
      <w:r w:rsidRPr="006312E7">
        <w:rPr>
          <w:rFonts w:ascii="Calibri" w:hAnsi="Calibri"/>
          <w:b/>
          <w:bCs/>
          <w:i/>
          <w:iCs/>
          <w:sz w:val="26"/>
          <w:szCs w:val="26"/>
        </w:rPr>
        <w:t xml:space="preserve">R E S U L T A N D </w:t>
      </w:r>
      <w:proofErr w:type="gramStart"/>
      <w:r w:rsidRPr="006312E7">
        <w:rPr>
          <w:rFonts w:ascii="Calibri" w:hAnsi="Calibri"/>
          <w:b/>
          <w:bCs/>
          <w:i/>
          <w:iCs/>
          <w:sz w:val="26"/>
          <w:szCs w:val="26"/>
        </w:rPr>
        <w:t>O :</w:t>
      </w:r>
      <w:proofErr w:type="gramEnd"/>
    </w:p>
    <w:p w:rsidR="00C4190F" w:rsidRPr="006312E7" w:rsidRDefault="00C4190F" w:rsidP="00C4190F">
      <w:pPr>
        <w:ind w:firstLine="708"/>
        <w:jc w:val="both"/>
        <w:rPr>
          <w:rFonts w:ascii="Calibri" w:hAnsi="Calibri"/>
          <w:sz w:val="26"/>
          <w:szCs w:val="26"/>
        </w:rPr>
      </w:pPr>
      <w:r w:rsidRPr="006312E7">
        <w:rPr>
          <w:rFonts w:ascii="Calibri" w:hAnsi="Calibri"/>
          <w:b/>
          <w:i/>
          <w:iCs/>
          <w:sz w:val="26"/>
          <w:szCs w:val="26"/>
        </w:rPr>
        <w:t>PRIMERO.-</w:t>
      </w:r>
      <w:r w:rsidRPr="006312E7">
        <w:rPr>
          <w:rFonts w:ascii="Calibri" w:hAnsi="Calibri"/>
          <w:sz w:val="26"/>
          <w:szCs w:val="26"/>
        </w:rPr>
        <w:t xml:space="preserve"> Por escrito presentado el día </w:t>
      </w:r>
      <w:r w:rsidR="00BC1D80" w:rsidRPr="006312E7">
        <w:rPr>
          <w:rFonts w:ascii="Calibri" w:hAnsi="Calibri"/>
          <w:sz w:val="26"/>
          <w:szCs w:val="26"/>
        </w:rPr>
        <w:t>30</w:t>
      </w:r>
      <w:r w:rsidRPr="006312E7">
        <w:rPr>
          <w:rFonts w:ascii="Calibri" w:hAnsi="Calibri"/>
          <w:sz w:val="26"/>
          <w:szCs w:val="26"/>
        </w:rPr>
        <w:t xml:space="preserve"> </w:t>
      </w:r>
      <w:r w:rsidR="00BC1D80" w:rsidRPr="006312E7">
        <w:rPr>
          <w:rFonts w:ascii="Calibri" w:hAnsi="Calibri"/>
          <w:sz w:val="26"/>
          <w:szCs w:val="26"/>
        </w:rPr>
        <w:t>tr</w:t>
      </w:r>
      <w:r w:rsidRPr="006312E7">
        <w:rPr>
          <w:rFonts w:ascii="Calibri" w:hAnsi="Calibri"/>
          <w:sz w:val="26"/>
          <w:szCs w:val="26"/>
        </w:rPr>
        <w:t>eint</w:t>
      </w:r>
      <w:r w:rsidR="00BC1D80" w:rsidRPr="006312E7">
        <w:rPr>
          <w:rFonts w:ascii="Calibri" w:hAnsi="Calibri"/>
          <w:sz w:val="26"/>
          <w:szCs w:val="26"/>
        </w:rPr>
        <w:t>a</w:t>
      </w:r>
      <w:r w:rsidRPr="006312E7">
        <w:rPr>
          <w:rFonts w:ascii="Calibri" w:hAnsi="Calibri"/>
          <w:sz w:val="26"/>
          <w:szCs w:val="26"/>
        </w:rPr>
        <w:t xml:space="preserve"> de </w:t>
      </w:r>
      <w:r w:rsidR="00BC1D80" w:rsidRPr="006312E7">
        <w:rPr>
          <w:rFonts w:ascii="Calibri" w:hAnsi="Calibri"/>
          <w:sz w:val="26"/>
          <w:szCs w:val="26"/>
        </w:rPr>
        <w:t>a</w:t>
      </w:r>
      <w:r w:rsidRPr="006312E7">
        <w:rPr>
          <w:rFonts w:ascii="Calibri" w:hAnsi="Calibri"/>
          <w:sz w:val="26"/>
          <w:szCs w:val="26"/>
        </w:rPr>
        <w:t>br</w:t>
      </w:r>
      <w:r w:rsidR="00BC1D80" w:rsidRPr="006312E7">
        <w:rPr>
          <w:rFonts w:ascii="Calibri" w:hAnsi="Calibri"/>
          <w:sz w:val="26"/>
          <w:szCs w:val="26"/>
        </w:rPr>
        <w:t>il</w:t>
      </w:r>
      <w:r w:rsidRPr="006312E7">
        <w:rPr>
          <w:rFonts w:ascii="Calibri" w:hAnsi="Calibri"/>
          <w:sz w:val="26"/>
          <w:szCs w:val="26"/>
        </w:rPr>
        <w:t xml:space="preserve"> del año 2015 dos mil quince, en la Oficialía Común de Partes de los Juzgados Administrativos Municipales, l</w:t>
      </w:r>
      <w:r w:rsidR="00BC1D80" w:rsidRPr="006312E7">
        <w:rPr>
          <w:rFonts w:ascii="Calibri" w:hAnsi="Calibri"/>
          <w:sz w:val="26"/>
          <w:szCs w:val="26"/>
        </w:rPr>
        <w:t>a</w:t>
      </w:r>
      <w:r w:rsidRPr="006312E7">
        <w:rPr>
          <w:rFonts w:ascii="Calibri" w:hAnsi="Calibri"/>
          <w:sz w:val="26"/>
          <w:szCs w:val="26"/>
        </w:rPr>
        <w:t xml:space="preserve"> ciudadan</w:t>
      </w:r>
      <w:r w:rsidR="00BC1D80" w:rsidRPr="006312E7">
        <w:rPr>
          <w:rFonts w:ascii="Calibri" w:hAnsi="Calibri"/>
          <w:sz w:val="26"/>
          <w:szCs w:val="26"/>
        </w:rPr>
        <w:t>a</w:t>
      </w:r>
      <w:r w:rsidRPr="006312E7">
        <w:rPr>
          <w:rFonts w:ascii="Calibri" w:hAnsi="Calibri"/>
          <w:sz w:val="26"/>
          <w:szCs w:val="26"/>
        </w:rPr>
        <w:t xml:space="preserve"> </w:t>
      </w:r>
      <w:r w:rsidR="006312E7" w:rsidRPr="005A17A1">
        <w:rPr>
          <w:rFonts w:ascii="Arial Narrow" w:hAnsi="Arial Narrow" w:cs="Arial"/>
          <w:sz w:val="27"/>
          <w:szCs w:val="27"/>
        </w:rPr>
        <w:t>(…)</w:t>
      </w:r>
      <w:r w:rsidRPr="006312E7">
        <w:rPr>
          <w:rFonts w:ascii="Calibri" w:hAnsi="Calibri" w:cs="Arial"/>
          <w:sz w:val="26"/>
          <w:szCs w:val="26"/>
        </w:rPr>
        <w:t xml:space="preserve">, por su propio Derecho, </w:t>
      </w:r>
      <w:r w:rsidRPr="006312E7">
        <w:rPr>
          <w:rFonts w:ascii="Calibri" w:hAnsi="Calibri"/>
          <w:sz w:val="26"/>
          <w:szCs w:val="26"/>
        </w:rPr>
        <w:t>promovió proceso administrativo, en el que, de la lectura integral de la demanda</w:t>
      </w:r>
      <w:r w:rsidR="001D0A7A" w:rsidRPr="006312E7">
        <w:rPr>
          <w:rFonts w:ascii="Calibri" w:hAnsi="Calibri"/>
          <w:sz w:val="26"/>
          <w:szCs w:val="26"/>
        </w:rPr>
        <w:t>,</w:t>
      </w:r>
      <w:r w:rsidRPr="006312E7">
        <w:rPr>
          <w:rFonts w:ascii="Calibri" w:hAnsi="Calibri"/>
          <w:sz w:val="26"/>
          <w:szCs w:val="26"/>
        </w:rPr>
        <w:t xml:space="preserve"> se desprende que  señaló como: . . . . . . . . . . . . . . . . . . . . .</w:t>
      </w:r>
      <w:r w:rsidR="00BC1D80" w:rsidRPr="006312E7">
        <w:rPr>
          <w:rFonts w:ascii="Calibri" w:hAnsi="Calibri"/>
          <w:sz w:val="26"/>
          <w:szCs w:val="26"/>
        </w:rPr>
        <w:t xml:space="preserve"> . . . . . . . . . . . . . . . . . . . . . . .</w:t>
      </w:r>
    </w:p>
    <w:p w:rsidR="00C4190F" w:rsidRPr="006312E7" w:rsidRDefault="00C4190F" w:rsidP="00C4190F">
      <w:pPr>
        <w:jc w:val="both"/>
        <w:rPr>
          <w:rFonts w:ascii="Calibri" w:hAnsi="Calibri"/>
          <w:sz w:val="26"/>
          <w:szCs w:val="26"/>
        </w:rPr>
      </w:pPr>
    </w:p>
    <w:p w:rsidR="00D951D8" w:rsidRPr="006312E7" w:rsidRDefault="00C4190F" w:rsidP="00C4190F">
      <w:pPr>
        <w:ind w:firstLine="708"/>
        <w:jc w:val="both"/>
        <w:rPr>
          <w:rFonts w:ascii="Calibri" w:hAnsi="Calibri"/>
          <w:sz w:val="26"/>
        </w:rPr>
      </w:pPr>
      <w:r w:rsidRPr="006312E7">
        <w:rPr>
          <w:rFonts w:ascii="Calibri" w:hAnsi="Calibri"/>
          <w:b/>
          <w:sz w:val="26"/>
          <w:szCs w:val="26"/>
        </w:rPr>
        <w:t>a).- Acto impugnado</w:t>
      </w:r>
      <w:r w:rsidRPr="006312E7">
        <w:rPr>
          <w:rFonts w:ascii="Calibri" w:hAnsi="Calibri"/>
          <w:sz w:val="26"/>
          <w:szCs w:val="26"/>
        </w:rPr>
        <w:t>:</w:t>
      </w:r>
      <w:r w:rsidRPr="006312E7">
        <w:rPr>
          <w:rFonts w:ascii="Calibri" w:hAnsi="Calibri"/>
          <w:sz w:val="26"/>
        </w:rPr>
        <w:t xml:space="preserve"> </w:t>
      </w:r>
      <w:r w:rsidR="00BC1D80" w:rsidRPr="006312E7">
        <w:rPr>
          <w:rFonts w:ascii="Calibri" w:hAnsi="Calibri"/>
          <w:sz w:val="26"/>
        </w:rPr>
        <w:t xml:space="preserve">La resolución de fecha 26 veintiséis de febrero del año 2015 dos mil quince, </w:t>
      </w:r>
      <w:r w:rsidR="00405E1A" w:rsidRPr="006312E7">
        <w:rPr>
          <w:rFonts w:ascii="Calibri" w:hAnsi="Calibri"/>
          <w:sz w:val="26"/>
        </w:rPr>
        <w:t>en el oficio número TML/121/2015</w:t>
      </w:r>
      <w:r w:rsidR="00BB4775" w:rsidRPr="006312E7">
        <w:rPr>
          <w:rFonts w:ascii="Calibri" w:hAnsi="Calibri"/>
          <w:sz w:val="26"/>
        </w:rPr>
        <w:t>, emitida por la Tesorería Municipal</w:t>
      </w:r>
      <w:r w:rsidR="0048355D" w:rsidRPr="006312E7">
        <w:rPr>
          <w:rFonts w:ascii="Calibri" w:hAnsi="Calibri"/>
          <w:sz w:val="26"/>
        </w:rPr>
        <w:t xml:space="preserve">. . </w:t>
      </w:r>
      <w:r w:rsidR="00385784" w:rsidRPr="006312E7">
        <w:rPr>
          <w:rFonts w:asciiTheme="minorHAnsi" w:hAnsiTheme="minorHAnsi" w:cstheme="minorHAnsi"/>
          <w:sz w:val="26"/>
          <w:szCs w:val="26"/>
        </w:rPr>
        <w:t>. . . . . . . . . . . . . . . . . . . . . . . . . . . . . . . . . . . . . . . . . . . . . . . . . . . . . . . . . . .</w:t>
      </w:r>
    </w:p>
    <w:p w:rsidR="00C4190F" w:rsidRPr="006312E7" w:rsidRDefault="00C4190F" w:rsidP="00C4190F">
      <w:pPr>
        <w:jc w:val="both"/>
        <w:rPr>
          <w:rFonts w:ascii="Calibri" w:hAnsi="Calibri"/>
          <w:sz w:val="26"/>
          <w:szCs w:val="26"/>
        </w:rPr>
      </w:pPr>
    </w:p>
    <w:p w:rsidR="00C4190F" w:rsidRPr="006312E7" w:rsidRDefault="00C4190F" w:rsidP="00C4190F">
      <w:pPr>
        <w:ind w:firstLine="708"/>
        <w:jc w:val="both"/>
        <w:rPr>
          <w:rFonts w:ascii="Calibri" w:hAnsi="Calibri"/>
          <w:sz w:val="26"/>
          <w:szCs w:val="26"/>
        </w:rPr>
      </w:pPr>
      <w:r w:rsidRPr="006312E7">
        <w:rPr>
          <w:rFonts w:ascii="Calibri" w:hAnsi="Calibri"/>
          <w:b/>
          <w:bCs/>
          <w:sz w:val="26"/>
          <w:szCs w:val="26"/>
        </w:rPr>
        <w:t xml:space="preserve">b).- </w:t>
      </w:r>
      <w:r w:rsidRPr="006312E7">
        <w:rPr>
          <w:rFonts w:ascii="Calibri" w:hAnsi="Calibri"/>
          <w:b/>
          <w:sz w:val="26"/>
          <w:szCs w:val="26"/>
        </w:rPr>
        <w:t>Autoridad Demandada:</w:t>
      </w:r>
      <w:r w:rsidRPr="006312E7">
        <w:rPr>
          <w:rFonts w:ascii="Calibri" w:hAnsi="Calibri"/>
          <w:sz w:val="26"/>
          <w:szCs w:val="26"/>
        </w:rPr>
        <w:t xml:space="preserve"> El Tesorero Municipal </w:t>
      </w:r>
      <w:r w:rsidR="003A07E0" w:rsidRPr="006312E7">
        <w:rPr>
          <w:rFonts w:ascii="Calibri" w:hAnsi="Calibri"/>
          <w:sz w:val="26"/>
          <w:szCs w:val="26"/>
        </w:rPr>
        <w:t>de León</w:t>
      </w:r>
      <w:r w:rsidRPr="006312E7">
        <w:rPr>
          <w:rFonts w:ascii="Calibri" w:hAnsi="Calibri"/>
          <w:sz w:val="26"/>
          <w:szCs w:val="26"/>
        </w:rPr>
        <w:t xml:space="preserve"> </w:t>
      </w:r>
      <w:r w:rsidR="003A07E0" w:rsidRPr="006312E7">
        <w:rPr>
          <w:rFonts w:ascii="Calibri" w:hAnsi="Calibri"/>
          <w:sz w:val="26"/>
          <w:szCs w:val="26"/>
        </w:rPr>
        <w:t>Guanajuat</w:t>
      </w:r>
      <w:r w:rsidRPr="006312E7">
        <w:rPr>
          <w:rFonts w:ascii="Calibri" w:hAnsi="Calibri"/>
          <w:sz w:val="26"/>
          <w:szCs w:val="26"/>
        </w:rPr>
        <w:t xml:space="preserve">o. . . </w:t>
      </w:r>
      <w:r w:rsidR="003A07E0" w:rsidRPr="006312E7">
        <w:rPr>
          <w:rFonts w:ascii="Calibri" w:hAnsi="Calibri"/>
          <w:sz w:val="26"/>
          <w:szCs w:val="26"/>
        </w:rPr>
        <w:t xml:space="preserve">. </w:t>
      </w:r>
    </w:p>
    <w:p w:rsidR="00C4190F" w:rsidRPr="006312E7" w:rsidRDefault="00C4190F" w:rsidP="00C4190F">
      <w:pPr>
        <w:ind w:firstLine="708"/>
        <w:jc w:val="both"/>
        <w:rPr>
          <w:rFonts w:ascii="Calibri" w:hAnsi="Calibri"/>
          <w:sz w:val="26"/>
          <w:szCs w:val="26"/>
        </w:rPr>
      </w:pPr>
    </w:p>
    <w:p w:rsidR="00C4190F" w:rsidRPr="006312E7" w:rsidRDefault="00C4190F" w:rsidP="00C4190F">
      <w:pPr>
        <w:ind w:firstLine="708"/>
        <w:jc w:val="both"/>
        <w:rPr>
          <w:rFonts w:ascii="Calibri" w:hAnsi="Calibri"/>
          <w:sz w:val="26"/>
          <w:szCs w:val="26"/>
        </w:rPr>
      </w:pPr>
      <w:proofErr w:type="gramStart"/>
      <w:r w:rsidRPr="006312E7">
        <w:rPr>
          <w:rFonts w:ascii="Calibri" w:hAnsi="Calibri"/>
          <w:b/>
          <w:sz w:val="26"/>
          <w:szCs w:val="26"/>
        </w:rPr>
        <w:t>c).-</w:t>
      </w:r>
      <w:proofErr w:type="gramEnd"/>
      <w:r w:rsidRPr="006312E7">
        <w:rPr>
          <w:rFonts w:ascii="Calibri" w:hAnsi="Calibri"/>
          <w:b/>
          <w:sz w:val="26"/>
          <w:szCs w:val="26"/>
        </w:rPr>
        <w:t xml:space="preserve"> Pretensión:</w:t>
      </w:r>
      <w:r w:rsidRPr="006312E7">
        <w:rPr>
          <w:rFonts w:ascii="Calibri" w:hAnsi="Calibri"/>
          <w:sz w:val="26"/>
          <w:szCs w:val="26"/>
        </w:rPr>
        <w:t xml:space="preserve"> La nulidad del acto impugnado. . . . . . . . . . . . . . . . . . . . . . . . </w:t>
      </w:r>
    </w:p>
    <w:p w:rsidR="00C4190F" w:rsidRPr="006312E7" w:rsidRDefault="00C4190F" w:rsidP="00C4190F">
      <w:pPr>
        <w:ind w:firstLine="708"/>
        <w:jc w:val="both"/>
        <w:rPr>
          <w:rFonts w:ascii="Calibri" w:hAnsi="Calibri"/>
          <w:b/>
          <w:sz w:val="26"/>
          <w:szCs w:val="26"/>
        </w:rPr>
      </w:pPr>
    </w:p>
    <w:p w:rsidR="00C4190F" w:rsidRPr="006312E7" w:rsidRDefault="00C4190F" w:rsidP="00C4190F">
      <w:pPr>
        <w:ind w:firstLine="708"/>
        <w:jc w:val="both"/>
        <w:rPr>
          <w:rFonts w:ascii="Calibri" w:hAnsi="Calibri"/>
          <w:sz w:val="26"/>
          <w:szCs w:val="26"/>
        </w:rPr>
      </w:pPr>
      <w:r w:rsidRPr="006312E7">
        <w:rPr>
          <w:rFonts w:ascii="Calibri" w:hAnsi="Calibri"/>
          <w:b/>
          <w:i/>
          <w:iCs/>
          <w:sz w:val="26"/>
          <w:szCs w:val="26"/>
        </w:rPr>
        <w:t xml:space="preserve">SEGUNDO.- </w:t>
      </w:r>
      <w:r w:rsidRPr="006312E7">
        <w:rPr>
          <w:rFonts w:ascii="Calibri" w:hAnsi="Calibri"/>
          <w:sz w:val="26"/>
          <w:szCs w:val="26"/>
        </w:rPr>
        <w:t>En razón de</w:t>
      </w:r>
      <w:r w:rsidRPr="006312E7">
        <w:rPr>
          <w:rFonts w:ascii="Calibri" w:hAnsi="Calibri"/>
          <w:bCs/>
          <w:sz w:val="26"/>
          <w:szCs w:val="26"/>
        </w:rPr>
        <w:t xml:space="preserve"> turno correspondió conocer del proceso a este Juzgado Segundo Administrativo; por lo que mediante auto del día </w:t>
      </w:r>
      <w:r w:rsidR="00BB4775" w:rsidRPr="006312E7">
        <w:rPr>
          <w:rFonts w:ascii="Calibri" w:hAnsi="Calibri"/>
          <w:bCs/>
          <w:sz w:val="26"/>
          <w:szCs w:val="26"/>
        </w:rPr>
        <w:t>5</w:t>
      </w:r>
      <w:r w:rsidRPr="006312E7">
        <w:rPr>
          <w:rFonts w:ascii="Calibri" w:hAnsi="Calibri"/>
          <w:bCs/>
          <w:sz w:val="26"/>
          <w:szCs w:val="26"/>
        </w:rPr>
        <w:t xml:space="preserve"> </w:t>
      </w:r>
      <w:r w:rsidR="00BB4775" w:rsidRPr="006312E7">
        <w:rPr>
          <w:rFonts w:ascii="Calibri" w:hAnsi="Calibri"/>
          <w:bCs/>
          <w:sz w:val="26"/>
          <w:szCs w:val="26"/>
        </w:rPr>
        <w:t>cinco</w:t>
      </w:r>
      <w:r w:rsidRPr="006312E7">
        <w:rPr>
          <w:rFonts w:ascii="Calibri" w:hAnsi="Calibri"/>
          <w:bCs/>
          <w:sz w:val="26"/>
          <w:szCs w:val="26"/>
        </w:rPr>
        <w:t xml:space="preserve"> de ma</w:t>
      </w:r>
      <w:r w:rsidR="00BB4775" w:rsidRPr="006312E7">
        <w:rPr>
          <w:rFonts w:ascii="Calibri" w:hAnsi="Calibri"/>
          <w:bCs/>
          <w:sz w:val="26"/>
          <w:szCs w:val="26"/>
        </w:rPr>
        <w:t>y</w:t>
      </w:r>
      <w:r w:rsidRPr="006312E7">
        <w:rPr>
          <w:rFonts w:ascii="Calibri" w:hAnsi="Calibri"/>
          <w:bCs/>
          <w:sz w:val="26"/>
          <w:szCs w:val="26"/>
        </w:rPr>
        <w:t xml:space="preserve">o del año 2015 dos mil quince, </w:t>
      </w:r>
      <w:r w:rsidRPr="006312E7">
        <w:rPr>
          <w:rFonts w:ascii="Calibri" w:hAnsi="Calibri"/>
          <w:sz w:val="26"/>
          <w:szCs w:val="26"/>
        </w:rPr>
        <w:t>se admitió a trámite la demanda en contra de la autoridad demandada</w:t>
      </w:r>
      <w:r w:rsidR="00A15F18" w:rsidRPr="006312E7">
        <w:rPr>
          <w:rFonts w:ascii="Calibri" w:hAnsi="Calibri"/>
          <w:sz w:val="26"/>
          <w:szCs w:val="26"/>
        </w:rPr>
        <w:t>,</w:t>
      </w:r>
      <w:r w:rsidRPr="006312E7">
        <w:rPr>
          <w:rFonts w:ascii="Calibri" w:hAnsi="Calibri"/>
          <w:sz w:val="26"/>
          <w:szCs w:val="26"/>
        </w:rPr>
        <w:t xml:space="preserve"> teniéndose </w:t>
      </w:r>
      <w:r w:rsidR="001D0A7A" w:rsidRPr="006312E7">
        <w:rPr>
          <w:rFonts w:ascii="Calibri" w:hAnsi="Calibri"/>
          <w:sz w:val="26"/>
          <w:szCs w:val="26"/>
        </w:rPr>
        <w:t>a la</w:t>
      </w:r>
      <w:r w:rsidRPr="006312E7">
        <w:rPr>
          <w:rFonts w:ascii="Calibri" w:hAnsi="Calibri"/>
          <w:sz w:val="26"/>
          <w:szCs w:val="26"/>
        </w:rPr>
        <w:t xml:space="preserve"> promovente por ofrecidas y admitidas las pruebas documentales que describió en el capítulo de pruebas de su escrito inicial de demanda, las que se tuvieron por desahogadas desde ese momento, dada su propia naturaleza. . . . . . . . . . . . . . . . . . . . . . . . . . . . . . . . . . . . . </w:t>
      </w:r>
      <w:r w:rsidR="006D761D" w:rsidRPr="006312E7">
        <w:rPr>
          <w:rFonts w:ascii="Calibri" w:hAnsi="Calibri"/>
          <w:sz w:val="26"/>
          <w:szCs w:val="26"/>
        </w:rPr>
        <w:t>. . . . . . . . . . . . . . . . .</w:t>
      </w:r>
      <w:r w:rsidR="000225C9" w:rsidRPr="006312E7">
        <w:rPr>
          <w:rFonts w:ascii="Calibri" w:hAnsi="Calibri"/>
          <w:sz w:val="26"/>
          <w:szCs w:val="26"/>
        </w:rPr>
        <w:t xml:space="preserve"> .</w:t>
      </w:r>
    </w:p>
    <w:p w:rsidR="00C4190F" w:rsidRPr="006312E7" w:rsidRDefault="00C4190F" w:rsidP="00C4190F">
      <w:pPr>
        <w:jc w:val="both"/>
        <w:rPr>
          <w:rFonts w:ascii="Calibri" w:hAnsi="Calibri"/>
          <w:sz w:val="26"/>
          <w:szCs w:val="26"/>
        </w:rPr>
      </w:pPr>
    </w:p>
    <w:p w:rsidR="00D2172B" w:rsidRPr="006312E7" w:rsidRDefault="00D2172B" w:rsidP="00C4190F">
      <w:pPr>
        <w:jc w:val="both"/>
        <w:rPr>
          <w:rFonts w:ascii="Calibri" w:hAnsi="Calibri"/>
          <w:sz w:val="26"/>
          <w:szCs w:val="26"/>
        </w:rPr>
      </w:pPr>
      <w:r w:rsidRPr="006312E7">
        <w:rPr>
          <w:rFonts w:ascii="Calibri" w:hAnsi="Calibri"/>
          <w:sz w:val="26"/>
          <w:szCs w:val="26"/>
        </w:rPr>
        <w:tab/>
        <w:t xml:space="preserve">Respecto de la suspensión solicitada, se negó dicha medida cautelar, al no haber acto alguno que suspender. . . . . . . . . . . . . . . . . . . . . . . . . . . . . . . . . . . . . . . . . </w:t>
      </w:r>
    </w:p>
    <w:p w:rsidR="00D2172B" w:rsidRPr="006312E7" w:rsidRDefault="00D2172B" w:rsidP="00C4190F">
      <w:pPr>
        <w:jc w:val="both"/>
        <w:rPr>
          <w:rFonts w:ascii="Calibri" w:hAnsi="Calibri"/>
          <w:sz w:val="26"/>
          <w:szCs w:val="26"/>
        </w:rPr>
      </w:pPr>
    </w:p>
    <w:p w:rsidR="00C4190F" w:rsidRPr="006312E7" w:rsidRDefault="00C4190F" w:rsidP="00C4190F">
      <w:pPr>
        <w:pStyle w:val="Sangradetextonormal"/>
      </w:pPr>
      <w:r w:rsidRPr="006312E7">
        <w:t xml:space="preserve">Asimismo, se ordenó emplazar y correr traslado a la autoridad señalada como demandada para que diera contestación a la </w:t>
      </w:r>
      <w:r w:rsidR="000225C9" w:rsidRPr="006312E7">
        <w:t>demanda instaurada en su contra;</w:t>
      </w:r>
      <w:r w:rsidRPr="006312E7">
        <w:t xml:space="preserve"> lo que en la especie </w:t>
      </w:r>
      <w:r w:rsidR="000225C9" w:rsidRPr="006312E7">
        <w:t xml:space="preserve">sí </w:t>
      </w:r>
      <w:r w:rsidRPr="006312E7">
        <w:t xml:space="preserve">se </w:t>
      </w:r>
      <w:r w:rsidR="000225C9" w:rsidRPr="006312E7">
        <w:t xml:space="preserve">presentó, por el </w:t>
      </w:r>
      <w:r w:rsidR="000225C9" w:rsidRPr="006312E7">
        <w:rPr>
          <w:b/>
        </w:rPr>
        <w:t>Tesorero Municipal</w:t>
      </w:r>
      <w:r w:rsidR="000225C9" w:rsidRPr="006312E7">
        <w:t xml:space="preserve"> </w:t>
      </w:r>
      <w:r w:rsidR="001D0A7A" w:rsidRPr="006312E7">
        <w:t>-</w:t>
      </w:r>
      <w:r w:rsidR="006312E7">
        <w:t xml:space="preserve">Contador Público </w:t>
      </w:r>
      <w:bookmarkStart w:id="0" w:name="_GoBack"/>
      <w:bookmarkEnd w:id="0"/>
      <w:r w:rsidR="006312E7" w:rsidRPr="005A17A1">
        <w:rPr>
          <w:rFonts w:ascii="Arial Narrow" w:hAnsi="Arial Narrow" w:cs="Arial"/>
          <w:sz w:val="27"/>
          <w:szCs w:val="27"/>
        </w:rPr>
        <w:t>(…)</w:t>
      </w:r>
      <w:r w:rsidR="001D0A7A" w:rsidRPr="006312E7">
        <w:t>-</w:t>
      </w:r>
      <w:r w:rsidR="000225C9" w:rsidRPr="006312E7">
        <w:t>, por escrito presentado el 21 veintiuno de mayo del año 2015 dos mil quince, en el que dio contestación a los hechos y a los conceptos de impugnación así como hizo valer excepciones y defensas</w:t>
      </w:r>
      <w:r w:rsidRPr="006312E7">
        <w:t xml:space="preserve">. . . . . . . </w:t>
      </w:r>
      <w:r w:rsidR="000225C9" w:rsidRPr="006312E7">
        <w:t xml:space="preserve">. . . </w:t>
      </w:r>
    </w:p>
    <w:p w:rsidR="00C4190F" w:rsidRPr="006312E7" w:rsidRDefault="00C4190F" w:rsidP="00C4190F">
      <w:pPr>
        <w:pStyle w:val="Sangradetextonormal"/>
        <w:ind w:firstLine="0"/>
      </w:pPr>
    </w:p>
    <w:p w:rsidR="000225C9" w:rsidRPr="006312E7" w:rsidRDefault="00C4190F" w:rsidP="00C4190F">
      <w:pPr>
        <w:ind w:firstLine="708"/>
        <w:jc w:val="both"/>
        <w:rPr>
          <w:rFonts w:ascii="Calibri" w:hAnsi="Calibri"/>
          <w:sz w:val="26"/>
          <w:szCs w:val="26"/>
        </w:rPr>
      </w:pPr>
      <w:r w:rsidRPr="006312E7">
        <w:rPr>
          <w:rFonts w:ascii="Calibri" w:hAnsi="Calibri" w:cs="Arial"/>
          <w:b/>
          <w:bCs/>
          <w:i/>
          <w:iCs/>
          <w:sz w:val="26"/>
          <w:szCs w:val="26"/>
        </w:rPr>
        <w:t>TERCERO</w:t>
      </w:r>
      <w:r w:rsidRPr="006312E7">
        <w:rPr>
          <w:rFonts w:ascii="Calibri" w:hAnsi="Calibri" w:cs="Arial"/>
          <w:i/>
          <w:iCs/>
          <w:sz w:val="26"/>
          <w:szCs w:val="26"/>
        </w:rPr>
        <w:t xml:space="preserve">.- </w:t>
      </w:r>
      <w:r w:rsidRPr="006312E7">
        <w:rPr>
          <w:rFonts w:ascii="Calibri" w:hAnsi="Calibri" w:cs="Arial"/>
          <w:iCs/>
          <w:sz w:val="26"/>
          <w:szCs w:val="26"/>
        </w:rPr>
        <w:t xml:space="preserve">Mediante acuerdo de fecha </w:t>
      </w:r>
      <w:r w:rsidR="000225C9" w:rsidRPr="006312E7">
        <w:rPr>
          <w:rFonts w:ascii="Calibri" w:hAnsi="Calibri" w:cs="Arial"/>
          <w:iCs/>
          <w:sz w:val="26"/>
          <w:szCs w:val="26"/>
        </w:rPr>
        <w:t>5</w:t>
      </w:r>
      <w:r w:rsidRPr="006312E7">
        <w:rPr>
          <w:rFonts w:ascii="Calibri" w:hAnsi="Calibri" w:cs="Arial"/>
          <w:iCs/>
          <w:sz w:val="26"/>
          <w:szCs w:val="26"/>
        </w:rPr>
        <w:t xml:space="preserve"> c</w:t>
      </w:r>
      <w:r w:rsidR="000225C9" w:rsidRPr="006312E7">
        <w:rPr>
          <w:rFonts w:ascii="Calibri" w:hAnsi="Calibri" w:cs="Arial"/>
          <w:iCs/>
          <w:sz w:val="26"/>
          <w:szCs w:val="26"/>
        </w:rPr>
        <w:t>inco</w:t>
      </w:r>
      <w:r w:rsidRPr="006312E7">
        <w:rPr>
          <w:rFonts w:ascii="Calibri" w:hAnsi="Calibri" w:cs="Arial"/>
          <w:iCs/>
          <w:sz w:val="26"/>
          <w:szCs w:val="26"/>
        </w:rPr>
        <w:t xml:space="preserve"> de </w:t>
      </w:r>
      <w:r w:rsidR="000225C9" w:rsidRPr="006312E7">
        <w:rPr>
          <w:rFonts w:ascii="Calibri" w:hAnsi="Calibri" w:cs="Arial"/>
          <w:iCs/>
          <w:sz w:val="26"/>
          <w:szCs w:val="26"/>
        </w:rPr>
        <w:t>juni</w:t>
      </w:r>
      <w:r w:rsidRPr="006312E7">
        <w:rPr>
          <w:rFonts w:ascii="Calibri" w:hAnsi="Calibri" w:cs="Arial"/>
          <w:iCs/>
          <w:sz w:val="26"/>
          <w:szCs w:val="26"/>
        </w:rPr>
        <w:t xml:space="preserve">o del año 2015 dos mil quince, </w:t>
      </w:r>
      <w:r w:rsidR="00EE01DE" w:rsidRPr="006312E7">
        <w:rPr>
          <w:rFonts w:ascii="Calibri" w:hAnsi="Calibri" w:cs="Arial"/>
          <w:iCs/>
          <w:sz w:val="26"/>
          <w:szCs w:val="26"/>
        </w:rPr>
        <w:t xml:space="preserve">previo cumplimiento </w:t>
      </w:r>
      <w:r w:rsidR="003038ED" w:rsidRPr="006312E7">
        <w:rPr>
          <w:rFonts w:ascii="Calibri" w:hAnsi="Calibri" w:cs="Arial"/>
          <w:iCs/>
          <w:sz w:val="26"/>
          <w:szCs w:val="26"/>
        </w:rPr>
        <w:t>a requerimiento formulado,</w:t>
      </w:r>
      <w:r w:rsidR="00EE01DE" w:rsidRPr="006312E7">
        <w:rPr>
          <w:rFonts w:ascii="Calibri" w:hAnsi="Calibri" w:cs="Arial"/>
          <w:iCs/>
          <w:sz w:val="26"/>
          <w:szCs w:val="26"/>
        </w:rPr>
        <w:t xml:space="preserve"> </w:t>
      </w:r>
      <w:r w:rsidRPr="006312E7">
        <w:rPr>
          <w:rFonts w:ascii="Calibri" w:hAnsi="Calibri"/>
          <w:sz w:val="26"/>
          <w:szCs w:val="26"/>
        </w:rPr>
        <w:t xml:space="preserve">se tuvo a la autoridad demandada, por </w:t>
      </w:r>
      <w:r w:rsidR="000225C9" w:rsidRPr="006312E7">
        <w:rPr>
          <w:rFonts w:ascii="Calibri" w:hAnsi="Calibri"/>
          <w:b/>
          <w:sz w:val="26"/>
          <w:szCs w:val="26"/>
        </w:rPr>
        <w:t>contestando</w:t>
      </w:r>
      <w:r w:rsidR="001D0A7A" w:rsidRPr="006312E7">
        <w:rPr>
          <w:rFonts w:ascii="Calibri" w:hAnsi="Calibri"/>
          <w:sz w:val="26"/>
          <w:szCs w:val="26"/>
        </w:rPr>
        <w:t>,</w:t>
      </w:r>
      <w:r w:rsidR="000225C9" w:rsidRPr="006312E7">
        <w:rPr>
          <w:rFonts w:ascii="Calibri" w:hAnsi="Calibri"/>
          <w:sz w:val="26"/>
          <w:szCs w:val="26"/>
        </w:rPr>
        <w:t xml:space="preserve"> en tiempo y forma legal</w:t>
      </w:r>
      <w:r w:rsidR="001D0A7A" w:rsidRPr="006312E7">
        <w:rPr>
          <w:rFonts w:ascii="Calibri" w:hAnsi="Calibri"/>
          <w:sz w:val="26"/>
          <w:szCs w:val="26"/>
        </w:rPr>
        <w:t>,</w:t>
      </w:r>
      <w:r w:rsidR="000225C9" w:rsidRPr="006312E7">
        <w:rPr>
          <w:rFonts w:ascii="Calibri" w:hAnsi="Calibri"/>
          <w:sz w:val="26"/>
          <w:szCs w:val="26"/>
        </w:rPr>
        <w:t xml:space="preserve"> la demanda interpuesta en su contra y </w:t>
      </w:r>
      <w:r w:rsidR="00157ACE" w:rsidRPr="006312E7">
        <w:rPr>
          <w:rFonts w:ascii="Calibri" w:hAnsi="Calibri"/>
          <w:sz w:val="26"/>
          <w:szCs w:val="26"/>
        </w:rPr>
        <w:t xml:space="preserve">por ofrecidas y admitidas como pruebas al demandado, la </w:t>
      </w:r>
      <w:r w:rsidR="00EE01DE" w:rsidRPr="006312E7">
        <w:rPr>
          <w:rFonts w:ascii="Calibri" w:hAnsi="Calibri"/>
          <w:sz w:val="26"/>
          <w:szCs w:val="26"/>
        </w:rPr>
        <w:t xml:space="preserve">documental admitida al actor así como la adjunta </w:t>
      </w:r>
      <w:r w:rsidR="003038ED" w:rsidRPr="006312E7">
        <w:rPr>
          <w:rFonts w:ascii="Calibri" w:hAnsi="Calibri"/>
          <w:sz w:val="26"/>
          <w:szCs w:val="26"/>
        </w:rPr>
        <w:t xml:space="preserve">a </w:t>
      </w:r>
      <w:r w:rsidR="00EE01DE" w:rsidRPr="006312E7">
        <w:rPr>
          <w:rFonts w:ascii="Calibri" w:hAnsi="Calibri"/>
          <w:sz w:val="26"/>
          <w:szCs w:val="26"/>
        </w:rPr>
        <w:t>su</w:t>
      </w:r>
      <w:r w:rsidR="003038ED" w:rsidRPr="006312E7">
        <w:rPr>
          <w:rFonts w:ascii="Calibri" w:hAnsi="Calibri"/>
          <w:sz w:val="26"/>
          <w:szCs w:val="26"/>
        </w:rPr>
        <w:t xml:space="preserve"> escrito de cumplimiento,</w:t>
      </w:r>
      <w:r w:rsidR="00B96CBE" w:rsidRPr="006312E7">
        <w:rPr>
          <w:rFonts w:ascii="Calibri" w:hAnsi="Calibri"/>
          <w:sz w:val="26"/>
          <w:szCs w:val="26"/>
        </w:rPr>
        <w:t xml:space="preserve"> las que dada su naturaleza se tuvieron desde ese momento por desahogadas </w:t>
      </w:r>
      <w:r w:rsidR="00621330" w:rsidRPr="006312E7">
        <w:rPr>
          <w:rFonts w:ascii="Calibri" w:hAnsi="Calibri"/>
          <w:sz w:val="26"/>
          <w:szCs w:val="26"/>
        </w:rPr>
        <w:t>por desahogadas</w:t>
      </w:r>
      <w:r w:rsidR="001D0A7A" w:rsidRPr="006312E7">
        <w:rPr>
          <w:rFonts w:ascii="Calibri" w:hAnsi="Calibri"/>
          <w:sz w:val="26"/>
          <w:szCs w:val="26"/>
        </w:rPr>
        <w:t>;</w:t>
      </w:r>
      <w:r w:rsidR="00621330" w:rsidRPr="006312E7">
        <w:rPr>
          <w:rFonts w:ascii="Calibri" w:hAnsi="Calibri"/>
          <w:sz w:val="26"/>
          <w:szCs w:val="26"/>
        </w:rPr>
        <w:t xml:space="preserve"> y</w:t>
      </w:r>
      <w:r w:rsidR="001D0A7A" w:rsidRPr="006312E7">
        <w:rPr>
          <w:rFonts w:ascii="Calibri" w:hAnsi="Calibri"/>
          <w:sz w:val="26"/>
          <w:szCs w:val="26"/>
        </w:rPr>
        <w:t>,</w:t>
      </w:r>
      <w:r w:rsidR="00621330" w:rsidRPr="006312E7">
        <w:rPr>
          <w:rFonts w:ascii="Calibri" w:hAnsi="Calibri"/>
          <w:sz w:val="26"/>
          <w:szCs w:val="26"/>
        </w:rPr>
        <w:t xml:space="preserve"> la </w:t>
      </w:r>
      <w:proofErr w:type="spellStart"/>
      <w:r w:rsidR="00621330" w:rsidRPr="006312E7">
        <w:rPr>
          <w:rFonts w:ascii="Calibri" w:hAnsi="Calibri"/>
          <w:sz w:val="26"/>
          <w:szCs w:val="26"/>
        </w:rPr>
        <w:t>presuncional</w:t>
      </w:r>
      <w:proofErr w:type="spellEnd"/>
      <w:r w:rsidR="00621330" w:rsidRPr="006312E7">
        <w:rPr>
          <w:rFonts w:ascii="Calibri" w:hAnsi="Calibri"/>
          <w:sz w:val="26"/>
          <w:szCs w:val="26"/>
        </w:rPr>
        <w:t xml:space="preserve"> legal y humana en lo que beneficie al oferente. . .</w:t>
      </w:r>
      <w:r w:rsidR="00EE01DE" w:rsidRPr="006312E7">
        <w:rPr>
          <w:rFonts w:ascii="Calibri" w:hAnsi="Calibri"/>
          <w:sz w:val="26"/>
          <w:szCs w:val="26"/>
        </w:rPr>
        <w:t xml:space="preserve"> </w:t>
      </w:r>
      <w:r w:rsidR="00157ACE" w:rsidRPr="006312E7">
        <w:rPr>
          <w:rFonts w:ascii="Calibri" w:hAnsi="Calibri"/>
          <w:sz w:val="26"/>
          <w:szCs w:val="26"/>
        </w:rPr>
        <w:t xml:space="preserve"> </w:t>
      </w:r>
      <w:r w:rsidR="000225C9" w:rsidRPr="006312E7">
        <w:rPr>
          <w:rFonts w:ascii="Calibri" w:hAnsi="Calibri"/>
          <w:sz w:val="26"/>
          <w:szCs w:val="26"/>
        </w:rPr>
        <w:t xml:space="preserve"> </w:t>
      </w:r>
    </w:p>
    <w:p w:rsidR="00C4190F" w:rsidRPr="006312E7" w:rsidRDefault="00C4190F" w:rsidP="00C4190F">
      <w:pPr>
        <w:jc w:val="both"/>
        <w:rPr>
          <w:rFonts w:ascii="Calibri" w:hAnsi="Calibri"/>
          <w:sz w:val="26"/>
          <w:szCs w:val="26"/>
        </w:rPr>
      </w:pPr>
    </w:p>
    <w:p w:rsidR="00C4190F" w:rsidRPr="006312E7" w:rsidRDefault="00C4190F" w:rsidP="00C4190F">
      <w:pPr>
        <w:ind w:firstLine="708"/>
        <w:jc w:val="both"/>
        <w:rPr>
          <w:rFonts w:asciiTheme="minorHAnsi" w:hAnsiTheme="minorHAnsi"/>
          <w:sz w:val="26"/>
          <w:szCs w:val="26"/>
        </w:rPr>
      </w:pPr>
      <w:r w:rsidRPr="006312E7">
        <w:rPr>
          <w:rFonts w:asciiTheme="minorHAnsi" w:hAnsiTheme="minorHAnsi"/>
          <w:sz w:val="26"/>
          <w:szCs w:val="26"/>
        </w:rPr>
        <w:lastRenderedPageBreak/>
        <w:t xml:space="preserve">Asimismo, al no existir pruebas pendientes de desahogo y por ser el momento procesal oportuno, se citó a las partes a la </w:t>
      </w:r>
      <w:r w:rsidRPr="006312E7">
        <w:rPr>
          <w:rFonts w:asciiTheme="minorHAnsi" w:hAnsiTheme="minorHAnsi"/>
          <w:b/>
          <w:sz w:val="26"/>
          <w:szCs w:val="26"/>
        </w:rPr>
        <w:t>Audiencia de Alegatos</w:t>
      </w:r>
      <w:r w:rsidRPr="006312E7">
        <w:rPr>
          <w:rFonts w:asciiTheme="minorHAnsi" w:hAnsiTheme="minorHAnsi"/>
          <w:sz w:val="26"/>
          <w:szCs w:val="26"/>
        </w:rPr>
        <w:t xml:space="preserve">, a celebrarse el día </w:t>
      </w:r>
      <w:r w:rsidR="00621330" w:rsidRPr="006312E7">
        <w:rPr>
          <w:rFonts w:asciiTheme="minorHAnsi" w:hAnsiTheme="minorHAnsi"/>
          <w:b/>
          <w:sz w:val="26"/>
          <w:szCs w:val="26"/>
        </w:rPr>
        <w:t>1</w:t>
      </w:r>
      <w:r w:rsidR="00621330" w:rsidRPr="006312E7">
        <w:rPr>
          <w:rFonts w:asciiTheme="minorHAnsi" w:hAnsiTheme="minorHAnsi"/>
          <w:sz w:val="26"/>
          <w:szCs w:val="26"/>
        </w:rPr>
        <w:t xml:space="preserve"> uno </w:t>
      </w:r>
      <w:r w:rsidRPr="006312E7">
        <w:rPr>
          <w:rFonts w:asciiTheme="minorHAnsi" w:hAnsiTheme="minorHAnsi"/>
          <w:sz w:val="26"/>
          <w:szCs w:val="26"/>
        </w:rPr>
        <w:t xml:space="preserve">de </w:t>
      </w:r>
      <w:r w:rsidR="00621330" w:rsidRPr="006312E7">
        <w:rPr>
          <w:rFonts w:asciiTheme="minorHAnsi" w:hAnsiTheme="minorHAnsi"/>
          <w:b/>
          <w:sz w:val="26"/>
          <w:szCs w:val="26"/>
        </w:rPr>
        <w:t>julio</w:t>
      </w:r>
      <w:r w:rsidRPr="006312E7">
        <w:rPr>
          <w:rFonts w:asciiTheme="minorHAnsi" w:hAnsiTheme="minorHAnsi"/>
          <w:sz w:val="26"/>
          <w:szCs w:val="26"/>
        </w:rPr>
        <w:t xml:space="preserve"> del año </w:t>
      </w:r>
      <w:r w:rsidRPr="006312E7">
        <w:rPr>
          <w:rFonts w:asciiTheme="minorHAnsi" w:hAnsiTheme="minorHAnsi"/>
          <w:b/>
          <w:sz w:val="26"/>
          <w:szCs w:val="26"/>
        </w:rPr>
        <w:t>2015</w:t>
      </w:r>
      <w:r w:rsidRPr="006312E7">
        <w:rPr>
          <w:rFonts w:asciiTheme="minorHAnsi" w:hAnsiTheme="minorHAnsi"/>
          <w:sz w:val="26"/>
          <w:szCs w:val="26"/>
        </w:rPr>
        <w:t xml:space="preserve"> dos mil quince, a las </w:t>
      </w:r>
      <w:r w:rsidRPr="006312E7">
        <w:rPr>
          <w:rFonts w:asciiTheme="minorHAnsi" w:hAnsiTheme="minorHAnsi"/>
          <w:b/>
          <w:sz w:val="26"/>
          <w:szCs w:val="26"/>
        </w:rPr>
        <w:t>1</w:t>
      </w:r>
      <w:r w:rsidR="00621330" w:rsidRPr="006312E7">
        <w:rPr>
          <w:rFonts w:asciiTheme="minorHAnsi" w:hAnsiTheme="minorHAnsi"/>
          <w:b/>
          <w:sz w:val="26"/>
          <w:szCs w:val="26"/>
        </w:rPr>
        <w:t>0</w:t>
      </w:r>
      <w:r w:rsidRPr="006312E7">
        <w:rPr>
          <w:rFonts w:asciiTheme="minorHAnsi" w:hAnsiTheme="minorHAnsi"/>
          <w:b/>
          <w:sz w:val="26"/>
          <w:szCs w:val="26"/>
        </w:rPr>
        <w:t>:</w:t>
      </w:r>
      <w:r w:rsidR="00621330" w:rsidRPr="006312E7">
        <w:rPr>
          <w:rFonts w:asciiTheme="minorHAnsi" w:hAnsiTheme="minorHAnsi"/>
          <w:b/>
          <w:sz w:val="26"/>
          <w:szCs w:val="26"/>
        </w:rPr>
        <w:t>3</w:t>
      </w:r>
      <w:r w:rsidRPr="006312E7">
        <w:rPr>
          <w:rFonts w:asciiTheme="minorHAnsi" w:hAnsiTheme="minorHAnsi"/>
          <w:b/>
          <w:sz w:val="26"/>
          <w:szCs w:val="26"/>
        </w:rPr>
        <w:t>0</w:t>
      </w:r>
      <w:r w:rsidRPr="006312E7">
        <w:rPr>
          <w:rFonts w:asciiTheme="minorHAnsi" w:hAnsiTheme="minorHAnsi"/>
          <w:sz w:val="26"/>
          <w:szCs w:val="26"/>
        </w:rPr>
        <w:t xml:space="preserve"> </w:t>
      </w:r>
      <w:r w:rsidR="00621330" w:rsidRPr="006312E7">
        <w:rPr>
          <w:rFonts w:asciiTheme="minorHAnsi" w:hAnsiTheme="minorHAnsi"/>
          <w:sz w:val="26"/>
          <w:szCs w:val="26"/>
        </w:rPr>
        <w:t>diez</w:t>
      </w:r>
      <w:r w:rsidRPr="006312E7">
        <w:rPr>
          <w:rFonts w:asciiTheme="minorHAnsi" w:hAnsiTheme="minorHAnsi"/>
          <w:sz w:val="26"/>
          <w:szCs w:val="26"/>
        </w:rPr>
        <w:t xml:space="preserve"> horas</w:t>
      </w:r>
      <w:r w:rsidR="00621330" w:rsidRPr="006312E7">
        <w:rPr>
          <w:rFonts w:asciiTheme="minorHAnsi" w:hAnsiTheme="minorHAnsi"/>
          <w:sz w:val="26"/>
          <w:szCs w:val="26"/>
        </w:rPr>
        <w:t xml:space="preserve"> con treinta minutos</w:t>
      </w:r>
      <w:r w:rsidRPr="006312E7">
        <w:rPr>
          <w:rFonts w:asciiTheme="minorHAnsi" w:hAnsiTheme="minorHAnsi"/>
          <w:sz w:val="26"/>
          <w:szCs w:val="26"/>
        </w:rPr>
        <w:t xml:space="preserve">, en el despacho de este Juzgado. . . . . . . . . . . . . . . . </w:t>
      </w:r>
      <w:r w:rsidR="00621330" w:rsidRPr="006312E7">
        <w:rPr>
          <w:rFonts w:asciiTheme="minorHAnsi" w:hAnsiTheme="minorHAnsi"/>
          <w:sz w:val="26"/>
          <w:szCs w:val="26"/>
        </w:rPr>
        <w:t xml:space="preserve">. . . . . . . . . </w:t>
      </w:r>
    </w:p>
    <w:p w:rsidR="00C4190F" w:rsidRPr="006312E7" w:rsidRDefault="00C4190F" w:rsidP="00C4190F">
      <w:pPr>
        <w:jc w:val="both"/>
        <w:rPr>
          <w:rFonts w:ascii="Calibri" w:hAnsi="Calibri"/>
          <w:sz w:val="26"/>
          <w:szCs w:val="26"/>
        </w:rPr>
      </w:pPr>
    </w:p>
    <w:p w:rsidR="00C4190F" w:rsidRPr="006312E7" w:rsidRDefault="00621330" w:rsidP="00C4190F">
      <w:pPr>
        <w:pStyle w:val="Textoindependiente"/>
        <w:ind w:firstLine="708"/>
        <w:rPr>
          <w:rFonts w:ascii="Calibri" w:hAnsi="Calibri" w:cs="Arial"/>
          <w:sz w:val="26"/>
        </w:rPr>
      </w:pPr>
      <w:r w:rsidRPr="006312E7">
        <w:rPr>
          <w:rFonts w:ascii="Calibri" w:hAnsi="Calibri"/>
          <w:b/>
          <w:bCs/>
          <w:i/>
          <w:iCs/>
          <w:sz w:val="26"/>
          <w:szCs w:val="26"/>
        </w:rPr>
        <w:t>C</w:t>
      </w:r>
      <w:r w:rsidR="00C4190F" w:rsidRPr="006312E7">
        <w:rPr>
          <w:rFonts w:ascii="Calibri" w:hAnsi="Calibri"/>
          <w:b/>
          <w:bCs/>
          <w:i/>
          <w:iCs/>
          <w:sz w:val="26"/>
          <w:szCs w:val="26"/>
        </w:rPr>
        <w:t>U</w:t>
      </w:r>
      <w:r w:rsidRPr="006312E7">
        <w:rPr>
          <w:rFonts w:ascii="Calibri" w:hAnsi="Calibri"/>
          <w:b/>
          <w:bCs/>
          <w:i/>
          <w:iCs/>
          <w:sz w:val="26"/>
          <w:szCs w:val="26"/>
        </w:rPr>
        <w:t>AR</w:t>
      </w:r>
      <w:r w:rsidR="00C4190F" w:rsidRPr="006312E7">
        <w:rPr>
          <w:rFonts w:ascii="Calibri" w:hAnsi="Calibri"/>
          <w:b/>
          <w:bCs/>
          <w:i/>
          <w:iCs/>
          <w:sz w:val="26"/>
          <w:szCs w:val="26"/>
        </w:rPr>
        <w:t xml:space="preserve">TO.- </w:t>
      </w:r>
      <w:r w:rsidR="00C4190F" w:rsidRPr="006312E7">
        <w:rPr>
          <w:rFonts w:ascii="Calibri" w:hAnsi="Calibri"/>
          <w:sz w:val="26"/>
        </w:rPr>
        <w:t xml:space="preserve">En la fecha y hora señaladas en el resultando anterior, </w:t>
      </w:r>
      <w:r w:rsidR="00C4190F" w:rsidRPr="006312E7">
        <w:rPr>
          <w:rFonts w:ascii="Calibri" w:hAnsi="Calibri" w:cs="Arial"/>
          <w:sz w:val="26"/>
        </w:rPr>
        <w:t xml:space="preserve">se llevó a cabo la audiencia de alegatos en la que, una vez declarada abierta, se hizo constar la </w:t>
      </w:r>
      <w:r w:rsidR="00C4190F" w:rsidRPr="006312E7">
        <w:rPr>
          <w:rFonts w:ascii="Calibri" w:hAnsi="Calibri" w:cs="Arial"/>
          <w:b/>
          <w:sz w:val="26"/>
        </w:rPr>
        <w:t>ausencia</w:t>
      </w:r>
      <w:r w:rsidR="00C4190F" w:rsidRPr="006312E7">
        <w:rPr>
          <w:rFonts w:ascii="Calibri" w:hAnsi="Calibri" w:cs="Arial"/>
          <w:sz w:val="26"/>
        </w:rPr>
        <w:t xml:space="preserve"> de las partes y que no se formularon alegatos; turnándose los autos para el dictado de la resolución que en derecho procediera</w:t>
      </w:r>
      <w:r w:rsidR="00C4190F" w:rsidRPr="006312E7">
        <w:rPr>
          <w:rFonts w:ascii="Calibri" w:hAnsi="Calibri" w:cs="Arial"/>
          <w:sz w:val="26"/>
          <w:szCs w:val="26"/>
        </w:rPr>
        <w:t xml:space="preserve">. . . . . . . . . . . . . . </w:t>
      </w:r>
      <w:r w:rsidRPr="006312E7">
        <w:rPr>
          <w:rFonts w:ascii="Calibri" w:hAnsi="Calibri" w:cs="Arial"/>
          <w:sz w:val="26"/>
          <w:szCs w:val="26"/>
        </w:rPr>
        <w:t xml:space="preserve">. . . . . . </w:t>
      </w:r>
    </w:p>
    <w:p w:rsidR="00C4190F" w:rsidRPr="006312E7" w:rsidRDefault="00C4190F" w:rsidP="00C4190F">
      <w:pPr>
        <w:pStyle w:val="Textoindependiente"/>
        <w:rPr>
          <w:rFonts w:ascii="Calibri" w:hAnsi="Calibri" w:cs="Arial"/>
          <w:sz w:val="26"/>
          <w:szCs w:val="26"/>
        </w:rPr>
      </w:pPr>
    </w:p>
    <w:p w:rsidR="00C4190F" w:rsidRPr="006312E7" w:rsidRDefault="00C4190F" w:rsidP="00C4190F">
      <w:pPr>
        <w:pStyle w:val="Textoindependiente"/>
        <w:ind w:firstLine="708"/>
        <w:jc w:val="center"/>
        <w:rPr>
          <w:rFonts w:ascii="Calibri" w:hAnsi="Calibri" w:cs="Arial"/>
          <w:b/>
          <w:bCs/>
          <w:i/>
          <w:iCs/>
          <w:sz w:val="26"/>
          <w:szCs w:val="26"/>
        </w:rPr>
      </w:pPr>
      <w:r w:rsidRPr="006312E7">
        <w:rPr>
          <w:rFonts w:ascii="Calibri" w:hAnsi="Calibri" w:cs="Arial"/>
          <w:b/>
          <w:bCs/>
          <w:i/>
          <w:iCs/>
          <w:sz w:val="26"/>
          <w:szCs w:val="26"/>
        </w:rPr>
        <w:t xml:space="preserve">C O N S I D E R A N D </w:t>
      </w:r>
      <w:proofErr w:type="gramStart"/>
      <w:r w:rsidRPr="006312E7">
        <w:rPr>
          <w:rFonts w:ascii="Calibri" w:hAnsi="Calibri" w:cs="Arial"/>
          <w:b/>
          <w:bCs/>
          <w:i/>
          <w:iCs/>
          <w:sz w:val="26"/>
          <w:szCs w:val="26"/>
        </w:rPr>
        <w:t>O :</w:t>
      </w:r>
      <w:proofErr w:type="gramEnd"/>
    </w:p>
    <w:p w:rsidR="00C4190F" w:rsidRPr="006312E7" w:rsidRDefault="00C4190F" w:rsidP="00C4190F">
      <w:pPr>
        <w:pStyle w:val="Textoindependiente"/>
        <w:ind w:firstLine="708"/>
        <w:jc w:val="center"/>
        <w:rPr>
          <w:rFonts w:ascii="Calibri" w:hAnsi="Calibri" w:cs="Arial"/>
          <w:b/>
          <w:bCs/>
          <w:sz w:val="26"/>
          <w:szCs w:val="26"/>
        </w:rPr>
      </w:pPr>
    </w:p>
    <w:p w:rsidR="00C4190F" w:rsidRPr="006312E7" w:rsidRDefault="00C4190F" w:rsidP="00C4190F">
      <w:pPr>
        <w:pStyle w:val="Textoindependiente"/>
        <w:ind w:firstLine="708"/>
        <w:rPr>
          <w:rFonts w:ascii="Calibri" w:hAnsi="Calibri" w:cs="Arial"/>
          <w:sz w:val="26"/>
          <w:szCs w:val="26"/>
        </w:rPr>
      </w:pPr>
      <w:r w:rsidRPr="006312E7">
        <w:rPr>
          <w:rFonts w:ascii="Calibri" w:hAnsi="Calibri" w:cs="Arial"/>
          <w:b/>
          <w:bCs/>
          <w:i/>
          <w:iCs/>
          <w:sz w:val="26"/>
          <w:szCs w:val="26"/>
        </w:rPr>
        <w:t>PRIMERO</w:t>
      </w:r>
      <w:r w:rsidRPr="006312E7">
        <w:rPr>
          <w:rFonts w:ascii="Calibri" w:hAnsi="Calibri" w:cs="Arial"/>
          <w:b/>
          <w:bCs/>
          <w:sz w:val="26"/>
          <w:szCs w:val="26"/>
        </w:rPr>
        <w:t xml:space="preserve">.- </w:t>
      </w:r>
      <w:r w:rsidRPr="006312E7">
        <w:rPr>
          <w:rFonts w:ascii="Calibri" w:hAnsi="Calibri" w:cs="Arial"/>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impugnan </w:t>
      </w:r>
      <w:r w:rsidR="00B970EC" w:rsidRPr="006312E7">
        <w:rPr>
          <w:rFonts w:ascii="Calibri" w:hAnsi="Calibri" w:cs="Arial"/>
          <w:sz w:val="26"/>
          <w:szCs w:val="26"/>
        </w:rPr>
        <w:t>una resolución emitida</w:t>
      </w:r>
      <w:r w:rsidRPr="006312E7">
        <w:rPr>
          <w:rFonts w:ascii="Calibri" w:hAnsi="Calibri" w:cs="Arial"/>
          <w:sz w:val="26"/>
          <w:szCs w:val="26"/>
        </w:rPr>
        <w:t xml:space="preserve"> </w:t>
      </w:r>
      <w:r w:rsidR="00B970EC" w:rsidRPr="006312E7">
        <w:rPr>
          <w:rFonts w:ascii="Calibri" w:hAnsi="Calibri" w:cs="Arial"/>
          <w:sz w:val="26"/>
          <w:szCs w:val="26"/>
        </w:rPr>
        <w:t>por</w:t>
      </w:r>
      <w:r w:rsidRPr="006312E7">
        <w:rPr>
          <w:rFonts w:ascii="Calibri" w:hAnsi="Calibri" w:cs="Arial"/>
          <w:sz w:val="26"/>
          <w:szCs w:val="26"/>
        </w:rPr>
        <w:t xml:space="preserve"> la Tesorería Municipal; autoridad que forma parte de la administración pública municipal de León, Guanajuato . . . . . . . .</w:t>
      </w:r>
      <w:r w:rsidR="00B970EC" w:rsidRPr="006312E7">
        <w:rPr>
          <w:rFonts w:ascii="Calibri" w:hAnsi="Calibri" w:cs="Arial"/>
          <w:sz w:val="26"/>
          <w:szCs w:val="26"/>
        </w:rPr>
        <w:t xml:space="preserve"> . . . . . . . . . . . . . . . . . . . . . . . . . . . . . . . . . . . . . . . . . . . . . . </w:t>
      </w:r>
    </w:p>
    <w:p w:rsidR="00C4190F" w:rsidRPr="006312E7" w:rsidRDefault="00C4190F" w:rsidP="00C4190F">
      <w:pPr>
        <w:jc w:val="both"/>
        <w:rPr>
          <w:rFonts w:ascii="Calibri" w:hAnsi="Calibri" w:cs="Arial"/>
          <w:sz w:val="26"/>
          <w:szCs w:val="26"/>
        </w:rPr>
      </w:pPr>
    </w:p>
    <w:p w:rsidR="00C4190F" w:rsidRPr="006312E7" w:rsidRDefault="00C4190F" w:rsidP="00C4190F">
      <w:pPr>
        <w:ind w:firstLine="708"/>
        <w:jc w:val="both"/>
        <w:rPr>
          <w:rFonts w:ascii="Calibri" w:hAnsi="Calibri"/>
          <w:sz w:val="26"/>
          <w:szCs w:val="26"/>
        </w:rPr>
      </w:pPr>
      <w:r w:rsidRPr="006312E7">
        <w:rPr>
          <w:rFonts w:ascii="Calibri" w:hAnsi="Calibri"/>
          <w:b/>
          <w:bCs/>
          <w:i/>
          <w:iCs/>
          <w:sz w:val="26"/>
          <w:szCs w:val="26"/>
          <w:lang w:val="es-MX"/>
        </w:rPr>
        <w:t xml:space="preserve">SEGUNDO.- </w:t>
      </w:r>
      <w:r w:rsidRPr="006312E7">
        <w:rPr>
          <w:rFonts w:ascii="Calibri" w:hAnsi="Calibri"/>
          <w:sz w:val="26"/>
          <w:szCs w:val="26"/>
        </w:rPr>
        <w:t xml:space="preserve">El proceso administrativo fue interpuesto oportunamente dentro de los 30 treinta días hábiles siguientes a la fecha en que </w:t>
      </w:r>
      <w:r w:rsidR="001D0A7A" w:rsidRPr="006312E7">
        <w:rPr>
          <w:rFonts w:ascii="Calibri" w:hAnsi="Calibri"/>
          <w:sz w:val="26"/>
          <w:szCs w:val="26"/>
        </w:rPr>
        <w:t>la actora</w:t>
      </w:r>
      <w:r w:rsidRPr="006312E7">
        <w:rPr>
          <w:rFonts w:ascii="Calibri" w:hAnsi="Calibri"/>
          <w:sz w:val="26"/>
          <w:szCs w:val="26"/>
        </w:rPr>
        <w:t xml:space="preserve"> </w:t>
      </w:r>
      <w:r w:rsidR="00B970EC" w:rsidRPr="006312E7">
        <w:rPr>
          <w:rFonts w:ascii="Calibri" w:hAnsi="Calibri"/>
          <w:sz w:val="26"/>
          <w:szCs w:val="26"/>
        </w:rPr>
        <w:t xml:space="preserve">manifestó </w:t>
      </w:r>
      <w:r w:rsidR="00E84C96" w:rsidRPr="006312E7">
        <w:rPr>
          <w:rFonts w:ascii="Calibri" w:hAnsi="Calibri"/>
          <w:sz w:val="26"/>
          <w:szCs w:val="26"/>
        </w:rPr>
        <w:t xml:space="preserve">le fue notificado </w:t>
      </w:r>
      <w:r w:rsidRPr="006312E7">
        <w:rPr>
          <w:rFonts w:ascii="Calibri" w:hAnsi="Calibri"/>
          <w:sz w:val="26"/>
          <w:szCs w:val="26"/>
        </w:rPr>
        <w:t xml:space="preserve">el acto impugnado; lo que fue el día </w:t>
      </w:r>
      <w:r w:rsidR="00E84C96" w:rsidRPr="006312E7">
        <w:rPr>
          <w:rFonts w:ascii="Calibri" w:hAnsi="Calibri"/>
          <w:sz w:val="26"/>
          <w:szCs w:val="26"/>
        </w:rPr>
        <w:t>11</w:t>
      </w:r>
      <w:r w:rsidRPr="006312E7">
        <w:rPr>
          <w:rFonts w:ascii="Calibri" w:hAnsi="Calibri"/>
          <w:sz w:val="26"/>
          <w:szCs w:val="26"/>
        </w:rPr>
        <w:t xml:space="preserve"> </w:t>
      </w:r>
      <w:r w:rsidR="00E84C96" w:rsidRPr="006312E7">
        <w:rPr>
          <w:rFonts w:ascii="Calibri" w:hAnsi="Calibri"/>
          <w:sz w:val="26"/>
          <w:szCs w:val="26"/>
        </w:rPr>
        <w:t xml:space="preserve">once de marzo </w:t>
      </w:r>
      <w:r w:rsidRPr="006312E7">
        <w:rPr>
          <w:rFonts w:ascii="Calibri" w:hAnsi="Calibri"/>
          <w:sz w:val="26"/>
          <w:szCs w:val="26"/>
        </w:rPr>
        <w:t xml:space="preserve">de enero del año 2015 dos mil quince; sin que de las constancias que integran la presente causa administrativa se desprenda lo contrario. . . . . . . . . . . . . . </w:t>
      </w:r>
      <w:r w:rsidR="0033688B" w:rsidRPr="006312E7">
        <w:rPr>
          <w:rFonts w:ascii="Calibri" w:hAnsi="Calibri"/>
          <w:sz w:val="26"/>
          <w:szCs w:val="26"/>
        </w:rPr>
        <w:t xml:space="preserve">. . . . . . . . </w:t>
      </w:r>
    </w:p>
    <w:p w:rsidR="00C4190F" w:rsidRPr="006312E7" w:rsidRDefault="00C4190F" w:rsidP="00C4190F">
      <w:pPr>
        <w:rPr>
          <w:rFonts w:ascii="Calibri" w:hAnsi="Calibri"/>
          <w:b/>
          <w:iCs/>
          <w:sz w:val="26"/>
          <w:szCs w:val="26"/>
        </w:rPr>
      </w:pPr>
    </w:p>
    <w:p w:rsidR="00C4190F" w:rsidRPr="006312E7" w:rsidRDefault="00C4190F" w:rsidP="00F7409C">
      <w:pPr>
        <w:ind w:firstLine="708"/>
        <w:jc w:val="both"/>
        <w:rPr>
          <w:rFonts w:ascii="Calibri" w:hAnsi="Calibri"/>
          <w:sz w:val="26"/>
        </w:rPr>
      </w:pPr>
      <w:r w:rsidRPr="006312E7">
        <w:rPr>
          <w:rFonts w:ascii="Calibri" w:hAnsi="Calibri"/>
          <w:b/>
          <w:i/>
          <w:iCs/>
          <w:sz w:val="26"/>
          <w:szCs w:val="26"/>
        </w:rPr>
        <w:t xml:space="preserve">TERCERO.- </w:t>
      </w:r>
      <w:r w:rsidRPr="006312E7">
        <w:rPr>
          <w:rFonts w:ascii="Calibri" w:hAnsi="Calibri"/>
          <w:sz w:val="26"/>
          <w:szCs w:val="26"/>
        </w:rPr>
        <w:t>La existencia del acto impugnado,</w:t>
      </w:r>
      <w:r w:rsidR="00F33EBE" w:rsidRPr="006312E7">
        <w:rPr>
          <w:rFonts w:ascii="Calibri" w:hAnsi="Calibri"/>
          <w:sz w:val="26"/>
          <w:szCs w:val="26"/>
        </w:rPr>
        <w:t xml:space="preserve"> l</w:t>
      </w:r>
      <w:r w:rsidR="00F33EBE" w:rsidRPr="006312E7">
        <w:rPr>
          <w:rFonts w:ascii="Calibri" w:hAnsi="Calibri"/>
          <w:sz w:val="26"/>
        </w:rPr>
        <w:t>a resolución de fecha 26 veintiséis de febrero del año 2015 dos mil quince, contenida en el oficio con número TML/121/2015, emitida por la Tesorería Municipal</w:t>
      </w:r>
      <w:r w:rsidR="00F7409C" w:rsidRPr="006312E7">
        <w:rPr>
          <w:rFonts w:ascii="Calibri" w:hAnsi="Calibri"/>
          <w:sz w:val="26"/>
        </w:rPr>
        <w:t>;</w:t>
      </w:r>
      <w:r w:rsidR="00F33EBE" w:rsidRPr="006312E7">
        <w:rPr>
          <w:rFonts w:ascii="Calibri" w:hAnsi="Calibri"/>
          <w:sz w:val="26"/>
        </w:rPr>
        <w:t xml:space="preserve"> por la cual se resolvió como improcedente la vía invocada por la recurrente en contra del mandamiento de ejecución del impuesto predial y diligencia de embargo, de fecha 4 cuatro de diciembre de</w:t>
      </w:r>
      <w:r w:rsidR="00F7409C" w:rsidRPr="006312E7">
        <w:rPr>
          <w:rFonts w:ascii="Calibri" w:hAnsi="Calibri"/>
          <w:sz w:val="26"/>
        </w:rPr>
        <w:t>l 2014 dos mil catorce</w:t>
      </w:r>
      <w:r w:rsidRPr="006312E7">
        <w:rPr>
          <w:rFonts w:ascii="Calibri" w:hAnsi="Calibri"/>
          <w:sz w:val="26"/>
        </w:rPr>
        <w:t>;</w:t>
      </w:r>
      <w:r w:rsidRPr="006312E7">
        <w:rPr>
          <w:rFonts w:ascii="Calibri" w:hAnsi="Calibri"/>
          <w:sz w:val="26"/>
          <w:szCs w:val="26"/>
        </w:rPr>
        <w:t xml:space="preserve"> se encuentra documentada y acreditada en autos, con </w:t>
      </w:r>
      <w:r w:rsidR="001D0A7A" w:rsidRPr="006312E7">
        <w:rPr>
          <w:rFonts w:ascii="Calibri" w:hAnsi="Calibri"/>
          <w:sz w:val="26"/>
          <w:szCs w:val="26"/>
        </w:rPr>
        <w:t>el</w:t>
      </w:r>
      <w:r w:rsidR="00F7409C" w:rsidRPr="006312E7">
        <w:rPr>
          <w:rFonts w:ascii="Calibri" w:hAnsi="Calibri"/>
          <w:sz w:val="26"/>
          <w:szCs w:val="26"/>
        </w:rPr>
        <w:t xml:space="preserve"> </w:t>
      </w:r>
      <w:r w:rsidRPr="006312E7">
        <w:rPr>
          <w:rFonts w:ascii="Calibri" w:hAnsi="Calibri"/>
          <w:sz w:val="26"/>
          <w:szCs w:val="26"/>
        </w:rPr>
        <w:t xml:space="preserve">original de </w:t>
      </w:r>
      <w:r w:rsidR="00F7409C" w:rsidRPr="006312E7">
        <w:rPr>
          <w:rFonts w:ascii="Calibri" w:hAnsi="Calibri"/>
          <w:sz w:val="26"/>
          <w:szCs w:val="26"/>
        </w:rPr>
        <w:t>dicha resolución</w:t>
      </w:r>
      <w:r w:rsidR="001D0A7A" w:rsidRPr="006312E7">
        <w:rPr>
          <w:rFonts w:ascii="Calibri" w:hAnsi="Calibri"/>
          <w:sz w:val="26"/>
          <w:szCs w:val="26"/>
        </w:rPr>
        <w:t xml:space="preserve">, misma que obra en el secreto de este juzgado y </w:t>
      </w:r>
      <w:r w:rsidRPr="006312E7">
        <w:rPr>
          <w:rFonts w:ascii="Calibri" w:hAnsi="Calibri"/>
          <w:sz w:val="26"/>
          <w:szCs w:val="26"/>
        </w:rPr>
        <w:t xml:space="preserve"> que</w:t>
      </w:r>
      <w:r w:rsidR="001D0A7A" w:rsidRPr="006312E7">
        <w:rPr>
          <w:rFonts w:ascii="Calibri" w:hAnsi="Calibri"/>
          <w:sz w:val="26"/>
          <w:szCs w:val="26"/>
        </w:rPr>
        <w:t>,</w:t>
      </w:r>
      <w:r w:rsidRPr="006312E7">
        <w:rPr>
          <w:rFonts w:ascii="Calibri" w:hAnsi="Calibri"/>
          <w:sz w:val="26"/>
          <w:szCs w:val="26"/>
        </w:rPr>
        <w:t xml:space="preserve"> ofrecid</w:t>
      </w:r>
      <w:r w:rsidR="00F7409C" w:rsidRPr="006312E7">
        <w:rPr>
          <w:rFonts w:ascii="Calibri" w:hAnsi="Calibri"/>
          <w:sz w:val="26"/>
          <w:szCs w:val="26"/>
        </w:rPr>
        <w:t>a</w:t>
      </w:r>
      <w:r w:rsidRPr="006312E7">
        <w:rPr>
          <w:rFonts w:ascii="Calibri" w:hAnsi="Calibri"/>
          <w:sz w:val="26"/>
          <w:szCs w:val="26"/>
        </w:rPr>
        <w:t xml:space="preserve"> por la parte actora, fue admitid</w:t>
      </w:r>
      <w:r w:rsidR="00F7409C" w:rsidRPr="006312E7">
        <w:rPr>
          <w:rFonts w:ascii="Calibri" w:hAnsi="Calibri"/>
          <w:sz w:val="26"/>
          <w:szCs w:val="26"/>
        </w:rPr>
        <w:t>a</w:t>
      </w:r>
      <w:r w:rsidRPr="006312E7">
        <w:rPr>
          <w:rFonts w:ascii="Calibri" w:hAnsi="Calibri"/>
          <w:sz w:val="26"/>
          <w:szCs w:val="26"/>
        </w:rPr>
        <w:t xml:space="preserve"> como prueba de su intención (visible en copia certificada a foja</w:t>
      </w:r>
      <w:r w:rsidR="00F7409C" w:rsidRPr="006312E7">
        <w:rPr>
          <w:rFonts w:ascii="Calibri" w:hAnsi="Calibri"/>
          <w:sz w:val="26"/>
          <w:szCs w:val="26"/>
        </w:rPr>
        <w:t>s</w:t>
      </w:r>
      <w:r w:rsidRPr="006312E7">
        <w:rPr>
          <w:rFonts w:ascii="Calibri" w:hAnsi="Calibri"/>
          <w:sz w:val="26"/>
          <w:szCs w:val="26"/>
        </w:rPr>
        <w:t xml:space="preserve"> </w:t>
      </w:r>
      <w:r w:rsidR="00F7409C" w:rsidRPr="006312E7">
        <w:rPr>
          <w:rFonts w:ascii="Calibri" w:hAnsi="Calibri"/>
          <w:sz w:val="26"/>
          <w:szCs w:val="26"/>
        </w:rPr>
        <w:t>9 nueve a 12</w:t>
      </w:r>
      <w:r w:rsidRPr="006312E7">
        <w:rPr>
          <w:rFonts w:ascii="Calibri" w:hAnsi="Calibri"/>
          <w:sz w:val="26"/>
          <w:szCs w:val="26"/>
        </w:rPr>
        <w:t xml:space="preserve"> </w:t>
      </w:r>
      <w:r w:rsidR="00F7409C" w:rsidRPr="006312E7">
        <w:rPr>
          <w:rFonts w:ascii="Calibri" w:hAnsi="Calibri"/>
          <w:sz w:val="26"/>
          <w:szCs w:val="26"/>
        </w:rPr>
        <w:t>doc</w:t>
      </w:r>
      <w:r w:rsidRPr="006312E7">
        <w:rPr>
          <w:rFonts w:ascii="Calibri" w:hAnsi="Calibri"/>
          <w:sz w:val="26"/>
          <w:szCs w:val="26"/>
        </w:rPr>
        <w:t>e del expediente); a l</w:t>
      </w:r>
      <w:r w:rsidR="00ED2F8C" w:rsidRPr="006312E7">
        <w:rPr>
          <w:rFonts w:ascii="Calibri" w:hAnsi="Calibri"/>
          <w:sz w:val="26"/>
          <w:szCs w:val="26"/>
        </w:rPr>
        <w:t>a</w:t>
      </w:r>
      <w:r w:rsidRPr="006312E7">
        <w:rPr>
          <w:rFonts w:ascii="Calibri" w:hAnsi="Calibri"/>
          <w:sz w:val="26"/>
          <w:szCs w:val="26"/>
        </w:rPr>
        <w:t xml:space="preserve"> que se le</w:t>
      </w:r>
      <w:r w:rsidR="00ED2F8C" w:rsidRPr="006312E7">
        <w:rPr>
          <w:rFonts w:ascii="Calibri" w:hAnsi="Calibri"/>
          <w:sz w:val="26"/>
          <w:szCs w:val="26"/>
        </w:rPr>
        <w:t xml:space="preserve"> otorga</w:t>
      </w:r>
      <w:r w:rsidRPr="006312E7">
        <w:rPr>
          <w:rFonts w:ascii="Calibri" w:hAnsi="Calibri"/>
          <w:sz w:val="26"/>
          <w:szCs w:val="26"/>
        </w:rPr>
        <w:t xml:space="preserve"> pleno valor probatorio, de conformidad con lo dispuesto en los artículos 78, 121, 124 y 131 del Código de Procedimiento y Justicia Administrativa para el Estado y los Municipios de Guanajuato, toda vez que se trata de </w:t>
      </w:r>
      <w:r w:rsidR="00ED2F8C" w:rsidRPr="006312E7">
        <w:rPr>
          <w:rFonts w:ascii="Calibri" w:hAnsi="Calibri"/>
          <w:sz w:val="26"/>
          <w:szCs w:val="26"/>
        </w:rPr>
        <w:t xml:space="preserve">una resolución </w:t>
      </w:r>
      <w:r w:rsidRPr="006312E7">
        <w:rPr>
          <w:rFonts w:ascii="Calibri" w:hAnsi="Calibri"/>
          <w:sz w:val="26"/>
          <w:szCs w:val="26"/>
        </w:rPr>
        <w:t>emitid</w:t>
      </w:r>
      <w:r w:rsidR="00ED2F8C" w:rsidRPr="006312E7">
        <w:rPr>
          <w:rFonts w:ascii="Calibri" w:hAnsi="Calibri"/>
          <w:sz w:val="26"/>
          <w:szCs w:val="26"/>
        </w:rPr>
        <w:t>a</w:t>
      </w:r>
      <w:r w:rsidRPr="006312E7">
        <w:rPr>
          <w:rFonts w:ascii="Calibri" w:hAnsi="Calibri"/>
          <w:sz w:val="26"/>
          <w:szCs w:val="26"/>
        </w:rPr>
        <w:t xml:space="preserve"> por </w:t>
      </w:r>
      <w:r w:rsidR="00ED2F8C" w:rsidRPr="006312E7">
        <w:rPr>
          <w:rFonts w:ascii="Calibri" w:hAnsi="Calibri"/>
          <w:sz w:val="26"/>
          <w:szCs w:val="26"/>
        </w:rPr>
        <w:t xml:space="preserve">el Tesorero Municipal, </w:t>
      </w:r>
      <w:r w:rsidRPr="006312E7">
        <w:rPr>
          <w:rFonts w:ascii="Calibri" w:hAnsi="Calibri"/>
          <w:sz w:val="26"/>
          <w:szCs w:val="26"/>
        </w:rPr>
        <w:t>en e</w:t>
      </w:r>
      <w:r w:rsidR="00511110" w:rsidRPr="006312E7">
        <w:rPr>
          <w:rFonts w:ascii="Calibri" w:hAnsi="Calibri"/>
          <w:sz w:val="26"/>
          <w:szCs w:val="26"/>
        </w:rPr>
        <w:t>l ejercicio de sus atribuciones</w:t>
      </w:r>
      <w:r w:rsidR="001D0A7A" w:rsidRPr="006312E7">
        <w:rPr>
          <w:rFonts w:ascii="Calibri" w:hAnsi="Calibri"/>
          <w:sz w:val="26"/>
          <w:szCs w:val="26"/>
        </w:rPr>
        <w:t>, aunada la circunstancia de que, al contestar la demanda,</w:t>
      </w:r>
      <w:r w:rsidR="008A2EDB" w:rsidRPr="006312E7">
        <w:rPr>
          <w:rFonts w:ascii="Calibri" w:hAnsi="Calibri"/>
          <w:sz w:val="26"/>
          <w:szCs w:val="26"/>
        </w:rPr>
        <w:t xml:space="preserve"> la autoridad enjuiciada, no hizo referencia al hecho que, de manera precisa, le imputa la actora, en el sentido que declaró improcedente el recurso de revisión interpuesto por la justiciable, por lo que conforme a lo dispuesto en el tercer párrafo del artículo 279 del Código de Procedimiento y Justicia Administrativa en vigor en el Estado, </w:t>
      </w:r>
      <w:r w:rsidR="008A2EDB" w:rsidRPr="006312E7">
        <w:rPr>
          <w:rFonts w:ascii="Calibri" w:hAnsi="Calibri"/>
          <w:b/>
          <w:sz w:val="26"/>
          <w:szCs w:val="26"/>
        </w:rPr>
        <w:t>se tiene por cierto</w:t>
      </w:r>
      <w:r w:rsidR="008A2EDB" w:rsidRPr="006312E7">
        <w:rPr>
          <w:rFonts w:ascii="Calibri" w:hAnsi="Calibri"/>
          <w:sz w:val="26"/>
          <w:szCs w:val="26"/>
        </w:rPr>
        <w:t xml:space="preserve"> ese hecho</w:t>
      </w:r>
      <w:r w:rsidRPr="006312E7">
        <w:rPr>
          <w:rFonts w:ascii="Calibri" w:hAnsi="Calibri"/>
          <w:sz w:val="26"/>
          <w:szCs w:val="26"/>
        </w:rPr>
        <w:t>. . . . . . . . . . . . .</w:t>
      </w:r>
      <w:r w:rsidR="00511110" w:rsidRPr="006312E7">
        <w:rPr>
          <w:rFonts w:ascii="Calibri" w:hAnsi="Calibri"/>
          <w:sz w:val="26"/>
          <w:szCs w:val="26"/>
        </w:rPr>
        <w:t xml:space="preserve"> . . . . . . . . . .</w:t>
      </w:r>
      <w:r w:rsidR="00D35E74" w:rsidRPr="006312E7">
        <w:rPr>
          <w:rFonts w:ascii="Calibri" w:hAnsi="Calibri"/>
          <w:sz w:val="26"/>
          <w:szCs w:val="26"/>
        </w:rPr>
        <w:t xml:space="preserve"> . . . . . . . . . . . . . . . . . . . . . . . .</w:t>
      </w:r>
    </w:p>
    <w:p w:rsidR="00C4190F" w:rsidRPr="006312E7" w:rsidRDefault="00C4190F" w:rsidP="00C4190F">
      <w:pPr>
        <w:jc w:val="both"/>
        <w:rPr>
          <w:rFonts w:ascii="Calibri" w:hAnsi="Calibri" w:cs="Arial"/>
          <w:b/>
          <w:bCs/>
          <w:i/>
          <w:iCs/>
          <w:sz w:val="26"/>
          <w:szCs w:val="26"/>
        </w:rPr>
      </w:pPr>
    </w:p>
    <w:p w:rsidR="00D35E74" w:rsidRPr="006312E7" w:rsidRDefault="00D35E74" w:rsidP="00D35E74">
      <w:pPr>
        <w:jc w:val="right"/>
        <w:rPr>
          <w:rFonts w:ascii="Calibri" w:hAnsi="Calibri" w:cs="Arial"/>
          <w:b/>
          <w:bCs/>
          <w:iCs/>
          <w:sz w:val="26"/>
          <w:szCs w:val="26"/>
        </w:rPr>
      </w:pPr>
      <w:r w:rsidRPr="006312E7">
        <w:rPr>
          <w:rFonts w:ascii="Calibri" w:hAnsi="Calibri" w:cs="Arial"/>
          <w:b/>
          <w:sz w:val="26"/>
          <w:szCs w:val="26"/>
        </w:rPr>
        <w:lastRenderedPageBreak/>
        <w:t>Expediente número 362</w:t>
      </w:r>
      <w:r w:rsidRPr="006312E7">
        <w:rPr>
          <w:rFonts w:ascii="Calibri" w:hAnsi="Calibri" w:cs="Arial"/>
          <w:b/>
          <w:bCs/>
          <w:iCs/>
          <w:sz w:val="26"/>
          <w:szCs w:val="26"/>
        </w:rPr>
        <w:t>/2015-JN</w:t>
      </w:r>
    </w:p>
    <w:p w:rsidR="00D35E74" w:rsidRPr="006312E7" w:rsidRDefault="00D35E74" w:rsidP="00C4190F">
      <w:pPr>
        <w:jc w:val="both"/>
        <w:rPr>
          <w:rFonts w:ascii="Calibri" w:hAnsi="Calibri" w:cs="Arial"/>
          <w:b/>
          <w:bCs/>
          <w:i/>
          <w:iCs/>
          <w:sz w:val="26"/>
          <w:szCs w:val="26"/>
        </w:rPr>
      </w:pPr>
    </w:p>
    <w:p w:rsidR="00C4190F" w:rsidRPr="006312E7" w:rsidRDefault="00C4190F" w:rsidP="00D35E74">
      <w:pPr>
        <w:ind w:firstLine="708"/>
        <w:jc w:val="both"/>
        <w:rPr>
          <w:rFonts w:ascii="Calibri" w:hAnsi="Calibri"/>
          <w:sz w:val="26"/>
          <w:szCs w:val="26"/>
        </w:rPr>
      </w:pPr>
      <w:r w:rsidRPr="006312E7">
        <w:rPr>
          <w:rFonts w:ascii="Calibri" w:hAnsi="Calibri"/>
          <w:b/>
          <w:bCs/>
          <w:i/>
          <w:iCs/>
          <w:sz w:val="26"/>
        </w:rPr>
        <w:t xml:space="preserve">CUARTO.- </w:t>
      </w:r>
      <w:r w:rsidRPr="006312E7">
        <w:rPr>
          <w:rFonts w:ascii="Calibri" w:hAnsi="Calibri"/>
          <w:sz w:val="26"/>
          <w:szCs w:val="26"/>
        </w:rPr>
        <w:t xml:space="preserve">Por cuestión de </w:t>
      </w:r>
      <w:r w:rsidRPr="006312E7">
        <w:rPr>
          <w:rFonts w:ascii="Calibri" w:hAnsi="Calibri"/>
          <w:bCs/>
          <w:sz w:val="26"/>
          <w:szCs w:val="26"/>
        </w:rPr>
        <w:t xml:space="preserve">orden público </w:t>
      </w:r>
      <w:r w:rsidRPr="006312E7">
        <w:rPr>
          <w:rFonts w:ascii="Calibri" w:hAnsi="Calibri"/>
          <w:sz w:val="26"/>
          <w:szCs w:val="26"/>
        </w:rPr>
        <w:t xml:space="preserve">y, por ende de estudio preferente, sea que las partes las hagan valer o que de oficio se adviertan, se procede al análisis de las causales de improcedencia y sobreseimiento previstas en los artículos </w:t>
      </w:r>
      <w:r w:rsidRPr="006312E7">
        <w:rPr>
          <w:rFonts w:ascii="Calibri" w:hAnsi="Calibri" w:cs="Arial"/>
          <w:sz w:val="26"/>
          <w:szCs w:val="26"/>
        </w:rPr>
        <w:t xml:space="preserve">261 y 262 del </w:t>
      </w:r>
      <w:r w:rsidRPr="006312E7">
        <w:rPr>
          <w:rFonts w:ascii="Calibri" w:hAnsi="Calibri"/>
          <w:sz w:val="26"/>
          <w:szCs w:val="26"/>
        </w:rPr>
        <w:t xml:space="preserve">Código de Procedimiento y Justicia Administrativa para el Estado y los Municipios de Guanajuato. </w:t>
      </w:r>
      <w:r w:rsidRPr="006312E7">
        <w:rPr>
          <w:rFonts w:ascii="Calibri" w:hAnsi="Calibri" w:cs="Arial"/>
          <w:sz w:val="26"/>
          <w:szCs w:val="26"/>
        </w:rPr>
        <w:t xml:space="preserve">. . . . . . . . . . . . . . . . . . . . . . . . . . . . . </w:t>
      </w:r>
      <w:r w:rsidR="00511110" w:rsidRPr="006312E7">
        <w:rPr>
          <w:rFonts w:ascii="Calibri" w:hAnsi="Calibri" w:cs="Arial"/>
          <w:sz w:val="26"/>
          <w:szCs w:val="26"/>
        </w:rPr>
        <w:t xml:space="preserve">. . . . . . . </w:t>
      </w:r>
    </w:p>
    <w:p w:rsidR="00C4190F" w:rsidRPr="006312E7" w:rsidRDefault="00C4190F" w:rsidP="00C4190F">
      <w:pPr>
        <w:jc w:val="both"/>
        <w:rPr>
          <w:rFonts w:ascii="Calibri" w:hAnsi="Calibri" w:cs="Arial"/>
          <w:sz w:val="22"/>
          <w:szCs w:val="26"/>
        </w:rPr>
      </w:pPr>
    </w:p>
    <w:p w:rsidR="00C4190F" w:rsidRPr="006312E7" w:rsidRDefault="00C4190F" w:rsidP="00C4190F">
      <w:pPr>
        <w:ind w:firstLine="708"/>
        <w:jc w:val="both"/>
        <w:rPr>
          <w:rFonts w:ascii="Calibri" w:hAnsi="Calibri"/>
          <w:sz w:val="26"/>
        </w:rPr>
      </w:pPr>
      <w:r w:rsidRPr="006312E7">
        <w:rPr>
          <w:rFonts w:ascii="Calibri" w:hAnsi="Calibri"/>
          <w:sz w:val="26"/>
        </w:rPr>
        <w:t xml:space="preserve">En la presente causa administrativa, </w:t>
      </w:r>
      <w:r w:rsidR="00150896" w:rsidRPr="006312E7">
        <w:rPr>
          <w:rFonts w:ascii="Calibri" w:hAnsi="Calibri"/>
          <w:sz w:val="26"/>
        </w:rPr>
        <w:t xml:space="preserve">la </w:t>
      </w:r>
      <w:r w:rsidRPr="006312E7">
        <w:rPr>
          <w:rFonts w:ascii="Calibri" w:hAnsi="Calibri"/>
          <w:sz w:val="26"/>
        </w:rPr>
        <w:t xml:space="preserve">Tesorería Municipal, </w:t>
      </w:r>
      <w:r w:rsidRPr="006312E7">
        <w:rPr>
          <w:rFonts w:ascii="Calibri" w:hAnsi="Calibri"/>
          <w:b/>
          <w:sz w:val="26"/>
        </w:rPr>
        <w:t>no invoc</w:t>
      </w:r>
      <w:r w:rsidR="00BD3815" w:rsidRPr="006312E7">
        <w:rPr>
          <w:rFonts w:ascii="Calibri" w:hAnsi="Calibri"/>
          <w:b/>
          <w:sz w:val="26"/>
        </w:rPr>
        <w:t>ó</w:t>
      </w:r>
      <w:r w:rsidRPr="006312E7">
        <w:rPr>
          <w:rFonts w:ascii="Calibri" w:hAnsi="Calibri"/>
          <w:sz w:val="26"/>
        </w:rPr>
        <w:t xml:space="preserve"> causales de improcedencia o sobreseimiento, en tanto que</w:t>
      </w:r>
      <w:r w:rsidR="008A2EDB" w:rsidRPr="006312E7">
        <w:rPr>
          <w:rFonts w:ascii="Calibri" w:hAnsi="Calibri"/>
          <w:sz w:val="26"/>
        </w:rPr>
        <w:t>,</w:t>
      </w:r>
      <w:r w:rsidRPr="006312E7">
        <w:rPr>
          <w:rFonts w:ascii="Calibri" w:hAnsi="Calibri"/>
          <w:sz w:val="26"/>
        </w:rPr>
        <w:t xml:space="preserve"> </w:t>
      </w:r>
      <w:r w:rsidRPr="006312E7">
        <w:rPr>
          <w:rFonts w:ascii="Calibri" w:hAnsi="Calibri"/>
          <w:b/>
          <w:sz w:val="26"/>
        </w:rPr>
        <w:t>de oficio</w:t>
      </w:r>
      <w:r w:rsidR="008A2EDB" w:rsidRPr="006312E7">
        <w:rPr>
          <w:rFonts w:ascii="Calibri" w:hAnsi="Calibri"/>
          <w:sz w:val="26"/>
        </w:rPr>
        <w:t>,</w:t>
      </w:r>
      <w:r w:rsidRPr="006312E7">
        <w:rPr>
          <w:rFonts w:ascii="Calibri" w:hAnsi="Calibri"/>
          <w:sz w:val="26"/>
        </w:rPr>
        <w:t xml:space="preserve"> este juzgador no aprecia la actualización de ninguna </w:t>
      </w:r>
      <w:r w:rsidR="008A2EDB" w:rsidRPr="006312E7">
        <w:rPr>
          <w:rFonts w:ascii="Calibri" w:hAnsi="Calibri"/>
          <w:sz w:val="26"/>
        </w:rPr>
        <w:t>causa</w:t>
      </w:r>
      <w:r w:rsidRPr="006312E7">
        <w:rPr>
          <w:rFonts w:ascii="Calibri" w:hAnsi="Calibri"/>
          <w:sz w:val="26"/>
        </w:rPr>
        <w:t xml:space="preserve"> que, impida el análisis del fondo del asunto;</w:t>
      </w:r>
      <w:r w:rsidRPr="006312E7">
        <w:rPr>
          <w:rFonts w:ascii="Calibri" w:hAnsi="Calibri"/>
          <w:sz w:val="26"/>
          <w:szCs w:val="26"/>
        </w:rPr>
        <w:t xml:space="preserve"> por lo que es procedente el presente proceso respecto del acto administrativo impugnado</w:t>
      </w:r>
      <w:r w:rsidRPr="006312E7">
        <w:rPr>
          <w:rFonts w:ascii="Calibri" w:hAnsi="Calibri"/>
          <w:sz w:val="26"/>
        </w:rPr>
        <w:t xml:space="preserve">. . . . </w:t>
      </w:r>
      <w:r w:rsidR="002377B5" w:rsidRPr="006312E7">
        <w:rPr>
          <w:rFonts w:ascii="Calibri" w:hAnsi="Calibri"/>
          <w:sz w:val="26"/>
        </w:rPr>
        <w:t xml:space="preserve">. . . . . . . . . . . . . . . . . . . . . . . . . . . . . . . . . . . . . . . . . . . </w:t>
      </w:r>
    </w:p>
    <w:p w:rsidR="00C4190F" w:rsidRPr="006312E7" w:rsidRDefault="00C4190F" w:rsidP="00C4190F">
      <w:pPr>
        <w:pStyle w:val="Normal0"/>
        <w:jc w:val="both"/>
        <w:rPr>
          <w:rFonts w:ascii="Calibri" w:hAnsi="Calibri"/>
          <w:b/>
          <w:bCs/>
          <w:i/>
          <w:iCs/>
          <w:sz w:val="26"/>
          <w:szCs w:val="26"/>
        </w:rPr>
      </w:pPr>
    </w:p>
    <w:p w:rsidR="00C4190F" w:rsidRPr="006312E7" w:rsidRDefault="00C4190F" w:rsidP="00C4190F">
      <w:pPr>
        <w:ind w:firstLine="708"/>
        <w:jc w:val="both"/>
        <w:rPr>
          <w:rFonts w:ascii="Calibri" w:hAnsi="Calibri"/>
          <w:sz w:val="26"/>
        </w:rPr>
      </w:pPr>
      <w:r w:rsidRPr="006312E7">
        <w:rPr>
          <w:rFonts w:ascii="Calibri" w:hAnsi="Calibri"/>
          <w:b/>
          <w:bCs/>
          <w:i/>
          <w:iCs/>
          <w:sz w:val="26"/>
        </w:rPr>
        <w:t xml:space="preserve">QUINTO.- </w:t>
      </w:r>
      <w:r w:rsidRPr="006312E7">
        <w:rPr>
          <w:rFonts w:ascii="Calibri" w:hAnsi="Calibri"/>
          <w:sz w:val="26"/>
        </w:rPr>
        <w:t xml:space="preserve">Este Juzgador, en cumplimiento a lo establecido en la fracción I del artículo 299 del Código de Procedimiento y Justicia Administrativa para el Estado y los Municipios de Guanajuato, procede a fijar clara y precisamente los puntos controvertidos en la presente causa administrativa. . . . . . . . . . . . . . . . . . . . </w:t>
      </w:r>
    </w:p>
    <w:p w:rsidR="00C4190F" w:rsidRPr="006312E7" w:rsidRDefault="00C4190F" w:rsidP="00C4190F">
      <w:pPr>
        <w:ind w:firstLine="708"/>
        <w:jc w:val="both"/>
        <w:rPr>
          <w:rFonts w:ascii="Calibri" w:hAnsi="Calibri"/>
          <w:sz w:val="26"/>
          <w:szCs w:val="26"/>
        </w:rPr>
      </w:pPr>
    </w:p>
    <w:p w:rsidR="00C4190F" w:rsidRPr="006312E7" w:rsidRDefault="00100ED4" w:rsidP="00C4190F">
      <w:pPr>
        <w:ind w:firstLine="708"/>
        <w:jc w:val="both"/>
        <w:rPr>
          <w:rFonts w:ascii="Calibri" w:hAnsi="Calibri"/>
          <w:sz w:val="26"/>
          <w:szCs w:val="26"/>
        </w:rPr>
      </w:pPr>
      <w:r w:rsidRPr="006312E7">
        <w:rPr>
          <w:rFonts w:ascii="Calibri" w:hAnsi="Calibri"/>
          <w:sz w:val="26"/>
          <w:szCs w:val="26"/>
        </w:rPr>
        <w:t>D</w:t>
      </w:r>
      <w:r w:rsidR="00C4190F" w:rsidRPr="006312E7">
        <w:rPr>
          <w:rFonts w:ascii="Calibri" w:hAnsi="Calibri"/>
          <w:sz w:val="26"/>
          <w:szCs w:val="26"/>
        </w:rPr>
        <w:t xml:space="preserve">el escrito de demanda, </w:t>
      </w:r>
      <w:r w:rsidRPr="006312E7">
        <w:rPr>
          <w:rFonts w:ascii="Calibri" w:hAnsi="Calibri"/>
          <w:sz w:val="26"/>
          <w:szCs w:val="26"/>
        </w:rPr>
        <w:t>y de las constancias que</w:t>
      </w:r>
      <w:r w:rsidR="00C4190F" w:rsidRPr="006312E7">
        <w:rPr>
          <w:rFonts w:ascii="Calibri" w:hAnsi="Calibri"/>
          <w:sz w:val="26"/>
          <w:szCs w:val="26"/>
        </w:rPr>
        <w:t xml:space="preserve"> integran el presente expediente, se corrobora lo siguiente: . . . . . . . . . . . . . . . . . . . . . . . . . . . . </w:t>
      </w:r>
      <w:r w:rsidRPr="006312E7">
        <w:rPr>
          <w:rFonts w:ascii="Calibri" w:hAnsi="Calibri"/>
          <w:sz w:val="26"/>
          <w:szCs w:val="26"/>
        </w:rPr>
        <w:t>. . . . . . . . .</w:t>
      </w:r>
    </w:p>
    <w:p w:rsidR="00C4190F" w:rsidRPr="006312E7" w:rsidRDefault="00C4190F" w:rsidP="00C4190F">
      <w:pPr>
        <w:ind w:firstLine="708"/>
        <w:jc w:val="both"/>
        <w:rPr>
          <w:rFonts w:ascii="Calibri" w:hAnsi="Calibri"/>
          <w:sz w:val="26"/>
          <w:szCs w:val="26"/>
        </w:rPr>
      </w:pPr>
    </w:p>
    <w:p w:rsidR="00C4190F" w:rsidRPr="006312E7" w:rsidRDefault="001444B3" w:rsidP="00C4190F">
      <w:pPr>
        <w:ind w:firstLine="708"/>
        <w:jc w:val="both"/>
        <w:rPr>
          <w:rFonts w:ascii="Calibri" w:hAnsi="Calibri"/>
          <w:sz w:val="26"/>
        </w:rPr>
      </w:pPr>
      <w:r w:rsidRPr="006312E7">
        <w:rPr>
          <w:rFonts w:ascii="Calibri" w:hAnsi="Calibri"/>
          <w:sz w:val="26"/>
          <w:szCs w:val="26"/>
        </w:rPr>
        <w:t xml:space="preserve">a).- Que </w:t>
      </w:r>
      <w:r w:rsidR="009A6D13" w:rsidRPr="006312E7">
        <w:rPr>
          <w:rFonts w:ascii="Calibri" w:hAnsi="Calibri"/>
          <w:sz w:val="26"/>
          <w:szCs w:val="26"/>
        </w:rPr>
        <w:t xml:space="preserve">con fecha 21 veintiuno de enero del año 2015 dos mil quince, </w:t>
      </w:r>
      <w:r w:rsidRPr="006312E7">
        <w:rPr>
          <w:rFonts w:ascii="Calibri" w:hAnsi="Calibri"/>
          <w:sz w:val="26"/>
          <w:szCs w:val="26"/>
        </w:rPr>
        <w:t xml:space="preserve">la ciudadana </w:t>
      </w:r>
      <w:r w:rsidR="006312E7" w:rsidRPr="005A17A1">
        <w:rPr>
          <w:rFonts w:ascii="Arial Narrow" w:hAnsi="Arial Narrow" w:cs="Arial"/>
          <w:sz w:val="27"/>
          <w:szCs w:val="27"/>
        </w:rPr>
        <w:t>(…)</w:t>
      </w:r>
      <w:r w:rsidR="00C4190F" w:rsidRPr="006312E7">
        <w:rPr>
          <w:rFonts w:ascii="Calibri" w:hAnsi="Calibri" w:cs="Arial"/>
          <w:sz w:val="26"/>
          <w:szCs w:val="26"/>
        </w:rPr>
        <w:t>,</w:t>
      </w:r>
      <w:r w:rsidR="00C4190F" w:rsidRPr="006312E7">
        <w:rPr>
          <w:rFonts w:ascii="Calibri" w:hAnsi="Calibri"/>
          <w:sz w:val="26"/>
          <w:szCs w:val="26"/>
        </w:rPr>
        <w:t xml:space="preserve"> </w:t>
      </w:r>
      <w:r w:rsidRPr="006312E7">
        <w:rPr>
          <w:rFonts w:ascii="Calibri" w:hAnsi="Calibri"/>
          <w:sz w:val="26"/>
          <w:szCs w:val="26"/>
        </w:rPr>
        <w:t xml:space="preserve">interpuso </w:t>
      </w:r>
      <w:r w:rsidR="007F1F38" w:rsidRPr="006312E7">
        <w:rPr>
          <w:rFonts w:ascii="Calibri" w:hAnsi="Calibri"/>
          <w:sz w:val="26"/>
          <w:szCs w:val="26"/>
        </w:rPr>
        <w:t xml:space="preserve">el recurso de </w:t>
      </w:r>
      <w:r w:rsidR="008502C4" w:rsidRPr="006312E7">
        <w:rPr>
          <w:rFonts w:ascii="Calibri" w:hAnsi="Calibri"/>
          <w:sz w:val="26"/>
          <w:szCs w:val="26"/>
        </w:rPr>
        <w:t xml:space="preserve">revisión en contra del mandamiento de ejecución del impuesto predial y la diligencia de embargo emitida por la Dirección General de Ingresos y por la Dirección de Ejecución de la Tesorería Municipal emitida el día 4 cuatro de diciembre </w:t>
      </w:r>
      <w:r w:rsidR="00185844" w:rsidRPr="006312E7">
        <w:rPr>
          <w:rFonts w:ascii="Calibri" w:hAnsi="Calibri"/>
          <w:sz w:val="26"/>
          <w:szCs w:val="26"/>
        </w:rPr>
        <w:t>del año 2014 dos mil catorce</w:t>
      </w:r>
      <w:r w:rsidR="001C67DB" w:rsidRPr="006312E7">
        <w:rPr>
          <w:rFonts w:ascii="Calibri" w:hAnsi="Calibri"/>
          <w:sz w:val="26"/>
          <w:szCs w:val="26"/>
        </w:rPr>
        <w:t xml:space="preserve"> y con acta de embargo diligenciada el día 9 nueve de ese mismo mes y año, ya que vulneraba su defensa</w:t>
      </w:r>
      <w:r w:rsidR="00C4190F" w:rsidRPr="006312E7">
        <w:rPr>
          <w:rFonts w:ascii="Calibri" w:hAnsi="Calibri"/>
          <w:sz w:val="26"/>
        </w:rPr>
        <w:t>. . . . . . . . . . . . . . . . . . . . . . . . . . . .</w:t>
      </w:r>
      <w:r w:rsidR="001C67DB" w:rsidRPr="006312E7">
        <w:rPr>
          <w:rFonts w:ascii="Calibri" w:hAnsi="Calibri"/>
          <w:sz w:val="26"/>
        </w:rPr>
        <w:t xml:space="preserve"> </w:t>
      </w:r>
      <w:r w:rsidR="00C4190F" w:rsidRPr="006312E7">
        <w:rPr>
          <w:rFonts w:ascii="Calibri" w:hAnsi="Calibri"/>
          <w:sz w:val="26"/>
        </w:rPr>
        <w:t xml:space="preserve">. . . . . . . . . . . . . </w:t>
      </w:r>
    </w:p>
    <w:p w:rsidR="001C67DB" w:rsidRPr="006312E7" w:rsidRDefault="001C67DB" w:rsidP="00C4190F">
      <w:pPr>
        <w:ind w:firstLine="708"/>
        <w:jc w:val="both"/>
        <w:rPr>
          <w:rFonts w:ascii="Calibri" w:hAnsi="Calibri"/>
          <w:sz w:val="26"/>
        </w:rPr>
      </w:pPr>
    </w:p>
    <w:p w:rsidR="001C67DB" w:rsidRPr="006312E7" w:rsidRDefault="001C67DB" w:rsidP="00C4190F">
      <w:pPr>
        <w:ind w:firstLine="708"/>
        <w:jc w:val="both"/>
        <w:rPr>
          <w:rFonts w:ascii="Calibri" w:hAnsi="Calibri"/>
          <w:sz w:val="26"/>
        </w:rPr>
      </w:pPr>
      <w:r w:rsidRPr="006312E7">
        <w:rPr>
          <w:rFonts w:ascii="Calibri" w:hAnsi="Calibri"/>
          <w:sz w:val="26"/>
        </w:rPr>
        <w:t>b).- Con fecha 11 once de marzo del año en cuestión, la actora al acudir a las oficinas de la autoridad demandada, se le notificó el oficio número TML/121/2015 que contiene la resolució</w:t>
      </w:r>
      <w:r w:rsidR="00CB3600" w:rsidRPr="006312E7">
        <w:rPr>
          <w:rFonts w:ascii="Calibri" w:hAnsi="Calibri"/>
          <w:sz w:val="26"/>
        </w:rPr>
        <w:t xml:space="preserve">n impugnada, en la que se le dijo que era improcedente dar trámite al recurso, en los términos en que se interpuso. . . . . . . </w:t>
      </w:r>
    </w:p>
    <w:p w:rsidR="00C4190F" w:rsidRPr="006312E7" w:rsidRDefault="00C4190F" w:rsidP="00C4190F">
      <w:pPr>
        <w:jc w:val="both"/>
        <w:rPr>
          <w:rFonts w:ascii="Calibri" w:hAnsi="Calibri"/>
          <w:sz w:val="26"/>
          <w:szCs w:val="26"/>
        </w:rPr>
      </w:pPr>
    </w:p>
    <w:p w:rsidR="00CB3600" w:rsidRPr="006312E7" w:rsidRDefault="00CB3600" w:rsidP="00C4190F">
      <w:pPr>
        <w:ind w:firstLine="708"/>
        <w:jc w:val="both"/>
        <w:rPr>
          <w:rFonts w:ascii="Calibri" w:hAnsi="Calibri"/>
          <w:sz w:val="26"/>
          <w:szCs w:val="26"/>
        </w:rPr>
      </w:pPr>
      <w:r w:rsidRPr="006312E7">
        <w:rPr>
          <w:rFonts w:ascii="Calibri" w:hAnsi="Calibri"/>
          <w:sz w:val="26"/>
          <w:szCs w:val="26"/>
        </w:rPr>
        <w:t>Resolución que considera ilegal la par</w:t>
      </w:r>
      <w:r w:rsidR="00972D48" w:rsidRPr="006312E7">
        <w:rPr>
          <w:rFonts w:ascii="Calibri" w:hAnsi="Calibri"/>
          <w:sz w:val="26"/>
          <w:szCs w:val="26"/>
        </w:rPr>
        <w:t>t</w:t>
      </w:r>
      <w:r w:rsidRPr="006312E7">
        <w:rPr>
          <w:rFonts w:ascii="Calibri" w:hAnsi="Calibri"/>
          <w:sz w:val="26"/>
          <w:szCs w:val="26"/>
        </w:rPr>
        <w:t xml:space="preserve">e actora toda vez que </w:t>
      </w:r>
      <w:r w:rsidR="0002186A" w:rsidRPr="006312E7">
        <w:rPr>
          <w:rFonts w:ascii="Calibri" w:hAnsi="Calibri"/>
          <w:sz w:val="26"/>
          <w:szCs w:val="26"/>
        </w:rPr>
        <w:t xml:space="preserve">la demandada, </w:t>
      </w:r>
      <w:r w:rsidR="00625370" w:rsidRPr="006312E7">
        <w:rPr>
          <w:rFonts w:ascii="Calibri" w:hAnsi="Calibri"/>
          <w:sz w:val="26"/>
          <w:szCs w:val="26"/>
        </w:rPr>
        <w:t xml:space="preserve">no estudió ni resolvió el recurso; solo lo declaró improcedente; refiriendo que se vulnera el contenido del artículo 231 del Código de Procedimiento y Justicia Administrativa para el Estado y los Municipios de Guanajuato, </w:t>
      </w:r>
      <w:r w:rsidR="00A215A5" w:rsidRPr="006312E7">
        <w:rPr>
          <w:rFonts w:ascii="Calibri" w:hAnsi="Calibri"/>
          <w:sz w:val="26"/>
          <w:szCs w:val="26"/>
        </w:rPr>
        <w:t>que dispone que si la interposición del recurso es confusa o carezca de algún requisito, debe requerírsele al recurrente aclara o complete su escrito; así como que el error en la denominación del recurso no es obstáculo para su tramitaci</w:t>
      </w:r>
      <w:r w:rsidR="00FA1AF2" w:rsidRPr="006312E7">
        <w:rPr>
          <w:rFonts w:ascii="Calibri" w:hAnsi="Calibri"/>
          <w:sz w:val="26"/>
          <w:szCs w:val="26"/>
        </w:rPr>
        <w:t xml:space="preserve">ón. . . . . . . . . . . . . </w:t>
      </w:r>
      <w:r w:rsidR="00332800" w:rsidRPr="006312E7">
        <w:rPr>
          <w:rFonts w:ascii="Calibri" w:hAnsi="Calibri"/>
          <w:sz w:val="26"/>
          <w:szCs w:val="26"/>
        </w:rPr>
        <w:t xml:space="preserve">. . . . </w:t>
      </w:r>
    </w:p>
    <w:p w:rsidR="00C4190F" w:rsidRPr="006312E7" w:rsidRDefault="00C4190F" w:rsidP="00C4190F">
      <w:pPr>
        <w:jc w:val="both"/>
        <w:rPr>
          <w:rFonts w:ascii="Calibri" w:hAnsi="Calibri"/>
          <w:sz w:val="26"/>
          <w:szCs w:val="26"/>
        </w:rPr>
      </w:pPr>
    </w:p>
    <w:p w:rsidR="00FA1AF2" w:rsidRPr="006312E7" w:rsidRDefault="00C4190F" w:rsidP="00C4190F">
      <w:pPr>
        <w:ind w:firstLine="708"/>
        <w:jc w:val="both"/>
        <w:rPr>
          <w:rFonts w:ascii="Calibri" w:hAnsi="Calibri"/>
          <w:sz w:val="26"/>
          <w:szCs w:val="26"/>
        </w:rPr>
      </w:pPr>
      <w:r w:rsidRPr="006312E7">
        <w:rPr>
          <w:rFonts w:ascii="Calibri" w:hAnsi="Calibri"/>
          <w:sz w:val="26"/>
          <w:szCs w:val="26"/>
        </w:rPr>
        <w:t xml:space="preserve">A lo argüido por </w:t>
      </w:r>
      <w:r w:rsidR="00FA1AF2" w:rsidRPr="006312E7">
        <w:rPr>
          <w:rFonts w:ascii="Calibri" w:hAnsi="Calibri"/>
          <w:sz w:val="26"/>
          <w:szCs w:val="26"/>
        </w:rPr>
        <w:t>la</w:t>
      </w:r>
      <w:r w:rsidRPr="006312E7">
        <w:rPr>
          <w:rFonts w:ascii="Calibri" w:hAnsi="Calibri"/>
          <w:sz w:val="26"/>
          <w:szCs w:val="26"/>
        </w:rPr>
        <w:t xml:space="preserve"> </w:t>
      </w:r>
      <w:proofErr w:type="spellStart"/>
      <w:r w:rsidRPr="006312E7">
        <w:rPr>
          <w:rFonts w:ascii="Calibri" w:hAnsi="Calibri"/>
          <w:sz w:val="26"/>
          <w:szCs w:val="26"/>
        </w:rPr>
        <w:t>enjuiciante</w:t>
      </w:r>
      <w:proofErr w:type="spellEnd"/>
      <w:r w:rsidRPr="006312E7">
        <w:rPr>
          <w:rFonts w:ascii="Calibri" w:hAnsi="Calibri"/>
          <w:sz w:val="26"/>
          <w:szCs w:val="26"/>
        </w:rPr>
        <w:t xml:space="preserve">, la autoridad demandada </w:t>
      </w:r>
      <w:r w:rsidR="00FA1AF2" w:rsidRPr="006312E7">
        <w:rPr>
          <w:rFonts w:ascii="Calibri" w:hAnsi="Calibri"/>
          <w:sz w:val="26"/>
          <w:szCs w:val="26"/>
        </w:rPr>
        <w:t xml:space="preserve">manifestó que no se actualizan los agravios planteados por la parte actora, y que se encuentra debidamente fundada y motivada. . . . . . . . . . . . . . . . . . . . . . . . . . . . . . . . . . . . . . . . </w:t>
      </w:r>
    </w:p>
    <w:p w:rsidR="00C4190F" w:rsidRPr="006312E7" w:rsidRDefault="00C4190F" w:rsidP="00FA1AF2">
      <w:pPr>
        <w:jc w:val="both"/>
        <w:rPr>
          <w:rFonts w:ascii="Calibri" w:hAnsi="Calibri"/>
          <w:sz w:val="26"/>
          <w:szCs w:val="26"/>
        </w:rPr>
      </w:pPr>
    </w:p>
    <w:p w:rsidR="0002186A" w:rsidRPr="006312E7" w:rsidRDefault="00C4190F" w:rsidP="00C4190F">
      <w:pPr>
        <w:ind w:firstLine="708"/>
        <w:jc w:val="both"/>
        <w:rPr>
          <w:rFonts w:ascii="Calibri" w:hAnsi="Calibri"/>
          <w:sz w:val="26"/>
          <w:szCs w:val="26"/>
        </w:rPr>
      </w:pPr>
      <w:r w:rsidRPr="006312E7">
        <w:rPr>
          <w:rFonts w:ascii="Calibri" w:hAnsi="Calibri"/>
          <w:sz w:val="26"/>
        </w:rPr>
        <w:lastRenderedPageBreak/>
        <w:t xml:space="preserve">Luego entonces, </w:t>
      </w:r>
      <w:r w:rsidRPr="006312E7">
        <w:rPr>
          <w:rFonts w:ascii="Calibri" w:hAnsi="Calibri" w:cs="Calibri"/>
          <w:sz w:val="26"/>
        </w:rPr>
        <w:t xml:space="preserve">la </w:t>
      </w:r>
      <w:r w:rsidRPr="006312E7">
        <w:rPr>
          <w:rFonts w:ascii="Calibri" w:hAnsi="Calibri" w:cs="Calibri"/>
          <w:i/>
          <w:sz w:val="26"/>
        </w:rPr>
        <w:t>“</w:t>
      </w:r>
      <w:proofErr w:type="spellStart"/>
      <w:r w:rsidRPr="006312E7">
        <w:rPr>
          <w:rFonts w:ascii="Calibri" w:hAnsi="Calibri" w:cs="Calibri"/>
          <w:i/>
          <w:sz w:val="26"/>
        </w:rPr>
        <w:t>litis</w:t>
      </w:r>
      <w:proofErr w:type="spellEnd"/>
      <w:r w:rsidRPr="006312E7">
        <w:rPr>
          <w:rFonts w:ascii="Calibri" w:hAnsi="Calibri" w:cs="Calibri"/>
          <w:i/>
          <w:sz w:val="26"/>
        </w:rPr>
        <w:t>”</w:t>
      </w:r>
      <w:r w:rsidRPr="006312E7">
        <w:rPr>
          <w:rFonts w:ascii="Calibri" w:hAnsi="Calibri" w:cs="Calibri"/>
          <w:sz w:val="26"/>
        </w:rPr>
        <w:t xml:space="preserve"> planteada se hace consistir en determinar la legalidad o ilegalidad de la </w:t>
      </w:r>
      <w:r w:rsidR="00B4547C" w:rsidRPr="006312E7">
        <w:rPr>
          <w:rFonts w:ascii="Calibri" w:hAnsi="Calibri" w:cs="Calibri"/>
          <w:sz w:val="26"/>
        </w:rPr>
        <w:t>resolución que declaró improcedente el recurso</w:t>
      </w:r>
      <w:r w:rsidRPr="006312E7">
        <w:rPr>
          <w:rFonts w:ascii="Calibri" w:hAnsi="Calibri"/>
          <w:sz w:val="26"/>
          <w:szCs w:val="26"/>
        </w:rPr>
        <w:t>. . . . . .</w:t>
      </w:r>
    </w:p>
    <w:p w:rsidR="00C4190F" w:rsidRPr="006312E7" w:rsidRDefault="00C4190F" w:rsidP="00C4190F">
      <w:pPr>
        <w:ind w:firstLine="708"/>
        <w:jc w:val="both"/>
        <w:rPr>
          <w:rFonts w:ascii="Calibri" w:hAnsi="Calibri"/>
          <w:sz w:val="26"/>
          <w:szCs w:val="26"/>
        </w:rPr>
      </w:pPr>
      <w:r w:rsidRPr="006312E7">
        <w:rPr>
          <w:rFonts w:ascii="Calibri" w:hAnsi="Calibri"/>
          <w:sz w:val="26"/>
          <w:szCs w:val="26"/>
        </w:rPr>
        <w:t xml:space="preserve"> </w:t>
      </w:r>
    </w:p>
    <w:p w:rsidR="00462BAF" w:rsidRPr="006312E7" w:rsidRDefault="00462BAF" w:rsidP="00462BAF">
      <w:pPr>
        <w:pStyle w:val="Textoindependiente"/>
        <w:ind w:firstLine="708"/>
        <w:rPr>
          <w:rFonts w:ascii="Calibri" w:hAnsi="Calibri"/>
          <w:sz w:val="26"/>
        </w:rPr>
      </w:pPr>
      <w:r w:rsidRPr="006312E7">
        <w:rPr>
          <w:rFonts w:ascii="Calibri" w:hAnsi="Calibri"/>
          <w:b/>
          <w:bCs/>
          <w:i/>
          <w:iCs/>
          <w:sz w:val="26"/>
        </w:rPr>
        <w:t>SEXTO.-</w:t>
      </w:r>
      <w:r w:rsidRPr="006312E7">
        <w:rPr>
          <w:rFonts w:ascii="Calibri" w:hAnsi="Calibri"/>
          <w:sz w:val="26"/>
        </w:rPr>
        <w:t xml:space="preserve"> </w:t>
      </w:r>
      <w:r w:rsidRPr="006312E7">
        <w:rPr>
          <w:rFonts w:ascii="Calibri" w:hAnsi="Calibri" w:cs="Calibri"/>
          <w:bCs/>
          <w:iCs/>
          <w:sz w:val="26"/>
          <w:szCs w:val="26"/>
        </w:rPr>
        <w:t xml:space="preserve">Así las cosas, se procede al estudio de los conceptos de impugnación hechos valer en contra del acto impugnado; </w:t>
      </w:r>
      <w:r w:rsidRPr="006312E7">
        <w:rPr>
          <w:rFonts w:ascii="Calibri" w:hAnsi="Calibri" w:cs="Calibri"/>
          <w:sz w:val="26"/>
          <w:szCs w:val="26"/>
        </w:rPr>
        <w:t>a</w:t>
      </w:r>
      <w:r w:rsidRPr="006312E7">
        <w:rPr>
          <w:rFonts w:ascii="Calibri" w:hAnsi="Calibri"/>
          <w:sz w:val="26"/>
        </w:rPr>
        <w:t xml:space="preserve">plicando para ello, el principio de congruencia y exhaustividad que debe regir en toda sentencia; por lo que se analiza el </w:t>
      </w:r>
      <w:r w:rsidRPr="006312E7">
        <w:rPr>
          <w:rFonts w:ascii="Calibri" w:hAnsi="Calibri"/>
          <w:b/>
          <w:sz w:val="26"/>
        </w:rPr>
        <w:t xml:space="preserve">primer </w:t>
      </w:r>
      <w:r w:rsidRPr="006312E7">
        <w:rPr>
          <w:rFonts w:ascii="Calibri" w:hAnsi="Calibri"/>
          <w:sz w:val="26"/>
        </w:rPr>
        <w:t>concepto de impugnación, sin necesidad de transcribirlo en su totalidad, así como tampoco el restante; sirviendo para ello el criterio sostenido por el Tribunal Colegiado del Circuito del Poder Judicial de la Federación que se menciona en la siguiente Jurisprudencia: . . . . . . . . . . . . . . . . . . . . . . . . . . . .</w:t>
      </w:r>
    </w:p>
    <w:p w:rsidR="00462BAF" w:rsidRPr="006312E7" w:rsidRDefault="00462BAF" w:rsidP="00462BAF">
      <w:pPr>
        <w:ind w:firstLine="708"/>
        <w:jc w:val="both"/>
        <w:rPr>
          <w:rFonts w:ascii="Calibri" w:hAnsi="Calibri"/>
          <w:sz w:val="26"/>
          <w:lang w:val="es-MX"/>
        </w:rPr>
      </w:pPr>
    </w:p>
    <w:p w:rsidR="00462BAF" w:rsidRPr="006312E7" w:rsidRDefault="00462BAF" w:rsidP="00462BAF">
      <w:pPr>
        <w:ind w:firstLine="708"/>
        <w:jc w:val="both"/>
        <w:rPr>
          <w:rFonts w:ascii="Calibri" w:hAnsi="Calibri"/>
          <w:i/>
          <w:iCs/>
          <w:sz w:val="26"/>
          <w:szCs w:val="26"/>
        </w:rPr>
      </w:pPr>
      <w:r w:rsidRPr="006312E7">
        <w:rPr>
          <w:rFonts w:ascii="Calibri" w:hAnsi="Calibri"/>
          <w:b/>
          <w:i/>
          <w:iCs/>
          <w:sz w:val="26"/>
          <w:szCs w:val="26"/>
        </w:rPr>
        <w:t>“CONCEPTOS DE VIOLACIÓN. EL JUEZ NO ESTÁ OBLIGADO A TRANSCRIBIRLOS.</w:t>
      </w:r>
      <w:r w:rsidRPr="006312E7">
        <w:rPr>
          <w:rFonts w:ascii="Calibri" w:hAnsi="Calibri"/>
          <w:i/>
          <w:iCs/>
          <w:sz w:val="26"/>
          <w:szCs w:val="26"/>
        </w:rPr>
        <w:t xml:space="preserve">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6312E7">
        <w:rPr>
          <w:rFonts w:ascii="Calibri" w:hAnsi="Calibri"/>
          <w:i/>
          <w:iCs/>
          <w:szCs w:val="27"/>
        </w:rPr>
        <w:t xml:space="preserve"> </w:t>
      </w:r>
      <w:r w:rsidRPr="006312E7">
        <w:rPr>
          <w:rFonts w:ascii="Calibri" w:hAnsi="Calibri"/>
          <w:i/>
          <w:iCs/>
          <w:sz w:val="20"/>
          <w:szCs w:val="20"/>
        </w:rPr>
        <w:t>S</w:t>
      </w:r>
      <w:r w:rsidRPr="006312E7">
        <w:rPr>
          <w:rFonts w:ascii="Calibri" w:hAnsi="Calibri"/>
          <w:sz w:val="20"/>
          <w:szCs w:val="20"/>
        </w:rPr>
        <w:t xml:space="preserve">EGUNDO TRIBUNAL COLEGIADO DEL SEXTO CIRCUITO. No. Registro: 196,477. Jurisprudencia, Materia(s): Común, Novena Época, Instancia: Tribunales Colegiados de Circuito, Fuente: Semanario Judicial de la </w:t>
      </w:r>
      <w:r w:rsidRPr="006312E7">
        <w:rPr>
          <w:rFonts w:ascii="Calibri" w:hAnsi="Calibri" w:cs="David Transparent"/>
          <w:sz w:val="20"/>
          <w:szCs w:val="20"/>
        </w:rPr>
        <w:t>Federación</w:t>
      </w:r>
      <w:r w:rsidRPr="006312E7">
        <w:rPr>
          <w:rFonts w:ascii="Calibri" w:hAnsi="Calibri"/>
          <w:sz w:val="20"/>
          <w:szCs w:val="20"/>
        </w:rPr>
        <w:t xml:space="preserve"> y su Gaceta. VII, Abril de 1998, Tesis: VI.2o. J/129. Página: 599</w:t>
      </w:r>
      <w:r w:rsidRPr="006312E7">
        <w:rPr>
          <w:rFonts w:ascii="Calibri" w:hAnsi="Calibri"/>
          <w:szCs w:val="27"/>
        </w:rPr>
        <w:t xml:space="preserve">. . . . . . . . . . . . . . . . . . . . . . . . . . . . . . . . </w:t>
      </w:r>
    </w:p>
    <w:p w:rsidR="00462BAF" w:rsidRPr="006312E7" w:rsidRDefault="00462BAF" w:rsidP="00462BAF">
      <w:pPr>
        <w:pStyle w:val="Textoindependiente"/>
        <w:rPr>
          <w:rFonts w:ascii="Calibri" w:hAnsi="Calibri"/>
          <w:sz w:val="26"/>
          <w:szCs w:val="27"/>
        </w:rPr>
      </w:pPr>
    </w:p>
    <w:p w:rsidR="00462BAF" w:rsidRPr="006312E7" w:rsidRDefault="00462BAF" w:rsidP="00CF55A9">
      <w:pPr>
        <w:pStyle w:val="Textoindependiente"/>
        <w:ind w:firstLine="708"/>
        <w:rPr>
          <w:rFonts w:ascii="Calibri" w:hAnsi="Calibri"/>
          <w:i/>
          <w:sz w:val="26"/>
          <w:szCs w:val="27"/>
        </w:rPr>
      </w:pPr>
      <w:r w:rsidRPr="006312E7">
        <w:rPr>
          <w:rFonts w:ascii="Calibri" w:hAnsi="Calibri"/>
          <w:sz w:val="26"/>
          <w:szCs w:val="27"/>
        </w:rPr>
        <w:t xml:space="preserve">Así las cosas, en el señalado concepto de impugnación contenido en el escrito de demanda (palpable en la foja </w:t>
      </w:r>
      <w:r w:rsidR="00CF55A9" w:rsidRPr="006312E7">
        <w:rPr>
          <w:rFonts w:ascii="Calibri" w:hAnsi="Calibri"/>
          <w:sz w:val="26"/>
          <w:szCs w:val="27"/>
        </w:rPr>
        <w:t>3</w:t>
      </w:r>
      <w:r w:rsidRPr="006312E7">
        <w:rPr>
          <w:rFonts w:ascii="Calibri" w:hAnsi="Calibri"/>
          <w:sz w:val="26"/>
          <w:szCs w:val="27"/>
        </w:rPr>
        <w:t xml:space="preserve"> </w:t>
      </w:r>
      <w:r w:rsidR="00CF55A9" w:rsidRPr="006312E7">
        <w:rPr>
          <w:rFonts w:ascii="Calibri" w:hAnsi="Calibri"/>
          <w:sz w:val="26"/>
          <w:szCs w:val="27"/>
        </w:rPr>
        <w:t>tre</w:t>
      </w:r>
      <w:r w:rsidRPr="006312E7">
        <w:rPr>
          <w:rFonts w:ascii="Calibri" w:hAnsi="Calibri"/>
          <w:sz w:val="26"/>
          <w:szCs w:val="27"/>
        </w:rPr>
        <w:t>s</w:t>
      </w:r>
      <w:r w:rsidR="00CF55A9" w:rsidRPr="006312E7">
        <w:rPr>
          <w:rFonts w:ascii="Calibri" w:hAnsi="Calibri"/>
          <w:sz w:val="26"/>
          <w:szCs w:val="27"/>
        </w:rPr>
        <w:t xml:space="preserve"> del expediente</w:t>
      </w:r>
      <w:r w:rsidRPr="006312E7">
        <w:rPr>
          <w:rFonts w:ascii="Calibri" w:hAnsi="Calibri"/>
          <w:sz w:val="26"/>
          <w:szCs w:val="27"/>
        </w:rPr>
        <w:t>); la actora argumentó que l</w:t>
      </w:r>
      <w:r w:rsidR="00CF55A9" w:rsidRPr="006312E7">
        <w:rPr>
          <w:rFonts w:ascii="Calibri" w:hAnsi="Calibri"/>
          <w:sz w:val="26"/>
          <w:szCs w:val="27"/>
        </w:rPr>
        <w:t>a</w:t>
      </w:r>
      <w:r w:rsidRPr="006312E7">
        <w:rPr>
          <w:rFonts w:ascii="Calibri" w:hAnsi="Calibri"/>
          <w:sz w:val="26"/>
          <w:szCs w:val="27"/>
        </w:rPr>
        <w:t xml:space="preserve"> </w:t>
      </w:r>
      <w:r w:rsidR="00CF55A9" w:rsidRPr="006312E7">
        <w:rPr>
          <w:rFonts w:ascii="Calibri" w:hAnsi="Calibri"/>
          <w:sz w:val="26"/>
          <w:szCs w:val="27"/>
        </w:rPr>
        <w:t xml:space="preserve">resolución impugnada es ilegal, porque </w:t>
      </w:r>
      <w:r w:rsidRPr="006312E7">
        <w:rPr>
          <w:rFonts w:ascii="Calibri" w:hAnsi="Calibri"/>
          <w:sz w:val="26"/>
          <w:szCs w:val="27"/>
        </w:rPr>
        <w:t>carece de las formalidades legales,</w:t>
      </w:r>
      <w:r w:rsidR="00CF55A9" w:rsidRPr="006312E7">
        <w:rPr>
          <w:rFonts w:ascii="Calibri" w:hAnsi="Calibri"/>
          <w:sz w:val="26"/>
          <w:szCs w:val="27"/>
        </w:rPr>
        <w:t xml:space="preserve"> </w:t>
      </w:r>
      <w:r w:rsidR="00107976" w:rsidRPr="006312E7">
        <w:rPr>
          <w:rFonts w:ascii="Calibri" w:hAnsi="Calibri"/>
          <w:sz w:val="26"/>
          <w:szCs w:val="27"/>
        </w:rPr>
        <w:t>al</w:t>
      </w:r>
      <w:r w:rsidR="009E3717" w:rsidRPr="006312E7">
        <w:rPr>
          <w:rFonts w:ascii="Calibri" w:hAnsi="Calibri"/>
          <w:sz w:val="26"/>
          <w:szCs w:val="27"/>
        </w:rPr>
        <w:t xml:space="preserve"> no estar debidamente fundada </w:t>
      </w:r>
      <w:r w:rsidR="00107976" w:rsidRPr="006312E7">
        <w:rPr>
          <w:rFonts w:ascii="Calibri" w:hAnsi="Calibri"/>
          <w:sz w:val="26"/>
          <w:szCs w:val="27"/>
        </w:rPr>
        <w:t>y motivad</w:t>
      </w:r>
      <w:r w:rsidR="009E3717" w:rsidRPr="006312E7">
        <w:rPr>
          <w:rFonts w:ascii="Calibri" w:hAnsi="Calibri"/>
          <w:sz w:val="26"/>
          <w:szCs w:val="27"/>
        </w:rPr>
        <w:t>a</w:t>
      </w:r>
      <w:r w:rsidR="00107976" w:rsidRPr="006312E7">
        <w:rPr>
          <w:rFonts w:ascii="Calibri" w:hAnsi="Calibri"/>
          <w:sz w:val="26"/>
          <w:szCs w:val="27"/>
        </w:rPr>
        <w:t xml:space="preserve">, además </w:t>
      </w:r>
      <w:r w:rsidR="00CF55A9" w:rsidRPr="006312E7">
        <w:rPr>
          <w:rFonts w:ascii="Calibri" w:hAnsi="Calibri"/>
          <w:sz w:val="26"/>
          <w:szCs w:val="27"/>
        </w:rPr>
        <w:t xml:space="preserve">que expresó: </w:t>
      </w:r>
      <w:r w:rsidR="00CF55A9" w:rsidRPr="006312E7">
        <w:rPr>
          <w:rFonts w:ascii="Calibri" w:hAnsi="Calibri"/>
          <w:i/>
          <w:sz w:val="26"/>
          <w:szCs w:val="27"/>
        </w:rPr>
        <w:t>“Me causa agravio la resolución que se combate</w:t>
      </w:r>
      <w:r w:rsidR="00EE5C3D" w:rsidRPr="006312E7">
        <w:rPr>
          <w:rFonts w:ascii="Calibri" w:hAnsi="Calibri"/>
          <w:i/>
          <w:sz w:val="26"/>
          <w:szCs w:val="27"/>
        </w:rPr>
        <w:t xml:space="preserve"> al contravenir lo dispuesto en el artículo 231 en su párrafo segundo que dispone…</w:t>
      </w:r>
      <w:r w:rsidR="00CF55A9" w:rsidRPr="006312E7">
        <w:rPr>
          <w:rFonts w:ascii="Calibri" w:hAnsi="Calibri"/>
          <w:i/>
          <w:sz w:val="26"/>
          <w:szCs w:val="27"/>
        </w:rPr>
        <w:t>…”</w:t>
      </w:r>
      <w:r w:rsidR="00CF55A9" w:rsidRPr="006312E7">
        <w:rPr>
          <w:rFonts w:ascii="Calibri" w:hAnsi="Calibri"/>
          <w:sz w:val="26"/>
          <w:szCs w:val="27"/>
        </w:rPr>
        <w:t xml:space="preserve"> </w:t>
      </w:r>
      <w:r w:rsidR="00D210C9" w:rsidRPr="006312E7">
        <w:rPr>
          <w:rFonts w:ascii="Calibri" w:hAnsi="Calibri"/>
          <w:sz w:val="26"/>
          <w:szCs w:val="27"/>
        </w:rPr>
        <w:t xml:space="preserve">Refiriéndose al señalado precepto del Código de Procedimiento y Justicia Administrativa para el Estado y los Municipios de Guanajuato; por lo que a su parecer, debía haber tramitado su recurso, pues contenía los requisitos; y en todo caso, si faltaba alguno, habérselo </w:t>
      </w:r>
      <w:r w:rsidR="0002186A" w:rsidRPr="006312E7">
        <w:rPr>
          <w:rFonts w:ascii="Calibri" w:hAnsi="Calibri"/>
          <w:sz w:val="26"/>
          <w:szCs w:val="27"/>
        </w:rPr>
        <w:t>requerido.</w:t>
      </w:r>
      <w:r w:rsidRPr="006312E7">
        <w:rPr>
          <w:rFonts w:ascii="Calibri" w:hAnsi="Calibri"/>
          <w:sz w:val="26"/>
          <w:szCs w:val="27"/>
        </w:rPr>
        <w:t xml:space="preserve"> . . . . . . . . . . . . . . . . . . . . . . . .</w:t>
      </w:r>
      <w:r w:rsidR="00D210C9" w:rsidRPr="006312E7">
        <w:rPr>
          <w:rFonts w:ascii="Calibri" w:hAnsi="Calibri"/>
          <w:sz w:val="26"/>
          <w:szCs w:val="27"/>
        </w:rPr>
        <w:t xml:space="preserve"> . . . </w:t>
      </w:r>
      <w:r w:rsidR="00107976" w:rsidRPr="006312E7">
        <w:rPr>
          <w:rFonts w:ascii="Calibri" w:hAnsi="Calibri"/>
          <w:sz w:val="26"/>
          <w:szCs w:val="27"/>
        </w:rPr>
        <w:t>. . . . . . . . . . . . . . . . .</w:t>
      </w:r>
    </w:p>
    <w:p w:rsidR="00462BAF" w:rsidRPr="006312E7" w:rsidRDefault="00462BAF" w:rsidP="00462BAF">
      <w:pPr>
        <w:pStyle w:val="Textoindependiente"/>
        <w:rPr>
          <w:rFonts w:ascii="Calibri" w:hAnsi="Calibri"/>
          <w:i/>
          <w:iCs/>
          <w:sz w:val="26"/>
          <w:szCs w:val="27"/>
        </w:rPr>
      </w:pPr>
    </w:p>
    <w:p w:rsidR="00462BAF" w:rsidRPr="006312E7" w:rsidRDefault="00462BAF" w:rsidP="00107976">
      <w:pPr>
        <w:pStyle w:val="Sangra3detindependiente"/>
        <w:ind w:left="0" w:firstLine="708"/>
        <w:jc w:val="both"/>
        <w:rPr>
          <w:rFonts w:asciiTheme="minorHAnsi" w:hAnsiTheme="minorHAnsi"/>
          <w:sz w:val="26"/>
          <w:szCs w:val="26"/>
        </w:rPr>
      </w:pPr>
      <w:r w:rsidRPr="006312E7">
        <w:rPr>
          <w:rFonts w:asciiTheme="minorHAnsi" w:hAnsiTheme="minorHAnsi"/>
          <w:sz w:val="26"/>
          <w:szCs w:val="26"/>
        </w:rPr>
        <w:t>Por su parte, la autoridad demandada</w:t>
      </w:r>
      <w:r w:rsidR="00107976" w:rsidRPr="006312E7">
        <w:rPr>
          <w:rFonts w:asciiTheme="minorHAnsi" w:hAnsiTheme="minorHAnsi"/>
          <w:sz w:val="26"/>
          <w:szCs w:val="26"/>
        </w:rPr>
        <w:t xml:space="preserve"> sostuvo que la no admisión del recurso, estaba debidamente fundada y motivada</w:t>
      </w:r>
      <w:r w:rsidRPr="006312E7">
        <w:rPr>
          <w:rFonts w:asciiTheme="minorHAnsi" w:hAnsiTheme="minorHAnsi"/>
          <w:sz w:val="26"/>
          <w:szCs w:val="26"/>
        </w:rPr>
        <w:t xml:space="preserve">. . . . . . . . . . . . . </w:t>
      </w:r>
      <w:r w:rsidR="00107976" w:rsidRPr="006312E7">
        <w:rPr>
          <w:rFonts w:asciiTheme="minorHAnsi" w:hAnsiTheme="minorHAnsi"/>
          <w:sz w:val="26"/>
          <w:szCs w:val="26"/>
        </w:rPr>
        <w:t>. . . . . . . . . . . . . .</w:t>
      </w:r>
    </w:p>
    <w:p w:rsidR="00462BAF" w:rsidRPr="006312E7" w:rsidRDefault="00462BAF" w:rsidP="00462BAF">
      <w:pPr>
        <w:pStyle w:val="Normal0"/>
        <w:autoSpaceDE/>
        <w:autoSpaceDN/>
        <w:adjustRightInd/>
        <w:rPr>
          <w:rFonts w:ascii="Times New Roman" w:hAnsi="Times New Roman" w:cs="Times New Roman"/>
        </w:rPr>
      </w:pPr>
    </w:p>
    <w:p w:rsidR="009E3717" w:rsidRPr="006312E7" w:rsidRDefault="00462BAF" w:rsidP="009E3717">
      <w:pPr>
        <w:pStyle w:val="Textoindependiente"/>
        <w:ind w:firstLine="708"/>
        <w:rPr>
          <w:rFonts w:ascii="Calibri" w:hAnsi="Calibri" w:cs="Arial"/>
          <w:sz w:val="26"/>
          <w:szCs w:val="26"/>
        </w:rPr>
      </w:pPr>
      <w:r w:rsidRPr="006312E7">
        <w:rPr>
          <w:rFonts w:ascii="Calibri" w:hAnsi="Calibri" w:cs="Arial"/>
          <w:sz w:val="26"/>
          <w:szCs w:val="26"/>
        </w:rPr>
        <w:t>Una vez analizad</w:t>
      </w:r>
      <w:r w:rsidR="00425AB5" w:rsidRPr="006312E7">
        <w:rPr>
          <w:rFonts w:ascii="Calibri" w:hAnsi="Calibri" w:cs="Arial"/>
          <w:sz w:val="26"/>
          <w:szCs w:val="26"/>
        </w:rPr>
        <w:t>a</w:t>
      </w:r>
      <w:r w:rsidRPr="006312E7">
        <w:rPr>
          <w:rFonts w:ascii="Calibri" w:hAnsi="Calibri" w:cs="Arial"/>
          <w:sz w:val="26"/>
          <w:szCs w:val="26"/>
        </w:rPr>
        <w:t xml:space="preserve"> l</w:t>
      </w:r>
      <w:r w:rsidR="00425AB5" w:rsidRPr="006312E7">
        <w:rPr>
          <w:rFonts w:ascii="Calibri" w:hAnsi="Calibri" w:cs="Arial"/>
          <w:sz w:val="26"/>
          <w:szCs w:val="26"/>
        </w:rPr>
        <w:t>a</w:t>
      </w:r>
      <w:r w:rsidRPr="006312E7">
        <w:rPr>
          <w:rFonts w:ascii="Calibri" w:hAnsi="Calibri" w:cs="Arial"/>
          <w:sz w:val="26"/>
          <w:szCs w:val="26"/>
        </w:rPr>
        <w:t xml:space="preserve"> </w:t>
      </w:r>
      <w:r w:rsidR="00425AB5" w:rsidRPr="006312E7">
        <w:rPr>
          <w:rFonts w:ascii="Calibri" w:hAnsi="Calibri" w:cs="Arial"/>
          <w:sz w:val="26"/>
          <w:szCs w:val="26"/>
        </w:rPr>
        <w:t xml:space="preserve">resolución impugnada, </w:t>
      </w:r>
      <w:r w:rsidRPr="006312E7">
        <w:rPr>
          <w:rFonts w:ascii="Calibri" w:hAnsi="Calibri" w:cs="Arial"/>
          <w:sz w:val="26"/>
          <w:szCs w:val="26"/>
        </w:rPr>
        <w:t xml:space="preserve">y los </w:t>
      </w:r>
      <w:r w:rsidR="00425AB5" w:rsidRPr="006312E7">
        <w:rPr>
          <w:rFonts w:ascii="Calibri" w:hAnsi="Calibri" w:cs="Arial"/>
          <w:sz w:val="26"/>
          <w:szCs w:val="26"/>
        </w:rPr>
        <w:t>argumentos expuestos por las partes,</w:t>
      </w:r>
      <w:r w:rsidRPr="006312E7">
        <w:rPr>
          <w:rFonts w:ascii="Calibri" w:hAnsi="Calibri" w:cs="Arial"/>
          <w:sz w:val="26"/>
          <w:szCs w:val="26"/>
        </w:rPr>
        <w:t xml:space="preserve"> se advierte que el </w:t>
      </w:r>
      <w:r w:rsidR="00425AB5" w:rsidRPr="006312E7">
        <w:rPr>
          <w:rFonts w:ascii="Calibri" w:hAnsi="Calibri" w:cs="Arial"/>
          <w:sz w:val="26"/>
          <w:szCs w:val="26"/>
        </w:rPr>
        <w:t xml:space="preserve">acuerdo combatido </w:t>
      </w:r>
      <w:r w:rsidRPr="006312E7">
        <w:rPr>
          <w:rFonts w:ascii="Calibri" w:hAnsi="Calibri" w:cs="Arial"/>
          <w:sz w:val="26"/>
          <w:szCs w:val="26"/>
        </w:rPr>
        <w:t xml:space="preserve">es en efecto </w:t>
      </w:r>
      <w:r w:rsidRPr="006312E7">
        <w:rPr>
          <w:rFonts w:ascii="Calibri" w:hAnsi="Calibri" w:cs="Arial"/>
          <w:b/>
          <w:sz w:val="26"/>
          <w:szCs w:val="26"/>
        </w:rPr>
        <w:t>ilegal</w:t>
      </w:r>
      <w:r w:rsidRPr="006312E7">
        <w:rPr>
          <w:rFonts w:ascii="Calibri" w:hAnsi="Calibri" w:cs="Arial"/>
          <w:sz w:val="26"/>
          <w:szCs w:val="26"/>
        </w:rPr>
        <w:t xml:space="preserve">, pues </w:t>
      </w:r>
      <w:r w:rsidR="005300C7" w:rsidRPr="006312E7">
        <w:rPr>
          <w:rFonts w:ascii="Calibri" w:hAnsi="Calibri" w:cs="Arial"/>
          <w:sz w:val="26"/>
          <w:szCs w:val="26"/>
        </w:rPr>
        <w:t xml:space="preserve">se encuentra insuficientemente motivado; pues </w:t>
      </w:r>
      <w:r w:rsidR="009E3717" w:rsidRPr="006312E7">
        <w:rPr>
          <w:rFonts w:ascii="Calibri" w:hAnsi="Calibri" w:cs="Arial"/>
          <w:sz w:val="26"/>
          <w:szCs w:val="26"/>
        </w:rPr>
        <w:t xml:space="preserve">el Tesorero Municipal resolvió no dar trámite </w:t>
      </w:r>
      <w:r w:rsidR="008A4D9E" w:rsidRPr="006312E7">
        <w:rPr>
          <w:rFonts w:ascii="Calibri" w:hAnsi="Calibri" w:cs="Arial"/>
          <w:sz w:val="26"/>
          <w:szCs w:val="26"/>
        </w:rPr>
        <w:t xml:space="preserve">al recurso de revisión promovido por la parte actora, </w:t>
      </w:r>
      <w:r w:rsidR="002679A1" w:rsidRPr="006312E7">
        <w:rPr>
          <w:rFonts w:ascii="Calibri" w:hAnsi="Calibri" w:cs="Arial"/>
          <w:sz w:val="26"/>
          <w:szCs w:val="26"/>
        </w:rPr>
        <w:t xml:space="preserve">porque según dijo, resultaba ser este contrario a la materia en el ámbito local, en la que el recurso de revisión es el señalado en el artículo 59 de la Ley de Ingresos para el Municipio de León, Guanajuato, para el ejercicio fiscal del año 2015 dos mil quince, </w:t>
      </w:r>
      <w:r w:rsidR="005E17A2" w:rsidRPr="006312E7">
        <w:rPr>
          <w:rFonts w:ascii="Calibri" w:hAnsi="Calibri" w:cs="Arial"/>
          <w:sz w:val="26"/>
          <w:szCs w:val="26"/>
        </w:rPr>
        <w:t xml:space="preserve">medio de defensa que </w:t>
      </w:r>
      <w:r w:rsidR="002679A1" w:rsidRPr="006312E7">
        <w:rPr>
          <w:rFonts w:ascii="Calibri" w:hAnsi="Calibri" w:cs="Arial"/>
          <w:sz w:val="26"/>
          <w:szCs w:val="26"/>
        </w:rPr>
        <w:t xml:space="preserve">es relativo al </w:t>
      </w:r>
      <w:r w:rsidR="005E17A2" w:rsidRPr="006312E7">
        <w:rPr>
          <w:rFonts w:ascii="Calibri" w:hAnsi="Calibri" w:cs="Arial"/>
          <w:sz w:val="26"/>
          <w:szCs w:val="26"/>
        </w:rPr>
        <w:t xml:space="preserve">pago </w:t>
      </w:r>
      <w:r w:rsidR="002679A1" w:rsidRPr="006312E7">
        <w:rPr>
          <w:rFonts w:ascii="Calibri" w:hAnsi="Calibri" w:cs="Arial"/>
          <w:sz w:val="26"/>
          <w:szCs w:val="26"/>
        </w:rPr>
        <w:t xml:space="preserve">del impuesto predial; </w:t>
      </w:r>
      <w:r w:rsidR="005E17A2" w:rsidRPr="006312E7">
        <w:rPr>
          <w:rFonts w:ascii="Calibri" w:hAnsi="Calibri" w:cs="Arial"/>
          <w:sz w:val="26"/>
          <w:szCs w:val="26"/>
        </w:rPr>
        <w:t>esto es, se basó únicamente en l</w:t>
      </w:r>
      <w:r w:rsidR="00FC3CE6" w:rsidRPr="006312E7">
        <w:rPr>
          <w:rFonts w:ascii="Calibri" w:hAnsi="Calibri" w:cs="Arial"/>
          <w:sz w:val="26"/>
          <w:szCs w:val="26"/>
        </w:rPr>
        <w:t>a</w:t>
      </w:r>
      <w:r w:rsidR="005E17A2" w:rsidRPr="006312E7">
        <w:rPr>
          <w:rFonts w:ascii="Calibri" w:hAnsi="Calibri" w:cs="Arial"/>
          <w:sz w:val="26"/>
          <w:szCs w:val="26"/>
        </w:rPr>
        <w:t xml:space="preserve"> </w:t>
      </w:r>
      <w:r w:rsidR="00FC3CE6" w:rsidRPr="006312E7">
        <w:rPr>
          <w:rFonts w:ascii="Calibri" w:hAnsi="Calibri" w:cs="Arial"/>
          <w:sz w:val="26"/>
          <w:szCs w:val="26"/>
        </w:rPr>
        <w:t>denominación</w:t>
      </w:r>
      <w:r w:rsidR="005E17A2" w:rsidRPr="006312E7">
        <w:rPr>
          <w:rFonts w:ascii="Calibri" w:hAnsi="Calibri" w:cs="Arial"/>
          <w:sz w:val="26"/>
          <w:szCs w:val="26"/>
        </w:rPr>
        <w:t xml:space="preserve"> del recurso para desecharlo o no admitirlo; </w:t>
      </w:r>
      <w:r w:rsidR="002679A1" w:rsidRPr="006312E7">
        <w:rPr>
          <w:rFonts w:ascii="Calibri" w:hAnsi="Calibri" w:cs="Arial"/>
          <w:sz w:val="26"/>
          <w:szCs w:val="26"/>
        </w:rPr>
        <w:t xml:space="preserve">sin embargo, el Tesorero Municipal dejó de considerar que conforme a lo dispuesto </w:t>
      </w:r>
      <w:r w:rsidR="005E17A2" w:rsidRPr="006312E7">
        <w:rPr>
          <w:rFonts w:ascii="Calibri" w:hAnsi="Calibri" w:cs="Arial"/>
          <w:sz w:val="26"/>
          <w:szCs w:val="26"/>
        </w:rPr>
        <w:t>en el artículo 148 tercer párrafo, de la Ley de Hacienda para los Municipios del Estado de</w:t>
      </w:r>
    </w:p>
    <w:p w:rsidR="009E3717" w:rsidRPr="006312E7" w:rsidRDefault="009E3717" w:rsidP="009E3717">
      <w:pPr>
        <w:jc w:val="right"/>
        <w:rPr>
          <w:rFonts w:ascii="Calibri" w:hAnsi="Calibri" w:cs="Arial"/>
          <w:b/>
          <w:bCs/>
          <w:iCs/>
          <w:sz w:val="26"/>
          <w:szCs w:val="26"/>
        </w:rPr>
      </w:pPr>
      <w:r w:rsidRPr="006312E7">
        <w:rPr>
          <w:rFonts w:ascii="Calibri" w:hAnsi="Calibri" w:cs="Arial"/>
          <w:b/>
          <w:sz w:val="26"/>
          <w:szCs w:val="26"/>
        </w:rPr>
        <w:lastRenderedPageBreak/>
        <w:t>Expediente número 362</w:t>
      </w:r>
      <w:r w:rsidRPr="006312E7">
        <w:rPr>
          <w:rFonts w:ascii="Calibri" w:hAnsi="Calibri" w:cs="Arial"/>
          <w:b/>
          <w:bCs/>
          <w:iCs/>
          <w:sz w:val="26"/>
          <w:szCs w:val="26"/>
        </w:rPr>
        <w:t>/2015-JN</w:t>
      </w:r>
    </w:p>
    <w:p w:rsidR="009E3717" w:rsidRPr="006312E7" w:rsidRDefault="009E3717" w:rsidP="009E3717">
      <w:pPr>
        <w:pStyle w:val="Textoindependiente"/>
        <w:ind w:firstLine="708"/>
        <w:rPr>
          <w:rFonts w:ascii="Calibri" w:hAnsi="Calibri" w:cs="Arial"/>
          <w:sz w:val="26"/>
          <w:szCs w:val="26"/>
        </w:rPr>
      </w:pPr>
    </w:p>
    <w:p w:rsidR="003479D5" w:rsidRPr="006312E7" w:rsidRDefault="005E17A2" w:rsidP="009E3717">
      <w:pPr>
        <w:pStyle w:val="Textoindependiente"/>
        <w:rPr>
          <w:rFonts w:ascii="Calibri" w:hAnsi="Calibri" w:cs="Arial"/>
          <w:sz w:val="26"/>
          <w:szCs w:val="26"/>
        </w:rPr>
      </w:pPr>
      <w:r w:rsidRPr="006312E7">
        <w:rPr>
          <w:rFonts w:ascii="Calibri" w:hAnsi="Calibri" w:cs="Arial"/>
          <w:sz w:val="26"/>
          <w:szCs w:val="26"/>
        </w:rPr>
        <w:t xml:space="preserve"> Guanajuato, si </w:t>
      </w:r>
      <w:r w:rsidR="008300DB" w:rsidRPr="006312E7">
        <w:rPr>
          <w:rFonts w:ascii="Calibri" w:hAnsi="Calibri" w:cs="Arial"/>
          <w:sz w:val="26"/>
          <w:szCs w:val="26"/>
        </w:rPr>
        <w:t>la autoridad se</w:t>
      </w:r>
      <w:r w:rsidRPr="006312E7">
        <w:rPr>
          <w:rFonts w:ascii="Calibri" w:hAnsi="Calibri" w:cs="Arial"/>
          <w:sz w:val="26"/>
          <w:szCs w:val="26"/>
        </w:rPr>
        <w:t xml:space="preserve"> considera incompetente, así </w:t>
      </w:r>
      <w:r w:rsidR="00FC3CE6" w:rsidRPr="006312E7">
        <w:rPr>
          <w:rFonts w:ascii="Calibri" w:hAnsi="Calibri" w:cs="Arial"/>
          <w:sz w:val="26"/>
          <w:szCs w:val="26"/>
        </w:rPr>
        <w:t>deb</w:t>
      </w:r>
      <w:r w:rsidR="008300DB" w:rsidRPr="006312E7">
        <w:rPr>
          <w:rFonts w:ascii="Calibri" w:hAnsi="Calibri" w:cs="Arial"/>
          <w:sz w:val="26"/>
          <w:szCs w:val="26"/>
        </w:rPr>
        <w:t>e</w:t>
      </w:r>
      <w:r w:rsidR="00FC3CE6" w:rsidRPr="006312E7">
        <w:rPr>
          <w:rFonts w:ascii="Calibri" w:hAnsi="Calibri" w:cs="Arial"/>
          <w:sz w:val="26"/>
          <w:szCs w:val="26"/>
        </w:rPr>
        <w:t xml:space="preserve"> señala</w:t>
      </w:r>
      <w:r w:rsidR="008300DB" w:rsidRPr="006312E7">
        <w:rPr>
          <w:rFonts w:ascii="Calibri" w:hAnsi="Calibri" w:cs="Arial"/>
          <w:sz w:val="26"/>
          <w:szCs w:val="26"/>
        </w:rPr>
        <w:t>rlo</w:t>
      </w:r>
      <w:r w:rsidR="00FC3CE6" w:rsidRPr="006312E7">
        <w:rPr>
          <w:rFonts w:ascii="Calibri" w:hAnsi="Calibri" w:cs="Arial"/>
          <w:sz w:val="26"/>
          <w:szCs w:val="26"/>
        </w:rPr>
        <w:t xml:space="preserve"> y turna</w:t>
      </w:r>
      <w:r w:rsidR="008300DB" w:rsidRPr="006312E7">
        <w:rPr>
          <w:rFonts w:ascii="Calibri" w:hAnsi="Calibri" w:cs="Arial"/>
          <w:sz w:val="26"/>
          <w:szCs w:val="26"/>
        </w:rPr>
        <w:t>rlo</w:t>
      </w:r>
      <w:r w:rsidR="00FC3CE6" w:rsidRPr="006312E7">
        <w:rPr>
          <w:rFonts w:ascii="Calibri" w:hAnsi="Calibri" w:cs="Arial"/>
          <w:sz w:val="26"/>
          <w:szCs w:val="26"/>
        </w:rPr>
        <w:t xml:space="preserve"> a la autoridad que consideraba competente; y el artículo 149 del mismo precepto, en su séptimo párrafo, establece cuales son los requisitos que deben contener los recursos en materia fiscal, y que en caso de incumplimiento a los mismos, la autoridad debía requerirle para que los subsane en el plazo otorgado; sin embargo</w:t>
      </w:r>
      <w:r w:rsidR="008300DB" w:rsidRPr="006312E7">
        <w:rPr>
          <w:rFonts w:ascii="Calibri" w:hAnsi="Calibri" w:cs="Arial"/>
          <w:sz w:val="26"/>
          <w:szCs w:val="26"/>
        </w:rPr>
        <w:t xml:space="preserve"> en el asunto que nos ocupa,</w:t>
      </w:r>
      <w:r w:rsidR="00FC3CE6" w:rsidRPr="006312E7">
        <w:rPr>
          <w:rFonts w:ascii="Calibri" w:hAnsi="Calibri" w:cs="Arial"/>
          <w:sz w:val="26"/>
          <w:szCs w:val="26"/>
        </w:rPr>
        <w:t xml:space="preserve"> la autoridad demandada simplemente adujo no poder admitir el recurso en los términos señalados, esto es, como recurso de revisión; negándole con ello la posibilidad de controvertir vía administrativa una decisión de la autoridad que sin duda alguna, afectaba sus intereses jur</w:t>
      </w:r>
      <w:r w:rsidR="008300DB" w:rsidRPr="006312E7">
        <w:rPr>
          <w:rFonts w:ascii="Calibri" w:hAnsi="Calibri" w:cs="Arial"/>
          <w:sz w:val="26"/>
          <w:szCs w:val="26"/>
        </w:rPr>
        <w:t xml:space="preserve">ídicos. </w:t>
      </w:r>
    </w:p>
    <w:p w:rsidR="003479D5" w:rsidRPr="006312E7" w:rsidRDefault="003479D5" w:rsidP="00FC3CE6">
      <w:pPr>
        <w:pStyle w:val="Textoindependiente"/>
        <w:rPr>
          <w:rFonts w:ascii="Calibri" w:hAnsi="Calibri" w:cs="Arial"/>
          <w:sz w:val="26"/>
          <w:szCs w:val="26"/>
        </w:rPr>
      </w:pPr>
    </w:p>
    <w:p w:rsidR="00A226D5" w:rsidRPr="006312E7" w:rsidRDefault="003479D5" w:rsidP="00BF04B2">
      <w:pPr>
        <w:ind w:firstLine="708"/>
        <w:jc w:val="both"/>
        <w:rPr>
          <w:rFonts w:ascii="Calibri" w:hAnsi="Calibri"/>
          <w:sz w:val="26"/>
        </w:rPr>
      </w:pPr>
      <w:r w:rsidRPr="006312E7">
        <w:rPr>
          <w:rFonts w:ascii="Calibri" w:hAnsi="Calibri" w:cs="Arial"/>
          <w:sz w:val="26"/>
          <w:szCs w:val="26"/>
        </w:rPr>
        <w:t xml:space="preserve">Ello toda vez que la autoridad demandada, bien </w:t>
      </w:r>
      <w:r w:rsidR="00FC3CE6" w:rsidRPr="006312E7">
        <w:rPr>
          <w:rFonts w:ascii="Calibri" w:hAnsi="Calibri" w:cs="Arial"/>
          <w:sz w:val="26"/>
          <w:szCs w:val="26"/>
        </w:rPr>
        <w:t>pudo simplemente haber</w:t>
      </w:r>
      <w:r w:rsidR="003C39D3" w:rsidRPr="006312E7">
        <w:rPr>
          <w:rFonts w:ascii="Calibri" w:hAnsi="Calibri" w:cs="Arial"/>
          <w:sz w:val="26"/>
          <w:szCs w:val="26"/>
        </w:rPr>
        <w:t xml:space="preserve"> aclarado el nombre del recurso correspondiente; tomando en cuenta que si bien es cierto la materia fiscal debe resolverse conforme a sus propias normas, en el </w:t>
      </w:r>
      <w:r w:rsidR="00722E7C" w:rsidRPr="006312E7">
        <w:rPr>
          <w:rFonts w:ascii="Calibri" w:hAnsi="Calibri" w:cs="Arial"/>
          <w:sz w:val="26"/>
          <w:szCs w:val="26"/>
        </w:rPr>
        <w:t xml:space="preserve">artículo 133 del </w:t>
      </w:r>
      <w:r w:rsidR="003C39D3" w:rsidRPr="006312E7">
        <w:rPr>
          <w:rFonts w:ascii="Calibri" w:hAnsi="Calibri" w:cs="Arial"/>
          <w:sz w:val="26"/>
          <w:szCs w:val="26"/>
        </w:rPr>
        <w:t>Código</w:t>
      </w:r>
      <w:r w:rsidR="00FC3CE6" w:rsidRPr="006312E7">
        <w:rPr>
          <w:rFonts w:ascii="Calibri" w:hAnsi="Calibri" w:cs="Arial"/>
          <w:sz w:val="26"/>
          <w:szCs w:val="26"/>
        </w:rPr>
        <w:t xml:space="preserve"> </w:t>
      </w:r>
      <w:r w:rsidR="003C39D3" w:rsidRPr="006312E7">
        <w:rPr>
          <w:rFonts w:ascii="Calibri" w:hAnsi="Calibri" w:cs="Arial"/>
          <w:sz w:val="26"/>
          <w:szCs w:val="26"/>
        </w:rPr>
        <w:t xml:space="preserve">de Procedimiento y Justicia Administrativa para el Estado y los Municipios de Guanajuato, </w:t>
      </w:r>
      <w:r w:rsidR="00722E7C" w:rsidRPr="006312E7">
        <w:rPr>
          <w:rFonts w:ascii="Calibri" w:hAnsi="Calibri" w:cs="Arial"/>
          <w:sz w:val="26"/>
          <w:szCs w:val="26"/>
        </w:rPr>
        <w:t>se establece que respecto de tales no</w:t>
      </w:r>
      <w:r w:rsidR="0002186A" w:rsidRPr="006312E7">
        <w:rPr>
          <w:rFonts w:ascii="Calibri" w:hAnsi="Calibri" w:cs="Arial"/>
          <w:sz w:val="26"/>
          <w:szCs w:val="26"/>
        </w:rPr>
        <w:t>rmas es supletorio el señalado C</w:t>
      </w:r>
      <w:r w:rsidR="00722E7C" w:rsidRPr="006312E7">
        <w:rPr>
          <w:rFonts w:ascii="Calibri" w:hAnsi="Calibri" w:cs="Arial"/>
          <w:sz w:val="26"/>
          <w:szCs w:val="26"/>
        </w:rPr>
        <w:t xml:space="preserve">ódigo, y </w:t>
      </w:r>
      <w:r w:rsidRPr="006312E7">
        <w:rPr>
          <w:rFonts w:ascii="Calibri" w:hAnsi="Calibri" w:cs="Arial"/>
          <w:sz w:val="26"/>
          <w:szCs w:val="26"/>
        </w:rPr>
        <w:t xml:space="preserve">concretamente en su artículo 231 en su párrafo segundo, se contiene una norma orientadora para las autoridades administrativas en relación a los recursos administrativos, y que </w:t>
      </w:r>
      <w:r w:rsidR="00722E7C" w:rsidRPr="006312E7">
        <w:rPr>
          <w:rFonts w:ascii="Calibri" w:hAnsi="Calibri" w:cs="Arial"/>
          <w:sz w:val="26"/>
          <w:szCs w:val="26"/>
        </w:rPr>
        <w:t xml:space="preserve">como lo </w:t>
      </w:r>
      <w:r w:rsidRPr="006312E7">
        <w:rPr>
          <w:rFonts w:ascii="Calibri" w:hAnsi="Calibri" w:cs="Arial"/>
          <w:sz w:val="26"/>
          <w:szCs w:val="26"/>
        </w:rPr>
        <w:t>señal</w:t>
      </w:r>
      <w:r w:rsidR="00722E7C" w:rsidRPr="006312E7">
        <w:rPr>
          <w:rFonts w:ascii="Calibri" w:hAnsi="Calibri" w:cs="Arial"/>
          <w:sz w:val="26"/>
          <w:szCs w:val="26"/>
        </w:rPr>
        <w:t>ó</w:t>
      </w:r>
      <w:r w:rsidRPr="006312E7">
        <w:rPr>
          <w:rFonts w:ascii="Calibri" w:hAnsi="Calibri" w:cs="Arial"/>
          <w:sz w:val="26"/>
          <w:szCs w:val="26"/>
        </w:rPr>
        <w:t xml:space="preserve"> la parte actora,</w:t>
      </w:r>
      <w:r w:rsidR="00722E7C" w:rsidRPr="006312E7">
        <w:rPr>
          <w:rFonts w:ascii="Calibri" w:hAnsi="Calibri" w:cs="Arial"/>
          <w:sz w:val="26"/>
          <w:szCs w:val="26"/>
        </w:rPr>
        <w:t xml:space="preserve"> el error</w:t>
      </w:r>
      <w:r w:rsidRPr="006312E7">
        <w:rPr>
          <w:rFonts w:ascii="Calibri" w:hAnsi="Calibri" w:cs="Arial"/>
          <w:sz w:val="26"/>
          <w:szCs w:val="26"/>
        </w:rPr>
        <w:t xml:space="preserve"> en la denominación del recurso no puede ser obstáculo para su tramitación, siempre que se deduzca su verdadero carácter; principio que no siguió la autoridad demandada y simplemente desechó o no admitió el recurso promovido, pero sin motivar adecuadamente las razones de su decisión, ni </w:t>
      </w:r>
      <w:r w:rsidR="0002186A" w:rsidRPr="006312E7">
        <w:rPr>
          <w:rFonts w:ascii="Calibri" w:hAnsi="Calibri" w:cs="Arial"/>
          <w:sz w:val="26"/>
          <w:szCs w:val="26"/>
        </w:rPr>
        <w:t>por qué</w:t>
      </w:r>
      <w:r w:rsidRPr="006312E7">
        <w:rPr>
          <w:rFonts w:ascii="Calibri" w:hAnsi="Calibri" w:cs="Arial"/>
          <w:sz w:val="26"/>
          <w:szCs w:val="26"/>
        </w:rPr>
        <w:t xml:space="preserve"> </w:t>
      </w:r>
      <w:r w:rsidR="00713877" w:rsidRPr="006312E7">
        <w:rPr>
          <w:rFonts w:ascii="Calibri" w:hAnsi="Calibri" w:cs="Arial"/>
          <w:sz w:val="26"/>
          <w:szCs w:val="26"/>
        </w:rPr>
        <w:t xml:space="preserve">razón </w:t>
      </w:r>
      <w:r w:rsidRPr="006312E7">
        <w:rPr>
          <w:rFonts w:ascii="Calibri" w:hAnsi="Calibri" w:cs="Arial"/>
          <w:sz w:val="26"/>
          <w:szCs w:val="26"/>
        </w:rPr>
        <w:t>no consider</w:t>
      </w:r>
      <w:r w:rsidR="00713877" w:rsidRPr="006312E7">
        <w:rPr>
          <w:rFonts w:ascii="Calibri" w:hAnsi="Calibri" w:cs="Arial"/>
          <w:sz w:val="26"/>
          <w:szCs w:val="26"/>
        </w:rPr>
        <w:t>ó</w:t>
      </w:r>
      <w:r w:rsidRPr="006312E7">
        <w:rPr>
          <w:rFonts w:ascii="Calibri" w:hAnsi="Calibri" w:cs="Arial"/>
          <w:sz w:val="26"/>
          <w:szCs w:val="26"/>
        </w:rPr>
        <w:t xml:space="preserve"> al recurso promovido dentro de alguno de los recursos previstos en la ley de hacienda respectiva</w:t>
      </w:r>
      <w:r w:rsidR="001A0374" w:rsidRPr="006312E7">
        <w:rPr>
          <w:rFonts w:ascii="Calibri" w:hAnsi="Calibri" w:cs="Arial"/>
          <w:sz w:val="26"/>
          <w:szCs w:val="26"/>
        </w:rPr>
        <w:t>;</w:t>
      </w:r>
      <w:r w:rsidR="00A226D5" w:rsidRPr="006312E7">
        <w:rPr>
          <w:rFonts w:ascii="Calibri" w:hAnsi="Calibri" w:cs="Arial"/>
          <w:sz w:val="26"/>
          <w:szCs w:val="26"/>
        </w:rPr>
        <w:t xml:space="preserve"> toda vez que quien resuelve</w:t>
      </w:r>
      <w:r w:rsidR="00BF04B2" w:rsidRPr="006312E7">
        <w:rPr>
          <w:rFonts w:ascii="Calibri" w:hAnsi="Calibri" w:cs="Arial"/>
          <w:sz w:val="26"/>
          <w:szCs w:val="26"/>
        </w:rPr>
        <w:t xml:space="preserve">, en una interpretación gramatical y funcional del último párrafo del </w:t>
      </w:r>
      <w:r w:rsidR="001A0374" w:rsidRPr="006312E7">
        <w:rPr>
          <w:rFonts w:ascii="Calibri" w:hAnsi="Calibri" w:cs="Arial"/>
          <w:sz w:val="26"/>
          <w:szCs w:val="26"/>
        </w:rPr>
        <w:t xml:space="preserve">ya </w:t>
      </w:r>
      <w:r w:rsidR="00BF04B2" w:rsidRPr="006312E7">
        <w:rPr>
          <w:rFonts w:ascii="Calibri" w:hAnsi="Calibri" w:cs="Arial"/>
          <w:sz w:val="26"/>
          <w:szCs w:val="26"/>
        </w:rPr>
        <w:t xml:space="preserve">mencionado artículo 231, considera que es </w:t>
      </w:r>
      <w:r w:rsidR="00A226D5" w:rsidRPr="006312E7">
        <w:rPr>
          <w:rFonts w:ascii="Calibri" w:hAnsi="Calibri" w:cs="Arial"/>
          <w:sz w:val="26"/>
          <w:szCs w:val="26"/>
        </w:rPr>
        <w:t xml:space="preserve">incorrecto que la autoridad </w:t>
      </w:r>
      <w:r w:rsidR="00BF04B2" w:rsidRPr="006312E7">
        <w:rPr>
          <w:rFonts w:ascii="Calibri" w:hAnsi="Calibri" w:cs="Arial"/>
          <w:sz w:val="26"/>
          <w:szCs w:val="26"/>
        </w:rPr>
        <w:t xml:space="preserve">demandada </w:t>
      </w:r>
      <w:r w:rsidR="00A226D5" w:rsidRPr="006312E7">
        <w:rPr>
          <w:rFonts w:ascii="Calibri" w:hAnsi="Calibri" w:cs="Arial"/>
          <w:sz w:val="26"/>
          <w:szCs w:val="26"/>
        </w:rPr>
        <w:t xml:space="preserve">pretenda exigir como requisito de procedencia, que se incluya forzosamente </w:t>
      </w:r>
      <w:r w:rsidR="00BF04B2" w:rsidRPr="006312E7">
        <w:rPr>
          <w:rFonts w:ascii="Calibri" w:hAnsi="Calibri" w:cs="Arial"/>
          <w:sz w:val="26"/>
          <w:szCs w:val="26"/>
        </w:rPr>
        <w:t>la denominación correcta del Recurso que se promueva</w:t>
      </w:r>
      <w:r w:rsidR="00A226D5" w:rsidRPr="006312E7">
        <w:rPr>
          <w:rFonts w:ascii="Calibri" w:hAnsi="Calibri" w:cs="Arial"/>
          <w:sz w:val="26"/>
          <w:szCs w:val="26"/>
        </w:rPr>
        <w:t xml:space="preserve">, cuando </w:t>
      </w:r>
      <w:r w:rsidR="006966D7" w:rsidRPr="006312E7">
        <w:rPr>
          <w:rFonts w:ascii="Calibri" w:hAnsi="Calibri" w:cs="Arial"/>
          <w:sz w:val="26"/>
          <w:szCs w:val="26"/>
        </w:rPr>
        <w:t>de</w:t>
      </w:r>
      <w:r w:rsidR="00A226D5" w:rsidRPr="006312E7">
        <w:rPr>
          <w:rFonts w:ascii="Calibri" w:hAnsi="Calibri" w:cs="Arial"/>
          <w:sz w:val="26"/>
          <w:szCs w:val="26"/>
        </w:rPr>
        <w:t xml:space="preserve">l ocurso que se </w:t>
      </w:r>
      <w:r w:rsidR="006966D7" w:rsidRPr="006312E7">
        <w:rPr>
          <w:rFonts w:ascii="Calibri" w:hAnsi="Calibri" w:cs="Arial"/>
          <w:sz w:val="26"/>
          <w:szCs w:val="26"/>
        </w:rPr>
        <w:t xml:space="preserve">haya </w:t>
      </w:r>
      <w:r w:rsidR="00A226D5" w:rsidRPr="006312E7">
        <w:rPr>
          <w:rFonts w:ascii="Calibri" w:hAnsi="Calibri" w:cs="Arial"/>
          <w:sz w:val="26"/>
          <w:szCs w:val="26"/>
        </w:rPr>
        <w:t>present</w:t>
      </w:r>
      <w:r w:rsidR="006966D7" w:rsidRPr="006312E7">
        <w:rPr>
          <w:rFonts w:ascii="Calibri" w:hAnsi="Calibri" w:cs="Arial"/>
          <w:sz w:val="26"/>
          <w:szCs w:val="26"/>
        </w:rPr>
        <w:t>ado</w:t>
      </w:r>
      <w:r w:rsidR="00A226D5" w:rsidRPr="006312E7">
        <w:rPr>
          <w:rFonts w:ascii="Calibri" w:hAnsi="Calibri" w:cs="Arial"/>
          <w:sz w:val="26"/>
          <w:szCs w:val="26"/>
        </w:rPr>
        <w:t xml:space="preserve"> ante la autoridad, </w:t>
      </w:r>
      <w:r w:rsidR="006966D7" w:rsidRPr="006312E7">
        <w:rPr>
          <w:rFonts w:ascii="Calibri" w:hAnsi="Calibri" w:cs="Arial"/>
          <w:sz w:val="26"/>
          <w:szCs w:val="26"/>
        </w:rPr>
        <w:t xml:space="preserve">se desprenda que se </w:t>
      </w:r>
      <w:r w:rsidR="00A226D5" w:rsidRPr="006312E7">
        <w:rPr>
          <w:rFonts w:ascii="Calibri" w:hAnsi="Calibri" w:cs="Arial"/>
          <w:sz w:val="26"/>
          <w:szCs w:val="26"/>
        </w:rPr>
        <w:t>reún</w:t>
      </w:r>
      <w:r w:rsidR="006966D7" w:rsidRPr="006312E7">
        <w:rPr>
          <w:rFonts w:ascii="Calibri" w:hAnsi="Calibri" w:cs="Arial"/>
          <w:sz w:val="26"/>
          <w:szCs w:val="26"/>
        </w:rPr>
        <w:t>en</w:t>
      </w:r>
      <w:r w:rsidR="00A226D5" w:rsidRPr="006312E7">
        <w:rPr>
          <w:rFonts w:ascii="Calibri" w:hAnsi="Calibri" w:cs="Arial"/>
          <w:sz w:val="26"/>
          <w:szCs w:val="26"/>
        </w:rPr>
        <w:t xml:space="preserve"> los elementos suficientes para inferir </w:t>
      </w:r>
      <w:r w:rsidR="006966D7" w:rsidRPr="006312E7">
        <w:rPr>
          <w:rFonts w:ascii="Calibri" w:hAnsi="Calibri" w:cs="Arial"/>
          <w:sz w:val="26"/>
          <w:szCs w:val="26"/>
        </w:rPr>
        <w:t xml:space="preserve">de </w:t>
      </w:r>
      <w:r w:rsidR="00A226D5" w:rsidRPr="006312E7">
        <w:rPr>
          <w:rFonts w:ascii="Calibri" w:hAnsi="Calibri" w:cs="Arial"/>
          <w:sz w:val="26"/>
          <w:szCs w:val="26"/>
        </w:rPr>
        <w:t xml:space="preserve">que </w:t>
      </w:r>
      <w:r w:rsidR="006966D7" w:rsidRPr="006312E7">
        <w:rPr>
          <w:rFonts w:ascii="Calibri" w:hAnsi="Calibri" w:cs="Arial"/>
          <w:sz w:val="26"/>
          <w:szCs w:val="26"/>
        </w:rPr>
        <w:t>Recurso Administrativo se trata.</w:t>
      </w:r>
      <w:r w:rsidR="001A0374" w:rsidRPr="006312E7">
        <w:rPr>
          <w:rFonts w:ascii="Calibri" w:hAnsi="Calibri" w:cs="Arial"/>
          <w:sz w:val="26"/>
          <w:szCs w:val="26"/>
        </w:rPr>
        <w:t xml:space="preserve"> . . . . . . . . . . . . . . . . . . . . . . . . . . . . . . . . . . . . . .</w:t>
      </w:r>
    </w:p>
    <w:p w:rsidR="000A07C8" w:rsidRPr="006312E7" w:rsidRDefault="000A07C8" w:rsidP="000A07C8">
      <w:pPr>
        <w:pStyle w:val="Textoindependiente"/>
        <w:rPr>
          <w:rFonts w:ascii="Calibri" w:hAnsi="Calibri" w:cs="Arial"/>
          <w:i/>
          <w:iCs/>
          <w:sz w:val="22"/>
          <w:szCs w:val="26"/>
        </w:rPr>
      </w:pPr>
    </w:p>
    <w:p w:rsidR="000A07C8" w:rsidRPr="006312E7" w:rsidRDefault="00E900EA" w:rsidP="000A07C8">
      <w:pPr>
        <w:pStyle w:val="Textoindependiente"/>
        <w:ind w:firstLine="708"/>
        <w:rPr>
          <w:rFonts w:ascii="Calibri" w:hAnsi="Calibri" w:cs="Arial"/>
          <w:iCs/>
          <w:sz w:val="26"/>
          <w:szCs w:val="26"/>
        </w:rPr>
      </w:pPr>
      <w:r w:rsidRPr="006312E7">
        <w:rPr>
          <w:rFonts w:ascii="Calibri" w:hAnsi="Calibri" w:cs="Arial"/>
          <w:iCs/>
          <w:sz w:val="26"/>
          <w:szCs w:val="26"/>
        </w:rPr>
        <w:t>Lo anterior</w:t>
      </w:r>
      <w:r w:rsidR="000A07C8" w:rsidRPr="006312E7">
        <w:rPr>
          <w:rFonts w:ascii="Calibri" w:hAnsi="Calibri" w:cs="Arial"/>
          <w:iCs/>
          <w:sz w:val="26"/>
          <w:szCs w:val="26"/>
        </w:rPr>
        <w:t xml:space="preserve"> implica que la resolución impugnada no se fundó ni motivó debidamente, </w:t>
      </w:r>
      <w:r w:rsidR="00722E7C" w:rsidRPr="006312E7">
        <w:rPr>
          <w:rFonts w:ascii="Calibri" w:hAnsi="Calibri" w:cs="Arial"/>
          <w:iCs/>
          <w:sz w:val="26"/>
          <w:szCs w:val="26"/>
        </w:rPr>
        <w:t>como se ha señalado en los párrafos anteriores. . . . . . . . . . . . . . . . .</w:t>
      </w:r>
    </w:p>
    <w:p w:rsidR="000A07C8" w:rsidRPr="006312E7" w:rsidRDefault="000A07C8" w:rsidP="00462BAF">
      <w:pPr>
        <w:pStyle w:val="Textoindependiente"/>
        <w:rPr>
          <w:rFonts w:ascii="Calibri" w:hAnsi="Calibri" w:cs="Arial"/>
          <w:i/>
          <w:iCs/>
          <w:sz w:val="22"/>
          <w:szCs w:val="26"/>
        </w:rPr>
      </w:pPr>
    </w:p>
    <w:p w:rsidR="00462BAF" w:rsidRPr="006312E7" w:rsidRDefault="00462BAF" w:rsidP="00777354">
      <w:pPr>
        <w:ind w:firstLine="708"/>
        <w:jc w:val="both"/>
        <w:rPr>
          <w:rFonts w:ascii="Calibri" w:hAnsi="Calibri"/>
          <w:sz w:val="26"/>
        </w:rPr>
      </w:pPr>
      <w:r w:rsidRPr="006312E7">
        <w:rPr>
          <w:rFonts w:ascii="Calibri" w:hAnsi="Calibri" w:cs="Arial"/>
          <w:sz w:val="26"/>
          <w:szCs w:val="26"/>
        </w:rPr>
        <w:t xml:space="preserve">Así las cosas, al resultar </w:t>
      </w:r>
      <w:r w:rsidRPr="006312E7">
        <w:rPr>
          <w:rFonts w:ascii="Calibri" w:hAnsi="Calibri" w:cs="Arial"/>
          <w:b/>
          <w:bCs/>
          <w:sz w:val="26"/>
          <w:szCs w:val="26"/>
        </w:rPr>
        <w:t>fundado</w:t>
      </w:r>
      <w:r w:rsidRPr="006312E7">
        <w:rPr>
          <w:rFonts w:ascii="Calibri" w:hAnsi="Calibri" w:cs="Arial"/>
          <w:sz w:val="26"/>
          <w:szCs w:val="26"/>
        </w:rPr>
        <w:t xml:space="preserve"> el concepto de impugnación analizado;</w:t>
      </w:r>
      <w:r w:rsidR="003479D5" w:rsidRPr="006312E7">
        <w:rPr>
          <w:rFonts w:ascii="Calibri" w:hAnsi="Calibri" w:cs="Arial"/>
          <w:sz w:val="26"/>
          <w:szCs w:val="26"/>
        </w:rPr>
        <w:t xml:space="preserve"> con fundamento en la fracció</w:t>
      </w:r>
      <w:r w:rsidRPr="006312E7">
        <w:rPr>
          <w:rFonts w:ascii="Calibri" w:hAnsi="Calibri" w:cs="Arial"/>
          <w:sz w:val="26"/>
          <w:szCs w:val="26"/>
        </w:rPr>
        <w:t>n II del artículo 302 del Código de Procedimiento y Justicia Administrativa para el Estado y los Municipios de Guanajuato, y en los términos de la fracción II</w:t>
      </w:r>
      <w:r w:rsidR="003479D5" w:rsidRPr="006312E7">
        <w:rPr>
          <w:rFonts w:ascii="Calibri" w:hAnsi="Calibri" w:cs="Arial"/>
          <w:sz w:val="26"/>
          <w:szCs w:val="26"/>
        </w:rPr>
        <w:t>I</w:t>
      </w:r>
      <w:r w:rsidRPr="006312E7">
        <w:rPr>
          <w:rFonts w:ascii="Calibri" w:hAnsi="Calibri" w:cs="Arial"/>
          <w:sz w:val="26"/>
          <w:szCs w:val="26"/>
        </w:rPr>
        <w:t xml:space="preserve"> del artículo 300 del citado Código, se declara la </w:t>
      </w:r>
      <w:r w:rsidRPr="006312E7">
        <w:rPr>
          <w:rFonts w:ascii="Calibri" w:hAnsi="Calibri" w:cs="Arial"/>
          <w:b/>
          <w:sz w:val="26"/>
          <w:szCs w:val="26"/>
        </w:rPr>
        <w:t xml:space="preserve">nulidad </w:t>
      </w:r>
      <w:r w:rsidRPr="006312E7">
        <w:rPr>
          <w:rFonts w:ascii="Calibri" w:hAnsi="Calibri" w:cs="Arial"/>
          <w:sz w:val="26"/>
          <w:szCs w:val="26"/>
        </w:rPr>
        <w:t xml:space="preserve">de </w:t>
      </w:r>
      <w:r w:rsidR="003479D5" w:rsidRPr="006312E7">
        <w:rPr>
          <w:rFonts w:ascii="Calibri" w:hAnsi="Calibri"/>
          <w:sz w:val="26"/>
        </w:rPr>
        <w:t xml:space="preserve">la </w:t>
      </w:r>
      <w:r w:rsidR="003479D5" w:rsidRPr="006312E7">
        <w:rPr>
          <w:rFonts w:ascii="Calibri" w:hAnsi="Calibri"/>
          <w:b/>
          <w:sz w:val="26"/>
        </w:rPr>
        <w:t>resolución</w:t>
      </w:r>
      <w:r w:rsidR="003479D5" w:rsidRPr="006312E7">
        <w:rPr>
          <w:rFonts w:ascii="Calibri" w:hAnsi="Calibri"/>
          <w:sz w:val="26"/>
        </w:rPr>
        <w:t xml:space="preserve"> de fecha </w:t>
      </w:r>
      <w:r w:rsidR="003479D5" w:rsidRPr="006312E7">
        <w:rPr>
          <w:rFonts w:ascii="Calibri" w:hAnsi="Calibri"/>
          <w:b/>
          <w:sz w:val="26"/>
        </w:rPr>
        <w:t>26</w:t>
      </w:r>
      <w:r w:rsidR="003479D5" w:rsidRPr="006312E7">
        <w:rPr>
          <w:rFonts w:ascii="Calibri" w:hAnsi="Calibri"/>
          <w:sz w:val="26"/>
        </w:rPr>
        <w:t xml:space="preserve"> veintiséis de </w:t>
      </w:r>
      <w:r w:rsidR="003479D5" w:rsidRPr="006312E7">
        <w:rPr>
          <w:rFonts w:ascii="Calibri" w:hAnsi="Calibri"/>
          <w:b/>
          <w:sz w:val="26"/>
        </w:rPr>
        <w:t>febrero</w:t>
      </w:r>
      <w:r w:rsidR="003479D5" w:rsidRPr="006312E7">
        <w:rPr>
          <w:rFonts w:ascii="Calibri" w:hAnsi="Calibri"/>
          <w:sz w:val="26"/>
        </w:rPr>
        <w:t xml:space="preserve"> del año </w:t>
      </w:r>
      <w:r w:rsidR="003479D5" w:rsidRPr="006312E7">
        <w:rPr>
          <w:rFonts w:ascii="Calibri" w:hAnsi="Calibri"/>
          <w:b/>
          <w:sz w:val="26"/>
        </w:rPr>
        <w:t>2015</w:t>
      </w:r>
      <w:r w:rsidR="003479D5" w:rsidRPr="006312E7">
        <w:rPr>
          <w:rFonts w:ascii="Calibri" w:hAnsi="Calibri"/>
          <w:sz w:val="26"/>
        </w:rPr>
        <w:t xml:space="preserve"> dos mil quince, contenida en el oficio número </w:t>
      </w:r>
      <w:r w:rsidR="003479D5" w:rsidRPr="006312E7">
        <w:rPr>
          <w:rFonts w:ascii="Calibri" w:hAnsi="Calibri"/>
          <w:b/>
          <w:sz w:val="26"/>
        </w:rPr>
        <w:t>TML/121/2015</w:t>
      </w:r>
      <w:r w:rsidR="003479D5" w:rsidRPr="006312E7">
        <w:rPr>
          <w:rFonts w:ascii="Calibri" w:hAnsi="Calibri"/>
          <w:sz w:val="26"/>
        </w:rPr>
        <w:t>, emitida por la Tesorería Municipal, por la cual se resolvió como improcedente el recurso de revisión</w:t>
      </w:r>
      <w:r w:rsidR="0092681D" w:rsidRPr="006312E7">
        <w:rPr>
          <w:rFonts w:ascii="Calibri" w:hAnsi="Calibri"/>
          <w:sz w:val="26"/>
        </w:rPr>
        <w:t xml:space="preserve"> promovido</w:t>
      </w:r>
      <w:r w:rsidR="003479D5" w:rsidRPr="006312E7">
        <w:rPr>
          <w:rFonts w:ascii="Calibri" w:hAnsi="Calibri"/>
          <w:sz w:val="26"/>
        </w:rPr>
        <w:t xml:space="preserve"> en contra del mandamiento de ejecución del impuesto predial y diligencia de embargo, de fecha 4 cuatro de diciembre del 2014 dos mil catorce</w:t>
      </w:r>
      <w:r w:rsidR="00662415" w:rsidRPr="006312E7">
        <w:rPr>
          <w:rFonts w:ascii="Calibri" w:hAnsi="Calibri"/>
          <w:sz w:val="26"/>
        </w:rPr>
        <w:t xml:space="preserve">; </w:t>
      </w:r>
      <w:r w:rsidR="00662415" w:rsidRPr="006312E7">
        <w:rPr>
          <w:rFonts w:ascii="Calibri" w:hAnsi="Calibri"/>
          <w:b/>
          <w:sz w:val="26"/>
        </w:rPr>
        <w:t>para el efecto de que</w:t>
      </w:r>
      <w:r w:rsidR="00662415" w:rsidRPr="006312E7">
        <w:rPr>
          <w:rFonts w:ascii="Calibri" w:hAnsi="Calibri"/>
          <w:sz w:val="26"/>
        </w:rPr>
        <w:t xml:space="preserve"> </w:t>
      </w:r>
      <w:r w:rsidR="00777354" w:rsidRPr="006312E7">
        <w:rPr>
          <w:rFonts w:ascii="Calibri" w:hAnsi="Calibri"/>
          <w:sz w:val="26"/>
        </w:rPr>
        <w:t xml:space="preserve">el Tesorero Municipal deje insubsistente dicha determinación y emita otra debidamente fundada y motivada, en la que </w:t>
      </w:r>
      <w:r w:rsidR="00942436" w:rsidRPr="006312E7">
        <w:rPr>
          <w:rFonts w:ascii="Calibri" w:hAnsi="Calibri"/>
          <w:sz w:val="26"/>
        </w:rPr>
        <w:t>acuerde sobre</w:t>
      </w:r>
      <w:r w:rsidR="00777354" w:rsidRPr="006312E7">
        <w:rPr>
          <w:rFonts w:ascii="Calibri" w:hAnsi="Calibri"/>
          <w:sz w:val="26"/>
        </w:rPr>
        <w:t xml:space="preserve"> la admisión del recurso promovido, haciendo la aclaración pertinente sobre su denominació</w:t>
      </w:r>
      <w:r w:rsidR="0002186A" w:rsidRPr="006312E7">
        <w:rPr>
          <w:rFonts w:ascii="Calibri" w:hAnsi="Calibri"/>
          <w:sz w:val="26"/>
        </w:rPr>
        <w:t>n, o bien</w:t>
      </w:r>
      <w:r w:rsidR="00942436" w:rsidRPr="006312E7">
        <w:rPr>
          <w:rFonts w:ascii="Calibri" w:hAnsi="Calibri"/>
          <w:sz w:val="26"/>
        </w:rPr>
        <w:t>,</w:t>
      </w:r>
      <w:r w:rsidR="0002186A" w:rsidRPr="006312E7">
        <w:rPr>
          <w:rFonts w:ascii="Calibri" w:hAnsi="Calibri"/>
          <w:sz w:val="26"/>
        </w:rPr>
        <w:t xml:space="preserve"> haga </w:t>
      </w:r>
      <w:r w:rsidR="0002186A" w:rsidRPr="006312E7">
        <w:rPr>
          <w:rFonts w:ascii="Calibri" w:hAnsi="Calibri"/>
          <w:sz w:val="26"/>
        </w:rPr>
        <w:lastRenderedPageBreak/>
        <w:t>el requerimiento</w:t>
      </w:r>
      <w:r w:rsidR="00777354" w:rsidRPr="006312E7">
        <w:rPr>
          <w:rFonts w:ascii="Calibri" w:hAnsi="Calibri"/>
          <w:sz w:val="26"/>
        </w:rPr>
        <w:t xml:space="preserve"> si es que incumple con alguno de los requisitos establecidos en la </w:t>
      </w:r>
      <w:r w:rsidRPr="006312E7">
        <w:rPr>
          <w:rFonts w:ascii="Calibri" w:hAnsi="Calibri"/>
          <w:sz w:val="26"/>
        </w:rPr>
        <w:t>Ley de Hacienda para los Munic</w:t>
      </w:r>
      <w:r w:rsidR="005300C7" w:rsidRPr="006312E7">
        <w:rPr>
          <w:rFonts w:ascii="Calibri" w:hAnsi="Calibri"/>
          <w:sz w:val="26"/>
        </w:rPr>
        <w:t>ipios del Estado de Guanajuato</w:t>
      </w:r>
      <w:r w:rsidR="00942436" w:rsidRPr="006312E7">
        <w:rPr>
          <w:rFonts w:ascii="Calibri" w:hAnsi="Calibri"/>
          <w:sz w:val="26"/>
        </w:rPr>
        <w:t>, para la interposición del mismo</w:t>
      </w:r>
      <w:r w:rsidRPr="006312E7">
        <w:rPr>
          <w:rFonts w:ascii="Calibri" w:hAnsi="Calibri"/>
          <w:sz w:val="26"/>
        </w:rPr>
        <w:t xml:space="preserve">. . . . </w:t>
      </w:r>
      <w:r w:rsidR="000D6DAD" w:rsidRPr="006312E7">
        <w:rPr>
          <w:rFonts w:ascii="Calibri" w:hAnsi="Calibri"/>
          <w:sz w:val="26"/>
        </w:rPr>
        <w:t xml:space="preserve">. . . . </w:t>
      </w:r>
      <w:r w:rsidR="005300C7" w:rsidRPr="006312E7">
        <w:rPr>
          <w:rFonts w:ascii="Calibri" w:hAnsi="Calibri"/>
          <w:sz w:val="26"/>
        </w:rPr>
        <w:t>. . . . . .</w:t>
      </w:r>
      <w:r w:rsidR="001A0374" w:rsidRPr="006312E7">
        <w:rPr>
          <w:rFonts w:ascii="Calibri" w:hAnsi="Calibri"/>
          <w:sz w:val="26"/>
        </w:rPr>
        <w:t xml:space="preserve"> . . . . . . . . . . . . . . . . . . . . . . . . . . . . . . . . . . . </w:t>
      </w:r>
    </w:p>
    <w:p w:rsidR="00E9189D" w:rsidRPr="006312E7" w:rsidRDefault="00E9189D" w:rsidP="00462BAF">
      <w:pPr>
        <w:pStyle w:val="Textoindependiente"/>
        <w:rPr>
          <w:rFonts w:ascii="Calibri" w:hAnsi="Calibri" w:cs="Arial"/>
          <w:b/>
          <w:bCs/>
          <w:i/>
          <w:iCs/>
          <w:sz w:val="26"/>
          <w:szCs w:val="26"/>
        </w:rPr>
      </w:pPr>
    </w:p>
    <w:p w:rsidR="00E9189D" w:rsidRPr="006312E7" w:rsidRDefault="00E9189D" w:rsidP="00E9189D">
      <w:pPr>
        <w:widowControl w:val="0"/>
        <w:autoSpaceDE w:val="0"/>
        <w:autoSpaceDN w:val="0"/>
        <w:adjustRightInd w:val="0"/>
        <w:ind w:firstLine="708"/>
        <w:jc w:val="both"/>
        <w:rPr>
          <w:rFonts w:ascii="Calibri" w:hAnsi="Calibri"/>
          <w:sz w:val="26"/>
        </w:rPr>
      </w:pPr>
      <w:r w:rsidRPr="006312E7">
        <w:rPr>
          <w:rFonts w:ascii="Calibri" w:hAnsi="Calibri" w:cs="Arial"/>
          <w:sz w:val="26"/>
          <w:szCs w:val="22"/>
        </w:rPr>
        <w:t>Al caso concreto,</w:t>
      </w:r>
      <w:r w:rsidRPr="006312E7">
        <w:rPr>
          <w:rFonts w:ascii="Calibri" w:hAnsi="Calibri"/>
          <w:sz w:val="26"/>
        </w:rPr>
        <w:t xml:space="preserve"> resulta aplicable el criterio de la Segunda Sala del Tribunal de Justicia Administrativa del Estado, contenida en la página 194 de la publicación intitulada </w:t>
      </w:r>
      <w:r w:rsidRPr="006312E7">
        <w:rPr>
          <w:rFonts w:ascii="Calibri" w:hAnsi="Calibri"/>
          <w:i/>
          <w:sz w:val="26"/>
        </w:rPr>
        <w:t>“Criterios 2000-2008”</w:t>
      </w:r>
      <w:r w:rsidRPr="006312E7">
        <w:rPr>
          <w:rFonts w:ascii="Calibri" w:hAnsi="Calibri"/>
          <w:sz w:val="26"/>
        </w:rPr>
        <w:t xml:space="preserve"> del referido tribunal, la cual es del tenor siguiente: </w:t>
      </w:r>
    </w:p>
    <w:p w:rsidR="00E9189D" w:rsidRPr="006312E7" w:rsidRDefault="00E9189D" w:rsidP="00E9189D">
      <w:pPr>
        <w:pStyle w:val="Textoindependiente"/>
        <w:rPr>
          <w:rFonts w:ascii="Calibri" w:hAnsi="Calibri"/>
        </w:rPr>
      </w:pPr>
    </w:p>
    <w:p w:rsidR="00E9189D" w:rsidRPr="006312E7" w:rsidRDefault="00E9189D" w:rsidP="00E9189D">
      <w:pPr>
        <w:pStyle w:val="Textoindependiente"/>
        <w:ind w:firstLine="708"/>
        <w:rPr>
          <w:rFonts w:ascii="Calibri" w:hAnsi="Calibri"/>
          <w:sz w:val="26"/>
          <w:szCs w:val="26"/>
        </w:rPr>
      </w:pPr>
      <w:r w:rsidRPr="006312E7">
        <w:rPr>
          <w:rFonts w:ascii="Calibri" w:hAnsi="Calibri" w:cs="Goudy"/>
          <w:b/>
          <w:bCs/>
          <w:i/>
          <w:szCs w:val="26"/>
        </w:rPr>
        <w:t>“FALTA DE FUNDAMENTACIÓN Y MOTIVACIÓN DEL ACTO ADMINISTRATIVO. CONSECUENCIAS DE LA</w:t>
      </w:r>
      <w:r w:rsidRPr="006312E7">
        <w:rPr>
          <w:rFonts w:ascii="Calibri" w:hAnsi="Calibri" w:cs="Goudy"/>
          <w:b/>
          <w:bCs/>
          <w:szCs w:val="26"/>
        </w:rPr>
        <w:t xml:space="preserve">.- </w:t>
      </w:r>
      <w:r w:rsidRPr="006312E7">
        <w:rPr>
          <w:rFonts w:ascii="Calibri" w:hAnsi="Calibri" w:cs="Goudy"/>
          <w:i/>
          <w:iCs/>
          <w:szCs w:val="26"/>
        </w:rPr>
        <w:t xml:space="preserve">De conformidad con lo dispuesto por los artículos 88, fracción II, y 91, fracción III, de la Ley de Justicia Administrativa para el Estado de Guanajuato, los efectos de una resolución recaída en un recurso de inconformidad que decreta la nulidad por falta de fundamentación y motivación del acto reclamado son los de constreñir a la autoridad responsable a emitir uno nuevo, que subsane la irregularidad cometida, cuando dicho acto se haya dictado en respuesta al ejercicio del derecho de petición, ya que, en esta hipótesis, es preciso que el acto sin fundamentación y motivación se sustituya por otro sin esas deficiencias, pues de lo contrario se dejaría sin resolver lo pedido.” </w:t>
      </w:r>
      <w:r w:rsidRPr="006312E7">
        <w:rPr>
          <w:rFonts w:ascii="Calibri" w:hAnsi="Calibri" w:cs="Goudy"/>
          <w:snapToGrid w:val="0"/>
          <w:sz w:val="22"/>
          <w:szCs w:val="26"/>
        </w:rPr>
        <w:t xml:space="preserve">(Expediente 6.477/04 Sentencia de fecha 11 de marzo de 2005. Actora: </w:t>
      </w:r>
      <w:r w:rsidRPr="006312E7">
        <w:rPr>
          <w:rFonts w:ascii="Calibri" w:hAnsi="Calibri" w:cs="Goudy"/>
          <w:sz w:val="22"/>
          <w:szCs w:val="26"/>
        </w:rPr>
        <w:t>María Antonia Gutiérrez Bustos</w:t>
      </w:r>
      <w:r w:rsidRPr="006312E7">
        <w:rPr>
          <w:rFonts w:ascii="Calibri" w:hAnsi="Calibri" w:cs="Goudy"/>
          <w:snapToGrid w:val="0"/>
          <w:sz w:val="22"/>
          <w:szCs w:val="26"/>
        </w:rPr>
        <w:t xml:space="preserve">.). . . . . . . . . . . . . . . . . . . . . . . </w:t>
      </w:r>
    </w:p>
    <w:p w:rsidR="00E9189D" w:rsidRPr="006312E7" w:rsidRDefault="00E9189D" w:rsidP="00E9189D">
      <w:pPr>
        <w:jc w:val="both"/>
        <w:rPr>
          <w:rFonts w:asciiTheme="minorHAnsi" w:hAnsiTheme="minorHAnsi" w:cstheme="minorHAnsi"/>
          <w:sz w:val="26"/>
          <w:szCs w:val="26"/>
        </w:rPr>
      </w:pPr>
    </w:p>
    <w:p w:rsidR="00E9189D" w:rsidRPr="006312E7" w:rsidRDefault="00E9189D" w:rsidP="00E9189D">
      <w:pPr>
        <w:ind w:firstLine="708"/>
        <w:jc w:val="both"/>
        <w:rPr>
          <w:rFonts w:asciiTheme="minorHAnsi" w:hAnsiTheme="minorHAnsi" w:cstheme="minorHAnsi"/>
          <w:sz w:val="26"/>
          <w:szCs w:val="26"/>
        </w:rPr>
      </w:pPr>
      <w:r w:rsidRPr="006312E7">
        <w:rPr>
          <w:rFonts w:asciiTheme="minorHAnsi" w:hAnsiTheme="minorHAnsi" w:cstheme="minorHAnsi"/>
          <w:sz w:val="26"/>
          <w:szCs w:val="26"/>
        </w:rPr>
        <w:t>Del mismo modo, sirve de apoyo a todo lo antes expresado, el criterio de nuestro máximo Tribunal, la Suprema Corte de Justicia de la Nación, contenido en la siguiente jurisprudencia: . . . . . . . . . . . . . . . . . . . . . . . . . . . . . . . . . . . . . . . . . . . . . .</w:t>
      </w:r>
    </w:p>
    <w:p w:rsidR="00E9189D" w:rsidRPr="006312E7" w:rsidRDefault="00E9189D" w:rsidP="00E9189D">
      <w:pPr>
        <w:pStyle w:val="Normal0"/>
        <w:jc w:val="both"/>
        <w:rPr>
          <w:rFonts w:asciiTheme="minorHAnsi" w:hAnsiTheme="minorHAnsi" w:cstheme="minorHAnsi"/>
          <w:sz w:val="26"/>
          <w:szCs w:val="26"/>
        </w:rPr>
      </w:pPr>
    </w:p>
    <w:p w:rsidR="00E9189D" w:rsidRPr="006312E7" w:rsidRDefault="00E9189D" w:rsidP="00E9189D">
      <w:pPr>
        <w:pStyle w:val="Textoindependiente"/>
        <w:ind w:firstLine="708"/>
        <w:rPr>
          <w:rFonts w:asciiTheme="minorHAnsi" w:hAnsiTheme="minorHAnsi" w:cstheme="minorHAnsi"/>
          <w:szCs w:val="27"/>
        </w:rPr>
      </w:pPr>
      <w:r w:rsidRPr="006312E7">
        <w:rPr>
          <w:rFonts w:asciiTheme="minorHAnsi" w:hAnsiTheme="minorHAnsi" w:cstheme="minorHAnsi"/>
          <w:i/>
          <w:iCs/>
          <w:sz w:val="26"/>
          <w:szCs w:val="26"/>
        </w:rPr>
        <w:t>"</w:t>
      </w:r>
      <w:r w:rsidRPr="006312E7">
        <w:rPr>
          <w:rFonts w:asciiTheme="minorHAnsi" w:hAnsiTheme="minorHAnsi" w:cstheme="minorHAnsi"/>
          <w:b/>
          <w:bCs/>
          <w:i/>
          <w:iCs/>
          <w:sz w:val="26"/>
          <w:szCs w:val="26"/>
        </w:rPr>
        <w:t>INCONFORMIDAD. LA SENTENCIA QUE OTORGA EL AMPARO POR FALTA DE FUNDAMENTACIÓN Y MOTIVACIÓN, NO OBLIGA A DICTAR UNA NUEVA RESOLUCIÓN, A MENOS QUE SE TRATE DEL DERECHO DE PETICIÓN O DE LA RESOLUCIÓN DE UN RECURSO O JUICIO</w:t>
      </w:r>
      <w:r w:rsidRPr="006312E7">
        <w:rPr>
          <w:rFonts w:asciiTheme="minorHAnsi" w:hAnsiTheme="minorHAnsi" w:cstheme="minorHAnsi"/>
          <w:i/>
          <w:iCs/>
          <w:sz w:val="26"/>
          <w:szCs w:val="26"/>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w:t>
      </w:r>
      <w:r w:rsidRPr="006312E7">
        <w:rPr>
          <w:rFonts w:asciiTheme="minorHAnsi" w:hAnsiTheme="minorHAnsi" w:cstheme="minorHAnsi"/>
          <w:sz w:val="22"/>
          <w:szCs w:val="22"/>
        </w:rPr>
        <w:t>No. Registro: 191,245. Jurisprudencia. Materia(s): Común. Novena Época; Instancia: Segunda Sala; Fuente: Semanario Judicial de la Federación y su Gaceta; XII, Septiembre de 2000; Tesis: 2a</w:t>
      </w:r>
      <w:proofErr w:type="gramStart"/>
      <w:r w:rsidRPr="006312E7">
        <w:rPr>
          <w:rFonts w:asciiTheme="minorHAnsi" w:hAnsiTheme="minorHAnsi" w:cstheme="minorHAnsi"/>
          <w:sz w:val="22"/>
          <w:szCs w:val="22"/>
        </w:rPr>
        <w:t>./</w:t>
      </w:r>
      <w:proofErr w:type="gramEnd"/>
      <w:r w:rsidRPr="006312E7">
        <w:rPr>
          <w:rFonts w:asciiTheme="minorHAnsi" w:hAnsiTheme="minorHAnsi" w:cstheme="minorHAnsi"/>
          <w:sz w:val="22"/>
          <w:szCs w:val="22"/>
        </w:rPr>
        <w:t>J. 79/2000: Página: 95; Tesis de jurisprudencia 79/2000. Aprobada por la Segunda Sala de este Alto Tribunal, en sesión privada del dieciocho de agosto del año dos mil</w:t>
      </w:r>
      <w:r w:rsidRPr="006312E7">
        <w:rPr>
          <w:rFonts w:asciiTheme="minorHAnsi" w:hAnsiTheme="minorHAnsi" w:cstheme="minorHAnsi"/>
          <w:szCs w:val="27"/>
        </w:rPr>
        <w:t xml:space="preserve">. . . . . . . . . . . . . . . . . . . . . . . . . . . . . . . . . . . . . . . </w:t>
      </w:r>
      <w:r w:rsidR="00EE412E" w:rsidRPr="006312E7">
        <w:rPr>
          <w:rFonts w:asciiTheme="minorHAnsi" w:hAnsiTheme="minorHAnsi" w:cstheme="minorHAnsi"/>
          <w:szCs w:val="27"/>
        </w:rPr>
        <w:t>.</w:t>
      </w:r>
    </w:p>
    <w:p w:rsidR="00EE412E" w:rsidRPr="006312E7" w:rsidRDefault="00EE412E" w:rsidP="00EE412E">
      <w:pPr>
        <w:jc w:val="right"/>
        <w:rPr>
          <w:rFonts w:ascii="Calibri" w:hAnsi="Calibri" w:cs="Arial"/>
          <w:b/>
          <w:bCs/>
          <w:iCs/>
          <w:sz w:val="26"/>
          <w:szCs w:val="26"/>
        </w:rPr>
      </w:pPr>
      <w:r w:rsidRPr="006312E7">
        <w:rPr>
          <w:rFonts w:ascii="Calibri" w:hAnsi="Calibri" w:cs="Arial"/>
          <w:b/>
          <w:sz w:val="26"/>
          <w:szCs w:val="26"/>
        </w:rPr>
        <w:lastRenderedPageBreak/>
        <w:t>Expediente número 362</w:t>
      </w:r>
      <w:r w:rsidRPr="006312E7">
        <w:rPr>
          <w:rFonts w:ascii="Calibri" w:hAnsi="Calibri" w:cs="Arial"/>
          <w:b/>
          <w:bCs/>
          <w:iCs/>
          <w:sz w:val="26"/>
          <w:szCs w:val="26"/>
        </w:rPr>
        <w:t>/2015-JN</w:t>
      </w:r>
    </w:p>
    <w:p w:rsidR="00E9189D" w:rsidRPr="006312E7" w:rsidRDefault="00E9189D" w:rsidP="00462BAF">
      <w:pPr>
        <w:pStyle w:val="Textoindependiente"/>
        <w:rPr>
          <w:rFonts w:ascii="Calibri" w:hAnsi="Calibri" w:cs="Arial"/>
          <w:b/>
          <w:bCs/>
          <w:i/>
          <w:iCs/>
          <w:sz w:val="26"/>
          <w:szCs w:val="26"/>
        </w:rPr>
      </w:pPr>
    </w:p>
    <w:p w:rsidR="00462BAF" w:rsidRPr="006312E7" w:rsidRDefault="00462BAF" w:rsidP="00462BAF">
      <w:pPr>
        <w:pStyle w:val="Textoindependiente"/>
        <w:ind w:firstLine="708"/>
        <w:rPr>
          <w:rFonts w:ascii="Calibri" w:hAnsi="Calibri" w:cs="Arial"/>
          <w:sz w:val="26"/>
          <w:szCs w:val="27"/>
        </w:rPr>
      </w:pPr>
      <w:r w:rsidRPr="006312E7">
        <w:rPr>
          <w:rFonts w:ascii="Calibri" w:hAnsi="Calibri" w:cs="Arial"/>
          <w:b/>
          <w:bCs/>
          <w:i/>
          <w:iCs/>
          <w:sz w:val="26"/>
          <w:szCs w:val="26"/>
        </w:rPr>
        <w:t xml:space="preserve">SÉPTIMO.- </w:t>
      </w:r>
      <w:r w:rsidRPr="006312E7">
        <w:rPr>
          <w:rFonts w:ascii="Calibri" w:hAnsi="Calibri" w:cs="Arial"/>
          <w:sz w:val="26"/>
          <w:szCs w:val="27"/>
        </w:rPr>
        <w:t xml:space="preserve">En virtud de que el análisis del </w:t>
      </w:r>
      <w:r w:rsidR="005300C7" w:rsidRPr="006312E7">
        <w:rPr>
          <w:rFonts w:ascii="Calibri" w:hAnsi="Calibri" w:cs="Arial"/>
          <w:sz w:val="26"/>
          <w:szCs w:val="27"/>
        </w:rPr>
        <w:t>primer</w:t>
      </w:r>
      <w:r w:rsidRPr="006312E7">
        <w:rPr>
          <w:rFonts w:ascii="Calibri" w:hAnsi="Calibri" w:cs="Arial"/>
          <w:sz w:val="26"/>
          <w:szCs w:val="27"/>
        </w:rPr>
        <w:t xml:space="preserve"> concepto de impugnación, fue suficiente para decretar la nulidad total d</w:t>
      </w:r>
      <w:r w:rsidR="00700CA9" w:rsidRPr="006312E7">
        <w:rPr>
          <w:rFonts w:ascii="Calibri" w:hAnsi="Calibri" w:cs="Arial"/>
          <w:sz w:val="26"/>
          <w:szCs w:val="27"/>
        </w:rPr>
        <w:t>e</w:t>
      </w:r>
      <w:r w:rsidRPr="006312E7">
        <w:rPr>
          <w:rFonts w:ascii="Calibri" w:hAnsi="Calibri" w:cs="Arial"/>
          <w:sz w:val="26"/>
          <w:szCs w:val="27"/>
        </w:rPr>
        <w:t xml:space="preserve">l acto impugnado; resulta innecesario el estudio del restante concepto planteado por la justiciable, ya que su análisis no afectaría ni variaría el sentido de esta resolución. . . . . . </w:t>
      </w:r>
      <w:r w:rsidR="00AE2E96" w:rsidRPr="006312E7">
        <w:rPr>
          <w:rFonts w:ascii="Calibri" w:hAnsi="Calibri" w:cs="Arial"/>
          <w:sz w:val="26"/>
          <w:szCs w:val="27"/>
        </w:rPr>
        <w:t xml:space="preserve">. . . . . . . . . . . </w:t>
      </w:r>
    </w:p>
    <w:p w:rsidR="00462BAF" w:rsidRPr="006312E7" w:rsidRDefault="00462BAF" w:rsidP="00462BAF">
      <w:pPr>
        <w:pStyle w:val="Textoindependiente"/>
        <w:rPr>
          <w:rFonts w:ascii="Calibri" w:hAnsi="Calibri" w:cs="Arial"/>
          <w:sz w:val="20"/>
          <w:szCs w:val="27"/>
        </w:rPr>
      </w:pPr>
    </w:p>
    <w:p w:rsidR="00462BAF" w:rsidRPr="006312E7" w:rsidRDefault="00462BAF" w:rsidP="00462BAF">
      <w:pPr>
        <w:pStyle w:val="Textoindependiente"/>
        <w:ind w:firstLine="708"/>
        <w:rPr>
          <w:rFonts w:ascii="Calibri" w:hAnsi="Calibri" w:cs="Arial"/>
          <w:sz w:val="26"/>
          <w:szCs w:val="27"/>
        </w:rPr>
      </w:pPr>
      <w:r w:rsidRPr="006312E7">
        <w:rPr>
          <w:rFonts w:ascii="Calibri" w:hAnsi="Calibri" w:cs="Arial"/>
          <w:sz w:val="26"/>
          <w:szCs w:val="27"/>
        </w:rPr>
        <w:t xml:space="preserve">Sirve de apoyo a lo anterior la tesis de jurisprudencia que a la letra señala: </w:t>
      </w:r>
    </w:p>
    <w:p w:rsidR="00722E7C" w:rsidRPr="006312E7" w:rsidRDefault="00722E7C" w:rsidP="00722E7C">
      <w:pPr>
        <w:pStyle w:val="Textoindependiente"/>
        <w:ind w:firstLine="708"/>
        <w:rPr>
          <w:rFonts w:ascii="Calibri" w:hAnsi="Calibri"/>
          <w:b/>
          <w:bCs/>
          <w:i/>
          <w:iCs/>
          <w:sz w:val="26"/>
          <w:szCs w:val="27"/>
        </w:rPr>
      </w:pPr>
    </w:p>
    <w:p w:rsidR="00462BAF" w:rsidRPr="006312E7" w:rsidRDefault="00462BAF" w:rsidP="00722E7C">
      <w:pPr>
        <w:pStyle w:val="Textoindependiente"/>
        <w:ind w:firstLine="708"/>
        <w:rPr>
          <w:rFonts w:ascii="Calibri" w:hAnsi="Calibri"/>
          <w:sz w:val="20"/>
          <w:szCs w:val="27"/>
        </w:rPr>
      </w:pPr>
      <w:r w:rsidRPr="006312E7">
        <w:rPr>
          <w:rFonts w:ascii="Calibri" w:hAnsi="Calibri"/>
          <w:b/>
          <w:bCs/>
          <w:i/>
          <w:iCs/>
          <w:sz w:val="26"/>
          <w:szCs w:val="27"/>
        </w:rPr>
        <w:t xml:space="preserve">“CONCEPTOS DE VIOLACION. CUANDO SU ESTUDIO ES INNECESARIO. </w:t>
      </w:r>
      <w:r w:rsidRPr="006312E7">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312E7">
        <w:rPr>
          <w:rFonts w:ascii="Calibri" w:hAnsi="Calibri"/>
          <w:sz w:val="20"/>
          <w:szCs w:val="27"/>
        </w:rPr>
        <w:t xml:space="preserve">Segundo Tribunal Colegiado Del Quinto Circuito. No. Registro: 223,103. Jurisprudencia. Materia(s): Común. Octava Época. Instancia: Tribunales Colegiados de Circuito. </w:t>
      </w:r>
      <w:r w:rsidRPr="006312E7">
        <w:rPr>
          <w:rFonts w:ascii="Calibri" w:hAnsi="Calibri"/>
          <w:sz w:val="20"/>
          <w:szCs w:val="22"/>
        </w:rPr>
        <w:t>Fuente: Semanario Judicial de la Federación. I, Abril de 1991. Tesis: V.2o. J/7. Página: 86. Genealogía: Gaceta número 40, Abril de 1991, página 125</w:t>
      </w:r>
      <w:r w:rsidRPr="006312E7">
        <w:rPr>
          <w:rFonts w:ascii="Calibri" w:hAnsi="Calibri"/>
          <w:sz w:val="20"/>
          <w:szCs w:val="26"/>
        </w:rPr>
        <w:t xml:space="preserve">. </w:t>
      </w:r>
      <w:r w:rsidRPr="006312E7">
        <w:rPr>
          <w:rFonts w:ascii="Calibri" w:hAnsi="Calibri"/>
          <w:sz w:val="26"/>
          <w:szCs w:val="26"/>
        </w:rPr>
        <w:t xml:space="preserve">. . . . </w:t>
      </w:r>
    </w:p>
    <w:p w:rsidR="00462BAF" w:rsidRPr="006312E7" w:rsidRDefault="00462BAF" w:rsidP="00462BAF">
      <w:pPr>
        <w:pStyle w:val="Textoindependiente"/>
        <w:rPr>
          <w:rFonts w:ascii="Calibri" w:hAnsi="Calibri"/>
          <w:sz w:val="22"/>
          <w:szCs w:val="26"/>
        </w:rPr>
      </w:pPr>
    </w:p>
    <w:p w:rsidR="00462BAF" w:rsidRPr="006312E7" w:rsidRDefault="00462BAF" w:rsidP="00462BAF">
      <w:pPr>
        <w:pStyle w:val="Textoindependiente"/>
        <w:ind w:firstLine="708"/>
        <w:rPr>
          <w:rFonts w:ascii="Calibri" w:hAnsi="Calibri" w:cs="Arial"/>
          <w:sz w:val="26"/>
          <w:szCs w:val="26"/>
        </w:rPr>
      </w:pPr>
      <w:r w:rsidRPr="006312E7">
        <w:rPr>
          <w:rFonts w:ascii="Calibri" w:hAnsi="Calibri" w:cs="Arial"/>
          <w:sz w:val="26"/>
          <w:szCs w:val="26"/>
        </w:rPr>
        <w:t xml:space="preserve">Por lo anteriormente expuesto, y con fundamento además en lo dispuesto en los artículos </w:t>
      </w:r>
      <w:r w:rsidR="00DD3808" w:rsidRPr="006312E7">
        <w:rPr>
          <w:rFonts w:ascii="Calibri" w:hAnsi="Calibri" w:cs="Arial"/>
          <w:sz w:val="26"/>
          <w:szCs w:val="26"/>
        </w:rPr>
        <w:t xml:space="preserve">246, fracción I de la Ley Orgánica Municipal para el Estado de Guanajuato; </w:t>
      </w:r>
      <w:r w:rsidRPr="006312E7">
        <w:rPr>
          <w:rFonts w:ascii="Calibri" w:hAnsi="Calibri" w:cs="Arial"/>
          <w:sz w:val="26"/>
          <w:szCs w:val="26"/>
        </w:rPr>
        <w:t>249, 287, 298, 299, 300, fracción II</w:t>
      </w:r>
      <w:r w:rsidR="00CA7E0B" w:rsidRPr="006312E7">
        <w:rPr>
          <w:rFonts w:ascii="Calibri" w:hAnsi="Calibri" w:cs="Arial"/>
          <w:sz w:val="26"/>
          <w:szCs w:val="26"/>
        </w:rPr>
        <w:t>I y, 302, fracció</w:t>
      </w:r>
      <w:r w:rsidRPr="006312E7">
        <w:rPr>
          <w:rFonts w:ascii="Calibri" w:hAnsi="Calibri" w:cs="Arial"/>
          <w:sz w:val="26"/>
          <w:szCs w:val="26"/>
        </w:rPr>
        <w:t xml:space="preserve">n  II, del </w:t>
      </w:r>
      <w:r w:rsidRPr="006312E7">
        <w:rPr>
          <w:rFonts w:ascii="Calibri" w:hAnsi="Calibri"/>
          <w:sz w:val="26"/>
          <w:szCs w:val="26"/>
        </w:rPr>
        <w:t>Código de Procedimiento y Justicia Administrativa para el Estado y los Municipios de Guanajuato,</w:t>
      </w:r>
      <w:r w:rsidRPr="006312E7">
        <w:rPr>
          <w:rFonts w:ascii="Calibri" w:hAnsi="Calibri" w:cs="Arial"/>
          <w:sz w:val="26"/>
          <w:szCs w:val="26"/>
        </w:rPr>
        <w:t xml:space="preserve"> es de resolverse y se. </w:t>
      </w:r>
      <w:r w:rsidRPr="006312E7">
        <w:rPr>
          <w:rFonts w:ascii="Calibri" w:hAnsi="Calibri"/>
          <w:sz w:val="26"/>
          <w:szCs w:val="26"/>
        </w:rPr>
        <w:t xml:space="preserve">. </w:t>
      </w:r>
      <w:r w:rsidRPr="006312E7">
        <w:rPr>
          <w:rFonts w:ascii="Calibri" w:hAnsi="Calibri" w:cs="Arial"/>
          <w:sz w:val="26"/>
          <w:szCs w:val="26"/>
        </w:rPr>
        <w:t xml:space="preserve">. . . . . . . . . . . . . . . . . . . . . . . . . . . . . . . . . . . . </w:t>
      </w:r>
      <w:r w:rsidR="00CA7E0B" w:rsidRPr="006312E7">
        <w:rPr>
          <w:rFonts w:ascii="Calibri" w:hAnsi="Calibri" w:cs="Arial"/>
          <w:sz w:val="26"/>
          <w:szCs w:val="26"/>
        </w:rPr>
        <w:t>. . .</w:t>
      </w:r>
    </w:p>
    <w:p w:rsidR="00462BAF" w:rsidRPr="006312E7" w:rsidRDefault="00462BAF" w:rsidP="00462BAF">
      <w:pPr>
        <w:pStyle w:val="Textoindependiente"/>
        <w:ind w:firstLine="708"/>
        <w:rPr>
          <w:rFonts w:ascii="Calibri" w:hAnsi="Calibri" w:cs="Arial"/>
          <w:sz w:val="22"/>
          <w:szCs w:val="26"/>
        </w:rPr>
      </w:pPr>
    </w:p>
    <w:p w:rsidR="00462BAF" w:rsidRPr="006312E7" w:rsidRDefault="00462BAF" w:rsidP="00462BAF">
      <w:pPr>
        <w:pStyle w:val="Textoindependiente"/>
        <w:jc w:val="center"/>
        <w:rPr>
          <w:rFonts w:ascii="Calibri" w:hAnsi="Calibri" w:cs="Arial"/>
          <w:i/>
          <w:iCs/>
          <w:sz w:val="26"/>
          <w:szCs w:val="26"/>
        </w:rPr>
      </w:pPr>
      <w:r w:rsidRPr="006312E7">
        <w:rPr>
          <w:rFonts w:ascii="Calibri" w:hAnsi="Calibri" w:cs="Arial"/>
          <w:b/>
          <w:i/>
          <w:iCs/>
          <w:sz w:val="26"/>
          <w:szCs w:val="26"/>
        </w:rPr>
        <w:t>R E S U E L V E:</w:t>
      </w:r>
    </w:p>
    <w:p w:rsidR="00462BAF" w:rsidRPr="006312E7" w:rsidRDefault="00462BAF" w:rsidP="00462BAF">
      <w:pPr>
        <w:pStyle w:val="Textoindependiente"/>
        <w:rPr>
          <w:rFonts w:ascii="Calibri" w:hAnsi="Calibri" w:cs="Arial"/>
          <w:b/>
          <w:bCs/>
          <w:i/>
          <w:iCs/>
          <w:sz w:val="26"/>
          <w:szCs w:val="26"/>
        </w:rPr>
      </w:pPr>
    </w:p>
    <w:p w:rsidR="00462BAF" w:rsidRPr="006312E7" w:rsidRDefault="00462BAF" w:rsidP="00462BAF">
      <w:pPr>
        <w:pStyle w:val="Textoindependiente"/>
        <w:ind w:firstLine="708"/>
        <w:rPr>
          <w:rFonts w:ascii="Calibri" w:hAnsi="Calibri" w:cs="Arial"/>
          <w:sz w:val="26"/>
          <w:szCs w:val="26"/>
        </w:rPr>
      </w:pPr>
      <w:r w:rsidRPr="006312E7">
        <w:rPr>
          <w:rFonts w:ascii="Calibri" w:hAnsi="Calibri" w:cs="Arial"/>
          <w:b/>
          <w:bCs/>
          <w:i/>
          <w:iCs/>
          <w:sz w:val="26"/>
          <w:szCs w:val="26"/>
        </w:rPr>
        <w:t>PRIMERO</w:t>
      </w:r>
      <w:r w:rsidRPr="006312E7">
        <w:rPr>
          <w:rFonts w:ascii="Calibri" w:hAnsi="Calibri" w:cs="Arial"/>
          <w:sz w:val="26"/>
          <w:szCs w:val="26"/>
        </w:rPr>
        <w:t xml:space="preserve">.- Este Juzgado Segundo Administrativo Municipal determina ser </w:t>
      </w:r>
      <w:r w:rsidRPr="006312E7">
        <w:rPr>
          <w:rFonts w:ascii="Calibri" w:hAnsi="Calibri" w:cs="Arial"/>
          <w:b/>
          <w:sz w:val="26"/>
          <w:szCs w:val="26"/>
        </w:rPr>
        <w:t>competente</w:t>
      </w:r>
      <w:r w:rsidRPr="006312E7">
        <w:rPr>
          <w:rFonts w:ascii="Calibri" w:hAnsi="Calibri" w:cs="Arial"/>
          <w:sz w:val="26"/>
          <w:szCs w:val="26"/>
        </w:rPr>
        <w:t xml:space="preserve"> para conocer y resolver del presente proceso administrativo. . . . . . . </w:t>
      </w:r>
    </w:p>
    <w:p w:rsidR="00462BAF" w:rsidRPr="006312E7" w:rsidRDefault="00462BAF" w:rsidP="00462BAF">
      <w:pPr>
        <w:pStyle w:val="Textoindependiente"/>
        <w:rPr>
          <w:rFonts w:ascii="Calibri" w:hAnsi="Calibri" w:cs="Arial"/>
          <w:sz w:val="22"/>
          <w:szCs w:val="26"/>
        </w:rPr>
      </w:pPr>
    </w:p>
    <w:p w:rsidR="00462BAF" w:rsidRPr="006312E7" w:rsidRDefault="00462BAF" w:rsidP="00462BAF">
      <w:pPr>
        <w:ind w:firstLine="708"/>
        <w:jc w:val="both"/>
        <w:rPr>
          <w:rFonts w:ascii="Calibri" w:hAnsi="Calibri" w:cs="Arial"/>
          <w:bCs/>
          <w:iCs/>
          <w:sz w:val="26"/>
          <w:szCs w:val="26"/>
        </w:rPr>
      </w:pPr>
      <w:r w:rsidRPr="006312E7">
        <w:rPr>
          <w:rFonts w:ascii="Calibri" w:hAnsi="Calibri" w:cs="Arial"/>
          <w:b/>
          <w:bCs/>
          <w:i/>
          <w:iCs/>
          <w:sz w:val="26"/>
          <w:szCs w:val="26"/>
        </w:rPr>
        <w:t xml:space="preserve">SEGUNDO.- </w:t>
      </w:r>
      <w:r w:rsidRPr="006312E7">
        <w:rPr>
          <w:rFonts w:ascii="Calibri" w:hAnsi="Calibri" w:cs="Arial"/>
          <w:sz w:val="26"/>
          <w:szCs w:val="26"/>
        </w:rPr>
        <w:t xml:space="preserve">Resulta </w:t>
      </w:r>
      <w:r w:rsidRPr="006312E7">
        <w:rPr>
          <w:rFonts w:ascii="Calibri" w:hAnsi="Calibri" w:cs="Arial"/>
          <w:b/>
          <w:sz w:val="26"/>
          <w:szCs w:val="26"/>
        </w:rPr>
        <w:t>procedente</w:t>
      </w:r>
      <w:r w:rsidRPr="006312E7">
        <w:rPr>
          <w:rFonts w:ascii="Calibri" w:hAnsi="Calibri" w:cs="Arial"/>
          <w:sz w:val="26"/>
          <w:szCs w:val="26"/>
        </w:rPr>
        <w:t xml:space="preserve"> el proceso administrativo promovido por la justiciable en contra de l</w:t>
      </w:r>
      <w:r w:rsidR="00E9189D" w:rsidRPr="006312E7">
        <w:rPr>
          <w:rFonts w:ascii="Calibri" w:hAnsi="Calibri" w:cs="Arial"/>
          <w:sz w:val="26"/>
          <w:szCs w:val="26"/>
        </w:rPr>
        <w:t>a resolución impugnada</w:t>
      </w:r>
      <w:r w:rsidRPr="006312E7">
        <w:rPr>
          <w:rFonts w:ascii="Calibri" w:hAnsi="Calibri" w:cs="Arial"/>
          <w:sz w:val="26"/>
          <w:szCs w:val="26"/>
        </w:rPr>
        <w:t xml:space="preserve">. . . . . . . . . . . . . </w:t>
      </w:r>
      <w:r w:rsidR="00E9189D" w:rsidRPr="006312E7">
        <w:rPr>
          <w:rFonts w:ascii="Calibri" w:hAnsi="Calibri" w:cs="Arial"/>
          <w:sz w:val="26"/>
          <w:szCs w:val="26"/>
        </w:rPr>
        <w:t xml:space="preserve">. . . . . . . . . . . . . . </w:t>
      </w:r>
    </w:p>
    <w:p w:rsidR="00462BAF" w:rsidRPr="006312E7" w:rsidRDefault="00462BAF" w:rsidP="00462BAF">
      <w:pPr>
        <w:jc w:val="both"/>
        <w:rPr>
          <w:rFonts w:ascii="Calibri" w:hAnsi="Calibri" w:cs="Arial"/>
          <w:b/>
          <w:bCs/>
          <w:i/>
          <w:iCs/>
          <w:sz w:val="22"/>
          <w:szCs w:val="26"/>
        </w:rPr>
      </w:pPr>
    </w:p>
    <w:p w:rsidR="00462BAF" w:rsidRPr="006312E7" w:rsidRDefault="00462BAF" w:rsidP="00182A06">
      <w:pPr>
        <w:ind w:firstLine="708"/>
        <w:jc w:val="both"/>
        <w:rPr>
          <w:rFonts w:ascii="Calibri" w:hAnsi="Calibri" w:cs="Arial"/>
          <w:b/>
          <w:bCs/>
          <w:sz w:val="26"/>
        </w:rPr>
      </w:pPr>
      <w:r w:rsidRPr="006312E7">
        <w:rPr>
          <w:rFonts w:ascii="Calibri" w:hAnsi="Calibri" w:cs="Arial"/>
          <w:b/>
          <w:bCs/>
          <w:i/>
          <w:iCs/>
          <w:sz w:val="26"/>
          <w:szCs w:val="26"/>
        </w:rPr>
        <w:t xml:space="preserve">TERCERO.- </w:t>
      </w:r>
      <w:r w:rsidRPr="006312E7">
        <w:rPr>
          <w:rFonts w:ascii="Calibri" w:hAnsi="Calibri" w:cs="Arial"/>
          <w:sz w:val="26"/>
        </w:rPr>
        <w:t xml:space="preserve">Se </w:t>
      </w:r>
      <w:r w:rsidRPr="006312E7">
        <w:rPr>
          <w:rFonts w:ascii="Calibri" w:hAnsi="Calibri" w:cs="Arial"/>
          <w:b/>
          <w:sz w:val="26"/>
        </w:rPr>
        <w:t>decreta</w:t>
      </w:r>
      <w:r w:rsidRPr="006312E7">
        <w:rPr>
          <w:rFonts w:ascii="Calibri" w:hAnsi="Calibri" w:cs="Arial"/>
          <w:sz w:val="26"/>
        </w:rPr>
        <w:t xml:space="preserve"> </w:t>
      </w:r>
      <w:r w:rsidRPr="006312E7">
        <w:rPr>
          <w:rFonts w:ascii="Calibri" w:hAnsi="Calibri" w:cs="Arial"/>
          <w:bCs/>
          <w:sz w:val="26"/>
        </w:rPr>
        <w:t>la</w:t>
      </w:r>
      <w:r w:rsidRPr="006312E7">
        <w:rPr>
          <w:rFonts w:ascii="Calibri" w:hAnsi="Calibri" w:cs="Arial"/>
          <w:b/>
          <w:bCs/>
          <w:sz w:val="26"/>
        </w:rPr>
        <w:t xml:space="preserve"> </w:t>
      </w:r>
      <w:r w:rsidR="00DD3808" w:rsidRPr="006312E7">
        <w:rPr>
          <w:rFonts w:ascii="Calibri" w:hAnsi="Calibri" w:cs="Arial"/>
          <w:b/>
          <w:bCs/>
          <w:sz w:val="26"/>
        </w:rPr>
        <w:t xml:space="preserve">NULIDAD </w:t>
      </w:r>
      <w:r w:rsidR="00E9189D" w:rsidRPr="006312E7">
        <w:rPr>
          <w:rFonts w:ascii="Calibri" w:hAnsi="Calibri" w:cs="Arial"/>
          <w:sz w:val="26"/>
          <w:szCs w:val="26"/>
        </w:rPr>
        <w:t xml:space="preserve">de </w:t>
      </w:r>
      <w:r w:rsidR="00E9189D" w:rsidRPr="006312E7">
        <w:rPr>
          <w:rFonts w:ascii="Calibri" w:hAnsi="Calibri"/>
          <w:sz w:val="26"/>
        </w:rPr>
        <w:t xml:space="preserve">la resolución de fecha </w:t>
      </w:r>
      <w:r w:rsidR="00E9189D" w:rsidRPr="006312E7">
        <w:rPr>
          <w:rFonts w:ascii="Calibri" w:hAnsi="Calibri"/>
          <w:b/>
          <w:sz w:val="26"/>
        </w:rPr>
        <w:t>26</w:t>
      </w:r>
      <w:r w:rsidR="00E9189D" w:rsidRPr="006312E7">
        <w:rPr>
          <w:rFonts w:ascii="Calibri" w:hAnsi="Calibri"/>
          <w:sz w:val="26"/>
        </w:rPr>
        <w:t xml:space="preserve"> veintiséis de </w:t>
      </w:r>
      <w:r w:rsidR="00E9189D" w:rsidRPr="006312E7">
        <w:rPr>
          <w:rFonts w:ascii="Calibri" w:hAnsi="Calibri"/>
          <w:b/>
          <w:sz w:val="26"/>
        </w:rPr>
        <w:t>febrero</w:t>
      </w:r>
      <w:r w:rsidR="00E9189D" w:rsidRPr="006312E7">
        <w:rPr>
          <w:rFonts w:ascii="Calibri" w:hAnsi="Calibri"/>
          <w:sz w:val="26"/>
        </w:rPr>
        <w:t xml:space="preserve"> del año </w:t>
      </w:r>
      <w:r w:rsidR="00E9189D" w:rsidRPr="006312E7">
        <w:rPr>
          <w:rFonts w:ascii="Calibri" w:hAnsi="Calibri"/>
          <w:b/>
          <w:sz w:val="26"/>
        </w:rPr>
        <w:t>2015</w:t>
      </w:r>
      <w:r w:rsidR="00E9189D" w:rsidRPr="006312E7">
        <w:rPr>
          <w:rFonts w:ascii="Calibri" w:hAnsi="Calibri"/>
          <w:sz w:val="26"/>
        </w:rPr>
        <w:t xml:space="preserve"> dos mil quince, contenida en el oficio número </w:t>
      </w:r>
      <w:r w:rsidR="00E9189D" w:rsidRPr="006312E7">
        <w:rPr>
          <w:rFonts w:ascii="Calibri" w:hAnsi="Calibri"/>
          <w:b/>
          <w:sz w:val="26"/>
        </w:rPr>
        <w:t>TML/121/2015</w:t>
      </w:r>
      <w:r w:rsidR="00E9189D" w:rsidRPr="006312E7">
        <w:rPr>
          <w:rFonts w:ascii="Calibri" w:hAnsi="Calibri"/>
          <w:sz w:val="26"/>
        </w:rPr>
        <w:t xml:space="preserve">; </w:t>
      </w:r>
      <w:r w:rsidR="00E9189D" w:rsidRPr="006312E7">
        <w:rPr>
          <w:rFonts w:ascii="Calibri" w:hAnsi="Calibri"/>
          <w:b/>
          <w:sz w:val="26"/>
        </w:rPr>
        <w:t xml:space="preserve">para el </w:t>
      </w:r>
      <w:r w:rsidR="0029064E" w:rsidRPr="006312E7">
        <w:rPr>
          <w:rFonts w:ascii="Calibri" w:hAnsi="Calibri"/>
          <w:b/>
          <w:sz w:val="26"/>
        </w:rPr>
        <w:t xml:space="preserve">determinado </w:t>
      </w:r>
      <w:r w:rsidR="00E9189D" w:rsidRPr="006312E7">
        <w:rPr>
          <w:rFonts w:ascii="Calibri" w:hAnsi="Calibri"/>
          <w:b/>
          <w:sz w:val="26"/>
        </w:rPr>
        <w:t xml:space="preserve">efecto </w:t>
      </w:r>
      <w:r w:rsidR="00E9189D" w:rsidRPr="006312E7">
        <w:rPr>
          <w:rFonts w:ascii="Calibri" w:hAnsi="Calibri"/>
          <w:sz w:val="26"/>
        </w:rPr>
        <w:t xml:space="preserve">de que el Tesorero Municipal deje </w:t>
      </w:r>
      <w:r w:rsidR="00E9189D" w:rsidRPr="006312E7">
        <w:rPr>
          <w:rFonts w:ascii="Calibri" w:hAnsi="Calibri"/>
          <w:b/>
          <w:sz w:val="26"/>
        </w:rPr>
        <w:t>insubsistente</w:t>
      </w:r>
      <w:r w:rsidR="00E9189D" w:rsidRPr="006312E7">
        <w:rPr>
          <w:rFonts w:ascii="Calibri" w:hAnsi="Calibri"/>
          <w:sz w:val="26"/>
        </w:rPr>
        <w:t xml:space="preserve"> y emita otra debidamente fundada y motivada, en la que </w:t>
      </w:r>
      <w:r w:rsidR="0029064E" w:rsidRPr="006312E7">
        <w:rPr>
          <w:rFonts w:ascii="Calibri" w:hAnsi="Calibri"/>
          <w:b/>
          <w:sz w:val="26"/>
        </w:rPr>
        <w:t>acuerde</w:t>
      </w:r>
      <w:r w:rsidR="0029064E" w:rsidRPr="006312E7">
        <w:rPr>
          <w:rFonts w:ascii="Calibri" w:hAnsi="Calibri"/>
          <w:sz w:val="26"/>
        </w:rPr>
        <w:t xml:space="preserve"> sobre</w:t>
      </w:r>
      <w:r w:rsidR="00E9189D" w:rsidRPr="006312E7">
        <w:rPr>
          <w:rFonts w:ascii="Calibri" w:hAnsi="Calibri"/>
          <w:sz w:val="26"/>
        </w:rPr>
        <w:t xml:space="preserve"> la admisión del recurso promovido, haciendo la aclaración pertinente sobre su denominación, o bien</w:t>
      </w:r>
      <w:r w:rsidR="0029064E" w:rsidRPr="006312E7">
        <w:rPr>
          <w:rFonts w:ascii="Calibri" w:hAnsi="Calibri"/>
          <w:sz w:val="26"/>
        </w:rPr>
        <w:t xml:space="preserve">, </w:t>
      </w:r>
      <w:r w:rsidR="00E9189D" w:rsidRPr="006312E7">
        <w:rPr>
          <w:rFonts w:ascii="Calibri" w:hAnsi="Calibri"/>
          <w:sz w:val="26"/>
        </w:rPr>
        <w:t>haga</w:t>
      </w:r>
      <w:r w:rsidR="0029064E" w:rsidRPr="006312E7">
        <w:rPr>
          <w:rFonts w:ascii="Calibri" w:hAnsi="Calibri"/>
          <w:sz w:val="26"/>
        </w:rPr>
        <w:t xml:space="preserve"> </w:t>
      </w:r>
      <w:r w:rsidR="00E9189D" w:rsidRPr="006312E7">
        <w:rPr>
          <w:rFonts w:ascii="Calibri" w:hAnsi="Calibri"/>
          <w:sz w:val="26"/>
        </w:rPr>
        <w:t>el requerimiento</w:t>
      </w:r>
      <w:r w:rsidR="0029064E" w:rsidRPr="006312E7">
        <w:rPr>
          <w:rFonts w:ascii="Calibri" w:hAnsi="Calibri"/>
          <w:sz w:val="26"/>
        </w:rPr>
        <w:t xml:space="preserve"> correspondiente,</w:t>
      </w:r>
      <w:r w:rsidR="00E9189D" w:rsidRPr="006312E7">
        <w:rPr>
          <w:rFonts w:ascii="Calibri" w:hAnsi="Calibri"/>
          <w:sz w:val="26"/>
        </w:rPr>
        <w:t xml:space="preserve"> si es que </w:t>
      </w:r>
      <w:r w:rsidR="0029064E" w:rsidRPr="006312E7">
        <w:rPr>
          <w:rFonts w:ascii="Calibri" w:hAnsi="Calibri"/>
          <w:sz w:val="26"/>
        </w:rPr>
        <w:t xml:space="preserve">se </w:t>
      </w:r>
      <w:r w:rsidR="00E9189D" w:rsidRPr="006312E7">
        <w:rPr>
          <w:rFonts w:ascii="Calibri" w:hAnsi="Calibri"/>
          <w:sz w:val="26"/>
        </w:rPr>
        <w:t>incumple con alguno de los requisitos establecidos en la Ley de Hacienda para los Municipios del Estado de Guanajuato</w:t>
      </w:r>
      <w:r w:rsidR="00942436" w:rsidRPr="006312E7">
        <w:rPr>
          <w:rFonts w:ascii="Calibri" w:hAnsi="Calibri"/>
          <w:sz w:val="26"/>
        </w:rPr>
        <w:t xml:space="preserve">, para </w:t>
      </w:r>
      <w:r w:rsidR="00420D9F" w:rsidRPr="006312E7">
        <w:rPr>
          <w:rFonts w:ascii="Calibri" w:hAnsi="Calibri"/>
          <w:sz w:val="26"/>
        </w:rPr>
        <w:t xml:space="preserve">interponer </w:t>
      </w:r>
      <w:r w:rsidR="00942436" w:rsidRPr="006312E7">
        <w:rPr>
          <w:rFonts w:ascii="Calibri" w:hAnsi="Calibri"/>
          <w:sz w:val="26"/>
        </w:rPr>
        <w:t>el mismo</w:t>
      </w:r>
      <w:r w:rsidR="00182A06" w:rsidRPr="006312E7">
        <w:rPr>
          <w:rFonts w:ascii="Calibri" w:hAnsi="Calibri"/>
          <w:sz w:val="26"/>
        </w:rPr>
        <w:t>;</w:t>
      </w:r>
      <w:r w:rsidRPr="006312E7">
        <w:rPr>
          <w:rFonts w:ascii="Calibri" w:hAnsi="Calibri"/>
          <w:sz w:val="26"/>
          <w:szCs w:val="27"/>
        </w:rPr>
        <w:t xml:space="preserve"> lo anterior </w:t>
      </w:r>
      <w:r w:rsidRPr="006312E7">
        <w:rPr>
          <w:rFonts w:ascii="Calibri" w:hAnsi="Calibri" w:cs="Arial"/>
          <w:sz w:val="26"/>
        </w:rPr>
        <w:t>de acuerdo a las consideraciones lógicas y jurídicas expuestas en el Considerando Sexto de la presente sentencia. . . . . . . . . .</w:t>
      </w:r>
      <w:r w:rsidR="00182A06" w:rsidRPr="006312E7">
        <w:rPr>
          <w:rFonts w:ascii="Calibri" w:hAnsi="Calibri" w:cs="Arial"/>
          <w:sz w:val="26"/>
        </w:rPr>
        <w:t xml:space="preserve"> . . . . . . .  . . . . . . . . . . . . . . . . .  . .</w:t>
      </w:r>
      <w:r w:rsidR="00EE412E" w:rsidRPr="006312E7">
        <w:rPr>
          <w:rFonts w:ascii="Calibri" w:hAnsi="Calibri" w:cs="Arial"/>
          <w:sz w:val="26"/>
        </w:rPr>
        <w:t xml:space="preserve"> . . . . . . . </w:t>
      </w:r>
      <w:r w:rsidR="00182A06" w:rsidRPr="006312E7">
        <w:rPr>
          <w:rFonts w:ascii="Calibri" w:hAnsi="Calibri" w:cs="Arial"/>
          <w:sz w:val="26"/>
        </w:rPr>
        <w:t xml:space="preserve"> </w:t>
      </w:r>
    </w:p>
    <w:p w:rsidR="00462BAF" w:rsidRPr="006312E7" w:rsidRDefault="00462BAF" w:rsidP="00462BAF">
      <w:pPr>
        <w:pStyle w:val="Textoindependiente"/>
        <w:rPr>
          <w:rFonts w:ascii="Calibri" w:hAnsi="Calibri"/>
          <w:sz w:val="22"/>
          <w:szCs w:val="26"/>
        </w:rPr>
      </w:pPr>
    </w:p>
    <w:p w:rsidR="00182A06" w:rsidRPr="006312E7" w:rsidRDefault="00182A06" w:rsidP="00182A06">
      <w:pPr>
        <w:ind w:firstLine="708"/>
        <w:jc w:val="both"/>
        <w:rPr>
          <w:rFonts w:ascii="Calibri" w:hAnsi="Calibri" w:cs="Calibri"/>
          <w:sz w:val="26"/>
          <w:szCs w:val="26"/>
        </w:rPr>
      </w:pPr>
      <w:r w:rsidRPr="006312E7">
        <w:rPr>
          <w:rFonts w:ascii="Calibri" w:hAnsi="Calibri" w:cs="Calibri"/>
          <w:sz w:val="26"/>
          <w:szCs w:val="26"/>
        </w:rPr>
        <w:t>Lo</w:t>
      </w:r>
      <w:r w:rsidRPr="006312E7">
        <w:rPr>
          <w:rFonts w:ascii="Calibri" w:hAnsi="Calibri" w:cs="Calibri"/>
          <w:b/>
          <w:sz w:val="26"/>
          <w:szCs w:val="26"/>
        </w:rPr>
        <w:t xml:space="preserve"> </w:t>
      </w:r>
      <w:r w:rsidRPr="006312E7">
        <w:rPr>
          <w:rFonts w:ascii="Calibri" w:hAnsi="Calibri" w:cs="Calibri"/>
          <w:sz w:val="26"/>
          <w:szCs w:val="26"/>
        </w:rPr>
        <w:t xml:space="preserve">que se deberá realizar dentro de los </w:t>
      </w:r>
      <w:r w:rsidRPr="006312E7">
        <w:rPr>
          <w:rFonts w:ascii="Calibri" w:hAnsi="Calibri" w:cs="Calibri"/>
          <w:b/>
          <w:sz w:val="26"/>
          <w:szCs w:val="26"/>
        </w:rPr>
        <w:t>15 quince días hábiles</w:t>
      </w:r>
      <w:r w:rsidRPr="006312E7">
        <w:rPr>
          <w:rFonts w:ascii="Calibri" w:hAnsi="Calibri" w:cs="Calibri"/>
          <w:sz w:val="26"/>
          <w:szCs w:val="26"/>
        </w:rPr>
        <w:t xml:space="preserve"> siguientes a la fecha en que </w:t>
      </w:r>
      <w:r w:rsidRPr="006312E7">
        <w:rPr>
          <w:rFonts w:ascii="Calibri" w:hAnsi="Calibri" w:cs="Calibri"/>
          <w:b/>
          <w:sz w:val="26"/>
          <w:szCs w:val="26"/>
        </w:rPr>
        <w:t>cause ejecutoria</w:t>
      </w:r>
      <w:r w:rsidRPr="006312E7">
        <w:rPr>
          <w:rFonts w:ascii="Calibri" w:hAnsi="Calibri" w:cs="Calibri"/>
          <w:sz w:val="26"/>
          <w:szCs w:val="26"/>
        </w:rPr>
        <w:t xml:space="preserve"> la presente resolución; debiendo </w:t>
      </w:r>
      <w:r w:rsidRPr="006312E7">
        <w:rPr>
          <w:rFonts w:ascii="Calibri" w:hAnsi="Calibri" w:cs="Calibri"/>
          <w:b/>
          <w:sz w:val="26"/>
          <w:szCs w:val="26"/>
        </w:rPr>
        <w:t>informar</w:t>
      </w:r>
      <w:r w:rsidRPr="006312E7">
        <w:rPr>
          <w:rFonts w:ascii="Calibri" w:hAnsi="Calibri" w:cs="Calibri"/>
          <w:sz w:val="26"/>
          <w:szCs w:val="26"/>
        </w:rPr>
        <w:t xml:space="preserve"> a este Juzgado del cumplimiento dado al presente resolutivo, acompañando las constancias relativas que así lo acrediten. . . . . . . . . . . . . . . . . . . . . . . . . . . . . . . . . . . </w:t>
      </w:r>
    </w:p>
    <w:p w:rsidR="00182A06" w:rsidRPr="006312E7" w:rsidRDefault="00182A06" w:rsidP="00462BAF">
      <w:pPr>
        <w:pStyle w:val="Textoindependiente"/>
        <w:rPr>
          <w:rFonts w:ascii="Calibri" w:hAnsi="Calibri"/>
          <w:sz w:val="22"/>
          <w:szCs w:val="26"/>
        </w:rPr>
      </w:pPr>
    </w:p>
    <w:p w:rsidR="00462BAF" w:rsidRPr="006312E7" w:rsidRDefault="00462BAF" w:rsidP="00462BAF">
      <w:pPr>
        <w:pStyle w:val="Textoindependiente"/>
        <w:ind w:firstLine="708"/>
        <w:rPr>
          <w:rFonts w:ascii="Calibri" w:hAnsi="Calibri" w:cs="Arial"/>
          <w:sz w:val="26"/>
          <w:szCs w:val="26"/>
        </w:rPr>
      </w:pPr>
      <w:r w:rsidRPr="006312E7">
        <w:rPr>
          <w:rFonts w:ascii="Calibri" w:hAnsi="Calibri" w:cs="Arial"/>
          <w:sz w:val="26"/>
          <w:szCs w:val="26"/>
        </w:rPr>
        <w:t xml:space="preserve">Notifíquese a la autoridad demandada por oficio y </w:t>
      </w:r>
      <w:r w:rsidR="00182A06" w:rsidRPr="006312E7">
        <w:rPr>
          <w:rFonts w:ascii="Calibri" w:hAnsi="Calibri" w:cs="Arial"/>
          <w:sz w:val="26"/>
          <w:szCs w:val="26"/>
        </w:rPr>
        <w:t xml:space="preserve">por correo electrónico; y, </w:t>
      </w:r>
      <w:r w:rsidRPr="006312E7">
        <w:rPr>
          <w:rFonts w:ascii="Calibri" w:hAnsi="Calibri" w:cs="Arial"/>
          <w:sz w:val="26"/>
          <w:szCs w:val="26"/>
        </w:rPr>
        <w:t xml:space="preserve">a la parte actora personalmente. . . . . . . . . . . . . . . . . . . . . . . . . . . . . . . . . . . . . </w:t>
      </w:r>
      <w:r w:rsidR="00182A06" w:rsidRPr="006312E7">
        <w:rPr>
          <w:rFonts w:ascii="Calibri" w:hAnsi="Calibri" w:cs="Arial"/>
          <w:sz w:val="26"/>
          <w:szCs w:val="26"/>
        </w:rPr>
        <w:t xml:space="preserve">. . . </w:t>
      </w:r>
    </w:p>
    <w:p w:rsidR="00462BAF" w:rsidRPr="006312E7" w:rsidRDefault="00462BAF" w:rsidP="00462BAF">
      <w:pPr>
        <w:pStyle w:val="Textoindependiente"/>
        <w:rPr>
          <w:rFonts w:ascii="Calibri" w:hAnsi="Calibri" w:cs="Arial"/>
          <w:sz w:val="22"/>
          <w:szCs w:val="26"/>
        </w:rPr>
      </w:pPr>
    </w:p>
    <w:p w:rsidR="00462BAF" w:rsidRPr="006312E7" w:rsidRDefault="00462BAF" w:rsidP="00462BAF">
      <w:pPr>
        <w:pStyle w:val="Textoindependiente"/>
        <w:rPr>
          <w:rFonts w:ascii="Calibri" w:hAnsi="Calibri" w:cs="Arial"/>
          <w:b/>
          <w:bCs/>
          <w:sz w:val="26"/>
          <w:szCs w:val="26"/>
        </w:rPr>
      </w:pPr>
      <w:r w:rsidRPr="006312E7">
        <w:rPr>
          <w:rFonts w:ascii="Calibri" w:hAnsi="Calibri" w:cs="Arial"/>
          <w:sz w:val="26"/>
          <w:szCs w:val="26"/>
        </w:rPr>
        <w:tab/>
        <w:t xml:space="preserve">En su oportunidad, archívese este expediente, como asunto totalmente concluido y dese de baja en el Libro de Registros que se lleva para tal efecto. . . . . </w:t>
      </w:r>
    </w:p>
    <w:p w:rsidR="00462BAF" w:rsidRPr="006312E7" w:rsidRDefault="00462BAF" w:rsidP="00462BAF">
      <w:pPr>
        <w:pStyle w:val="Textoindependiente"/>
        <w:rPr>
          <w:rFonts w:ascii="Calibri" w:hAnsi="Calibri" w:cs="Arial"/>
          <w:sz w:val="22"/>
          <w:szCs w:val="26"/>
        </w:rPr>
      </w:pPr>
    </w:p>
    <w:p w:rsidR="00462BAF" w:rsidRPr="006312E7" w:rsidRDefault="00462BAF" w:rsidP="00462BAF">
      <w:pPr>
        <w:pStyle w:val="Textoindependiente"/>
        <w:ind w:firstLine="708"/>
        <w:rPr>
          <w:rFonts w:ascii="Calibri" w:hAnsi="Calibri"/>
          <w:sz w:val="26"/>
        </w:rPr>
      </w:pPr>
      <w:r w:rsidRPr="006312E7">
        <w:rPr>
          <w:rFonts w:ascii="Calibri" w:hAnsi="Calibri"/>
          <w:sz w:val="26"/>
        </w:rPr>
        <w:t xml:space="preserve">Así lo resolvió y firma el Licenciado </w:t>
      </w:r>
      <w:r w:rsidRPr="006312E7">
        <w:rPr>
          <w:rFonts w:ascii="Calibri" w:hAnsi="Calibri"/>
          <w:b/>
          <w:bCs/>
          <w:sz w:val="26"/>
        </w:rPr>
        <w:t>Ernesto Alejandro Mora Álvarez</w:t>
      </w:r>
      <w:r w:rsidRPr="006312E7">
        <w:rPr>
          <w:rFonts w:ascii="Calibri" w:hAnsi="Calibri"/>
          <w:sz w:val="26"/>
        </w:rPr>
        <w:t xml:space="preserve">, Juez Segundo Administrativo Municipal de León, Guanajuato, quien actúa asistido en forma legal con Secretaria de Estudio y Cuenta, Licenciada </w:t>
      </w:r>
      <w:r w:rsidRPr="006312E7">
        <w:rPr>
          <w:rFonts w:ascii="Calibri" w:hAnsi="Calibri"/>
          <w:b/>
          <w:bCs/>
          <w:sz w:val="26"/>
        </w:rPr>
        <w:t>María del Rocío Villanueva Sánchez</w:t>
      </w:r>
      <w:r w:rsidRPr="006312E7">
        <w:rPr>
          <w:rFonts w:ascii="Calibri" w:hAnsi="Calibri"/>
          <w:sz w:val="26"/>
        </w:rPr>
        <w:t xml:space="preserve">, quien da fe. . . . . . . . . . . . . . . . . . . . . . . . . . . . . . . . . . . . . . . . . . </w:t>
      </w:r>
    </w:p>
    <w:p w:rsidR="001D0A7A" w:rsidRPr="006312E7" w:rsidRDefault="001D0A7A" w:rsidP="00462BAF">
      <w:pPr>
        <w:pStyle w:val="Textoindependiente"/>
        <w:ind w:firstLine="708"/>
        <w:rPr>
          <w:rFonts w:ascii="Calibri" w:hAnsi="Calibri"/>
          <w:sz w:val="26"/>
        </w:rPr>
      </w:pPr>
    </w:p>
    <w:sectPr w:rsidR="001D0A7A" w:rsidRPr="006312E7" w:rsidSect="00B84EBB">
      <w:headerReference w:type="even" r:id="rId6"/>
      <w:headerReference w:type="default" r:id="rId7"/>
      <w:headerReference w:type="firs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BC5" w:rsidRDefault="003E6BC5">
      <w:r>
        <w:separator/>
      </w:r>
    </w:p>
  </w:endnote>
  <w:endnote w:type="continuationSeparator" w:id="0">
    <w:p w:rsidR="003E6BC5" w:rsidRDefault="003E6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David Transparent">
    <w:panose1 w:val="020E0502060401010101"/>
    <w:charset w:val="B1"/>
    <w:family w:val="swiss"/>
    <w:pitch w:val="variable"/>
    <w:sig w:usb0="00000801" w:usb1="00000000" w:usb2="00000000" w:usb3="00000000" w:csb0="00000020"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BC5" w:rsidRDefault="003E6BC5">
      <w:r>
        <w:separator/>
      </w:r>
    </w:p>
  </w:footnote>
  <w:footnote w:type="continuationSeparator" w:id="0">
    <w:p w:rsidR="003E6BC5" w:rsidRDefault="003E6B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39C" w:rsidRDefault="00880E5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8639C" w:rsidRDefault="003E6BC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39C" w:rsidRDefault="00880E5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312E7">
      <w:rPr>
        <w:rStyle w:val="Nmerodepgina"/>
        <w:noProof/>
      </w:rPr>
      <w:t>8</w:t>
    </w:r>
    <w:r>
      <w:rPr>
        <w:rStyle w:val="Nmerodepgina"/>
      </w:rPr>
      <w:fldChar w:fldCharType="end"/>
    </w:r>
  </w:p>
  <w:p w:rsidR="0068639C" w:rsidRDefault="003E6BC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39C" w:rsidRDefault="003E6BC5" w:rsidP="0068639C">
    <w:pPr>
      <w:pStyle w:val="Encabezado"/>
      <w:tabs>
        <w:tab w:val="left" w:pos="284"/>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90F"/>
    <w:rsid w:val="0002186A"/>
    <w:rsid w:val="000225C9"/>
    <w:rsid w:val="000A07C8"/>
    <w:rsid w:val="000D6DAD"/>
    <w:rsid w:val="000F1F17"/>
    <w:rsid w:val="00100ED4"/>
    <w:rsid w:val="00101CFE"/>
    <w:rsid w:val="00107976"/>
    <w:rsid w:val="00132955"/>
    <w:rsid w:val="001444B3"/>
    <w:rsid w:val="00150896"/>
    <w:rsid w:val="00157ACE"/>
    <w:rsid w:val="00176B06"/>
    <w:rsid w:val="00182A06"/>
    <w:rsid w:val="00185844"/>
    <w:rsid w:val="001931CB"/>
    <w:rsid w:val="001A0374"/>
    <w:rsid w:val="001A2CD0"/>
    <w:rsid w:val="001C67DB"/>
    <w:rsid w:val="001D0A7A"/>
    <w:rsid w:val="002377B5"/>
    <w:rsid w:val="0025175C"/>
    <w:rsid w:val="002679A1"/>
    <w:rsid w:val="0029064E"/>
    <w:rsid w:val="002A0F36"/>
    <w:rsid w:val="002C4102"/>
    <w:rsid w:val="003038ED"/>
    <w:rsid w:val="00303FC9"/>
    <w:rsid w:val="00332800"/>
    <w:rsid w:val="0033688B"/>
    <w:rsid w:val="003479D5"/>
    <w:rsid w:val="00383AF8"/>
    <w:rsid w:val="00385784"/>
    <w:rsid w:val="003A07E0"/>
    <w:rsid w:val="003C1E56"/>
    <w:rsid w:val="003C39D3"/>
    <w:rsid w:val="003E275C"/>
    <w:rsid w:val="003E6BC5"/>
    <w:rsid w:val="00405E1A"/>
    <w:rsid w:val="00420D9F"/>
    <w:rsid w:val="00425AB5"/>
    <w:rsid w:val="00462BAF"/>
    <w:rsid w:val="0048355D"/>
    <w:rsid w:val="00493930"/>
    <w:rsid w:val="004B7465"/>
    <w:rsid w:val="004C2C96"/>
    <w:rsid w:val="004D7E05"/>
    <w:rsid w:val="004F61FA"/>
    <w:rsid w:val="005058B0"/>
    <w:rsid w:val="00511110"/>
    <w:rsid w:val="005300C7"/>
    <w:rsid w:val="005540C8"/>
    <w:rsid w:val="0055446C"/>
    <w:rsid w:val="005A2E8D"/>
    <w:rsid w:val="005B0431"/>
    <w:rsid w:val="005C04D8"/>
    <w:rsid w:val="005E17A2"/>
    <w:rsid w:val="00606F3F"/>
    <w:rsid w:val="00621330"/>
    <w:rsid w:val="00625370"/>
    <w:rsid w:val="006312E7"/>
    <w:rsid w:val="00662415"/>
    <w:rsid w:val="00663AC3"/>
    <w:rsid w:val="006711D8"/>
    <w:rsid w:val="006802C2"/>
    <w:rsid w:val="00685ACF"/>
    <w:rsid w:val="006966D7"/>
    <w:rsid w:val="006C50A6"/>
    <w:rsid w:val="006D761D"/>
    <w:rsid w:val="00700CA9"/>
    <w:rsid w:val="00713877"/>
    <w:rsid w:val="00722E7C"/>
    <w:rsid w:val="00777354"/>
    <w:rsid w:val="007A2DE4"/>
    <w:rsid w:val="007C31A7"/>
    <w:rsid w:val="007C6EDC"/>
    <w:rsid w:val="007F1F38"/>
    <w:rsid w:val="008300DB"/>
    <w:rsid w:val="008502C4"/>
    <w:rsid w:val="008538C5"/>
    <w:rsid w:val="00880E5B"/>
    <w:rsid w:val="00883C59"/>
    <w:rsid w:val="008A2EDB"/>
    <w:rsid w:val="008A4D9E"/>
    <w:rsid w:val="0092020E"/>
    <w:rsid w:val="0092681D"/>
    <w:rsid w:val="00937AA7"/>
    <w:rsid w:val="00942436"/>
    <w:rsid w:val="0095011C"/>
    <w:rsid w:val="009567BC"/>
    <w:rsid w:val="00972D48"/>
    <w:rsid w:val="009A6D13"/>
    <w:rsid w:val="009D4B5A"/>
    <w:rsid w:val="009E0A75"/>
    <w:rsid w:val="009E3717"/>
    <w:rsid w:val="00A07A12"/>
    <w:rsid w:val="00A15F18"/>
    <w:rsid w:val="00A215A5"/>
    <w:rsid w:val="00A226D5"/>
    <w:rsid w:val="00A76214"/>
    <w:rsid w:val="00A81BEF"/>
    <w:rsid w:val="00AD1B1D"/>
    <w:rsid w:val="00AE2E96"/>
    <w:rsid w:val="00AF3E62"/>
    <w:rsid w:val="00B071D8"/>
    <w:rsid w:val="00B4547C"/>
    <w:rsid w:val="00B80BA2"/>
    <w:rsid w:val="00B96CBE"/>
    <w:rsid w:val="00B970EC"/>
    <w:rsid w:val="00BB4775"/>
    <w:rsid w:val="00BC1D80"/>
    <w:rsid w:val="00BD3815"/>
    <w:rsid w:val="00BF04B2"/>
    <w:rsid w:val="00C06211"/>
    <w:rsid w:val="00C4190F"/>
    <w:rsid w:val="00C95EBF"/>
    <w:rsid w:val="00CA7E0B"/>
    <w:rsid w:val="00CB3600"/>
    <w:rsid w:val="00CD45BF"/>
    <w:rsid w:val="00CF55A9"/>
    <w:rsid w:val="00D210C9"/>
    <w:rsid w:val="00D2172B"/>
    <w:rsid w:val="00D231C6"/>
    <w:rsid w:val="00D32CD4"/>
    <w:rsid w:val="00D35E74"/>
    <w:rsid w:val="00D66D92"/>
    <w:rsid w:val="00D71664"/>
    <w:rsid w:val="00D951D8"/>
    <w:rsid w:val="00DD3808"/>
    <w:rsid w:val="00DD3B61"/>
    <w:rsid w:val="00E353A8"/>
    <w:rsid w:val="00E61C9E"/>
    <w:rsid w:val="00E84C96"/>
    <w:rsid w:val="00E900EA"/>
    <w:rsid w:val="00E9189D"/>
    <w:rsid w:val="00EC6A30"/>
    <w:rsid w:val="00ED0F9F"/>
    <w:rsid w:val="00ED2F8C"/>
    <w:rsid w:val="00EE01DE"/>
    <w:rsid w:val="00EE412E"/>
    <w:rsid w:val="00EE5C3D"/>
    <w:rsid w:val="00F33378"/>
    <w:rsid w:val="00F33EBE"/>
    <w:rsid w:val="00F37DB9"/>
    <w:rsid w:val="00F7409C"/>
    <w:rsid w:val="00FA1AF2"/>
    <w:rsid w:val="00FC3CE6"/>
    <w:rsid w:val="00FE28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EF773F-0C59-4CBB-9B84-1723B5BC0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EB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C4190F"/>
    <w:pPr>
      <w:spacing w:before="100" w:beforeAutospacing="1" w:after="100" w:afterAutospacing="1"/>
    </w:pPr>
  </w:style>
  <w:style w:type="paragraph" w:styleId="Sangradetextonormal">
    <w:name w:val="Body Text Indent"/>
    <w:basedOn w:val="Normal"/>
    <w:link w:val="SangradetextonormalCar"/>
    <w:semiHidden/>
    <w:rsid w:val="00C4190F"/>
    <w:pPr>
      <w:ind w:firstLine="708"/>
      <w:jc w:val="both"/>
    </w:pPr>
    <w:rPr>
      <w:rFonts w:ascii="Calibri" w:hAnsi="Calibri"/>
      <w:sz w:val="26"/>
      <w:szCs w:val="26"/>
    </w:rPr>
  </w:style>
  <w:style w:type="character" w:customStyle="1" w:styleId="SangradetextonormalCar">
    <w:name w:val="Sangría de texto normal Car"/>
    <w:basedOn w:val="Fuentedeprrafopredeter"/>
    <w:link w:val="Sangradetextonormal"/>
    <w:semiHidden/>
    <w:rsid w:val="00C4190F"/>
    <w:rPr>
      <w:rFonts w:ascii="Calibri" w:eastAsia="Times New Roman" w:hAnsi="Calibri" w:cs="Times New Roman"/>
      <w:sz w:val="26"/>
      <w:szCs w:val="26"/>
      <w:lang w:val="es-ES" w:eastAsia="es-ES"/>
    </w:rPr>
  </w:style>
  <w:style w:type="paragraph" w:styleId="Textoindependiente">
    <w:name w:val="Body Text"/>
    <w:basedOn w:val="Normal"/>
    <w:link w:val="TextoindependienteCar"/>
    <w:semiHidden/>
    <w:rsid w:val="00C4190F"/>
    <w:pPr>
      <w:jc w:val="both"/>
    </w:pPr>
    <w:rPr>
      <w:rFonts w:ascii="Garamond" w:hAnsi="Garamond"/>
      <w:sz w:val="27"/>
    </w:rPr>
  </w:style>
  <w:style w:type="character" w:customStyle="1" w:styleId="TextoindependienteCar">
    <w:name w:val="Texto independiente Car"/>
    <w:basedOn w:val="Fuentedeprrafopredeter"/>
    <w:link w:val="Textoindependiente"/>
    <w:semiHidden/>
    <w:rsid w:val="00C4190F"/>
    <w:rPr>
      <w:rFonts w:ascii="Garamond" w:eastAsia="Times New Roman" w:hAnsi="Garamond" w:cs="Times New Roman"/>
      <w:sz w:val="27"/>
      <w:szCs w:val="24"/>
      <w:lang w:val="es-ES" w:eastAsia="es-ES"/>
    </w:rPr>
  </w:style>
  <w:style w:type="paragraph" w:customStyle="1" w:styleId="Normal0">
    <w:name w:val="[Normal]"/>
    <w:rsid w:val="00C4190F"/>
    <w:pPr>
      <w:autoSpaceDE w:val="0"/>
      <w:autoSpaceDN w:val="0"/>
      <w:adjustRightInd w:val="0"/>
      <w:spacing w:after="0" w:line="240" w:lineRule="auto"/>
    </w:pPr>
    <w:rPr>
      <w:rFonts w:ascii="Arial" w:eastAsia="Times New Roman" w:hAnsi="Arial" w:cs="Arial"/>
      <w:sz w:val="24"/>
      <w:szCs w:val="24"/>
      <w:lang w:val="es-ES" w:eastAsia="es-ES"/>
    </w:rPr>
  </w:style>
  <w:style w:type="paragraph" w:styleId="Sangra2detindependiente">
    <w:name w:val="Body Text Indent 2"/>
    <w:basedOn w:val="Normal"/>
    <w:link w:val="Sangra2detindependienteCar"/>
    <w:semiHidden/>
    <w:rsid w:val="00C4190F"/>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C4190F"/>
    <w:rPr>
      <w:rFonts w:ascii="Garamond" w:eastAsia="Times New Roman" w:hAnsi="Garamond" w:cs="Times New Roman"/>
      <w:color w:val="333333"/>
      <w:sz w:val="27"/>
      <w:szCs w:val="27"/>
      <w:lang w:eastAsia="es-ES"/>
    </w:rPr>
  </w:style>
  <w:style w:type="character" w:styleId="Nmerodepgina">
    <w:name w:val="page number"/>
    <w:basedOn w:val="Fuentedeprrafopredeter"/>
    <w:semiHidden/>
    <w:rsid w:val="00C4190F"/>
  </w:style>
  <w:style w:type="paragraph" w:styleId="Encabezado">
    <w:name w:val="header"/>
    <w:basedOn w:val="Normal"/>
    <w:link w:val="EncabezadoCar"/>
    <w:semiHidden/>
    <w:rsid w:val="00C4190F"/>
    <w:pPr>
      <w:tabs>
        <w:tab w:val="center" w:pos="4419"/>
        <w:tab w:val="right" w:pos="8838"/>
      </w:tabs>
    </w:pPr>
  </w:style>
  <w:style w:type="character" w:customStyle="1" w:styleId="EncabezadoCar">
    <w:name w:val="Encabezado Car"/>
    <w:basedOn w:val="Fuentedeprrafopredeter"/>
    <w:link w:val="Encabezado"/>
    <w:semiHidden/>
    <w:rsid w:val="00C4190F"/>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462BAF"/>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462BAF"/>
    <w:rPr>
      <w:rFonts w:ascii="Times New Roman" w:eastAsia="Times New Roman" w:hAnsi="Times New Roman" w:cs="Times New Roman"/>
      <w:sz w:val="16"/>
      <w:szCs w:val="16"/>
      <w:lang w:val="es-ES" w:eastAsia="es-ES"/>
    </w:rPr>
  </w:style>
  <w:style w:type="paragraph" w:styleId="Textoindependienteprimerasangra">
    <w:name w:val="Body Text First Indent"/>
    <w:basedOn w:val="Textoindependiente"/>
    <w:link w:val="TextoindependienteprimerasangraCar"/>
    <w:uiPriority w:val="99"/>
    <w:semiHidden/>
    <w:unhideWhenUsed/>
    <w:rsid w:val="00D35E74"/>
    <w:pPr>
      <w:ind w:firstLine="360"/>
      <w:jc w:val="left"/>
    </w:pPr>
    <w:rPr>
      <w:rFonts w:ascii="Times New Roman" w:hAnsi="Times New Roman"/>
      <w:sz w:val="24"/>
    </w:rPr>
  </w:style>
  <w:style w:type="character" w:customStyle="1" w:styleId="TextoindependienteprimerasangraCar">
    <w:name w:val="Texto independiente primera sangría Car"/>
    <w:basedOn w:val="TextoindependienteCar"/>
    <w:link w:val="Textoindependienteprimerasangra"/>
    <w:uiPriority w:val="99"/>
    <w:semiHidden/>
    <w:rsid w:val="00D35E74"/>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9E0A7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E0A7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607527">
      <w:bodyDiv w:val="1"/>
      <w:marLeft w:val="0"/>
      <w:marRight w:val="0"/>
      <w:marTop w:val="0"/>
      <w:marBottom w:val="0"/>
      <w:divBdr>
        <w:top w:val="none" w:sz="0" w:space="0" w:color="auto"/>
        <w:left w:val="none" w:sz="0" w:space="0" w:color="auto"/>
        <w:bottom w:val="none" w:sz="0" w:space="0" w:color="auto"/>
        <w:right w:val="none" w:sz="0" w:space="0" w:color="auto"/>
      </w:divBdr>
    </w:div>
    <w:div w:id="866866847">
      <w:bodyDiv w:val="1"/>
      <w:marLeft w:val="0"/>
      <w:marRight w:val="0"/>
      <w:marTop w:val="0"/>
      <w:marBottom w:val="0"/>
      <w:divBdr>
        <w:top w:val="none" w:sz="0" w:space="0" w:color="auto"/>
        <w:left w:val="none" w:sz="0" w:space="0" w:color="auto"/>
        <w:bottom w:val="none" w:sz="0" w:space="0" w:color="auto"/>
        <w:right w:val="none" w:sz="0" w:space="0" w:color="auto"/>
      </w:divBdr>
    </w:div>
    <w:div w:id="936863651">
      <w:bodyDiv w:val="1"/>
      <w:marLeft w:val="0"/>
      <w:marRight w:val="0"/>
      <w:marTop w:val="0"/>
      <w:marBottom w:val="0"/>
      <w:divBdr>
        <w:top w:val="none" w:sz="0" w:space="0" w:color="auto"/>
        <w:left w:val="none" w:sz="0" w:space="0" w:color="auto"/>
        <w:bottom w:val="none" w:sz="0" w:space="0" w:color="auto"/>
        <w:right w:val="none" w:sz="0" w:space="0" w:color="auto"/>
      </w:divBdr>
    </w:div>
    <w:div w:id="973213710">
      <w:bodyDiv w:val="1"/>
      <w:marLeft w:val="0"/>
      <w:marRight w:val="0"/>
      <w:marTop w:val="0"/>
      <w:marBottom w:val="0"/>
      <w:divBdr>
        <w:top w:val="none" w:sz="0" w:space="0" w:color="auto"/>
        <w:left w:val="none" w:sz="0" w:space="0" w:color="auto"/>
        <w:bottom w:val="none" w:sz="0" w:space="0" w:color="auto"/>
        <w:right w:val="none" w:sz="0" w:space="0" w:color="auto"/>
      </w:divBdr>
    </w:div>
    <w:div w:id="1183789145">
      <w:bodyDiv w:val="1"/>
      <w:marLeft w:val="0"/>
      <w:marRight w:val="0"/>
      <w:marTop w:val="0"/>
      <w:marBottom w:val="0"/>
      <w:divBdr>
        <w:top w:val="none" w:sz="0" w:space="0" w:color="auto"/>
        <w:left w:val="none" w:sz="0" w:space="0" w:color="auto"/>
        <w:bottom w:val="none" w:sz="0" w:space="0" w:color="auto"/>
        <w:right w:val="none" w:sz="0" w:space="0" w:color="auto"/>
      </w:divBdr>
    </w:div>
    <w:div w:id="1532648837">
      <w:bodyDiv w:val="1"/>
      <w:marLeft w:val="0"/>
      <w:marRight w:val="0"/>
      <w:marTop w:val="0"/>
      <w:marBottom w:val="0"/>
      <w:divBdr>
        <w:top w:val="none" w:sz="0" w:space="0" w:color="auto"/>
        <w:left w:val="none" w:sz="0" w:space="0" w:color="auto"/>
        <w:bottom w:val="none" w:sz="0" w:space="0" w:color="auto"/>
        <w:right w:val="none" w:sz="0" w:space="0" w:color="auto"/>
      </w:divBdr>
    </w:div>
    <w:div w:id="190089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3636</Words>
  <Characters>20003</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3</cp:revision>
  <cp:lastPrinted>2019-04-09T18:04:00Z</cp:lastPrinted>
  <dcterms:created xsi:type="dcterms:W3CDTF">2019-05-28T13:31:00Z</dcterms:created>
  <dcterms:modified xsi:type="dcterms:W3CDTF">2019-05-29T17:30:00Z</dcterms:modified>
</cp:coreProperties>
</file>