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848292B"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6A5F9A">
        <w:rPr>
          <w:rFonts w:ascii="Century" w:hAnsi="Century"/>
        </w:rPr>
        <w:t>2</w:t>
      </w:r>
      <w:r w:rsidR="00E657E5">
        <w:rPr>
          <w:rFonts w:ascii="Century" w:hAnsi="Century"/>
        </w:rPr>
        <w:t>6</w:t>
      </w:r>
      <w:r w:rsidR="006A5F9A">
        <w:rPr>
          <w:rFonts w:ascii="Century" w:hAnsi="Century"/>
        </w:rPr>
        <w:t xml:space="preserve"> </w:t>
      </w:r>
      <w:r w:rsidR="00E657E5">
        <w:rPr>
          <w:rFonts w:ascii="Century" w:hAnsi="Century"/>
        </w:rPr>
        <w:t>veintiséis</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7AA3690A"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1767B7">
        <w:rPr>
          <w:rFonts w:ascii="Century" w:hAnsi="Century"/>
          <w:b/>
        </w:rPr>
        <w:t>6</w:t>
      </w:r>
      <w:r w:rsidR="00E657E5">
        <w:rPr>
          <w:rFonts w:ascii="Century" w:hAnsi="Century"/>
          <w:b/>
        </w:rPr>
        <w:t>62</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0B4588">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E657E5">
        <w:rPr>
          <w:rFonts w:ascii="Century" w:hAnsi="Century"/>
        </w:rPr>
        <w:t>---------------------------</w:t>
      </w:r>
      <w:r w:rsidR="006A5F9A">
        <w:rPr>
          <w:rFonts w:ascii="Century" w:hAnsi="Century"/>
        </w:rPr>
        <w:t>--</w:t>
      </w:r>
    </w:p>
    <w:p w14:paraId="588AB25B" w14:textId="77777777" w:rsidR="006A5F9A" w:rsidRDefault="006A5F9A" w:rsidP="00E1257C">
      <w:pPr>
        <w:spacing w:line="360" w:lineRule="auto"/>
        <w:ind w:firstLine="709"/>
        <w:jc w:val="both"/>
        <w:rPr>
          <w:rFonts w:ascii="Century" w:hAnsi="Century"/>
        </w:rPr>
      </w:pP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6FBD6D5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E657E5">
        <w:rPr>
          <w:rFonts w:ascii="Century" w:hAnsi="Century"/>
        </w:rPr>
        <w:t>14 catorce</w:t>
      </w:r>
      <w:r w:rsidR="006A5F9A">
        <w:rPr>
          <w:rFonts w:ascii="Century" w:hAnsi="Century"/>
        </w:rPr>
        <w:t xml:space="preserve"> de noviembre</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59</w:t>
      </w:r>
      <w:r w:rsidR="00E657E5">
        <w:rPr>
          <w:rFonts w:ascii="Century" w:hAnsi="Century"/>
          <w:b/>
        </w:rPr>
        <w:t>30973</w:t>
      </w:r>
      <w:r w:rsidR="00F33638">
        <w:rPr>
          <w:rFonts w:ascii="Century" w:hAnsi="Century"/>
          <w:b/>
        </w:rPr>
        <w:t xml:space="preserve"> (Letra T cinco nueve</w:t>
      </w:r>
      <w:r w:rsidR="00E657E5">
        <w:rPr>
          <w:rFonts w:ascii="Century" w:hAnsi="Century"/>
          <w:b/>
        </w:rPr>
        <w:t xml:space="preserve"> tres cero nueve siete tres</w:t>
      </w:r>
      <w:r w:rsidR="001767B7">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E657E5">
        <w:rPr>
          <w:rFonts w:ascii="Century" w:hAnsi="Century"/>
        </w:rPr>
        <w:t xml:space="preserve">25 veinticinco </w:t>
      </w:r>
      <w:r w:rsidR="001767B7">
        <w:rPr>
          <w:rFonts w:ascii="Century" w:hAnsi="Century"/>
        </w:rPr>
        <w:t>de octubre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al </w:t>
      </w:r>
      <w:bookmarkStart w:id="0" w:name="_GoBack"/>
      <w:r w:rsidRPr="00E1257C">
        <w:rPr>
          <w:rFonts w:ascii="Century" w:hAnsi="Century"/>
        </w:rPr>
        <w:t>agente</w:t>
      </w:r>
      <w:bookmarkEnd w:id="0"/>
      <w:r w:rsidRPr="00E1257C">
        <w:rPr>
          <w:rFonts w:ascii="Century" w:hAnsi="Century"/>
        </w:rPr>
        <w:t xml:space="preserve"> de tránsito, que elab</w:t>
      </w:r>
      <w:r w:rsidR="00E657E5">
        <w:rPr>
          <w:rFonts w:ascii="Century" w:hAnsi="Century"/>
        </w:rPr>
        <w:t>oró el acta de infracción. -</w:t>
      </w:r>
      <w:r w:rsidR="00813007">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15C91C8F" w14:textId="24971F16" w:rsidR="001767B7" w:rsidRDefault="00E1257C" w:rsidP="00E657E5">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1767B7">
        <w:rPr>
          <w:rFonts w:ascii="Century" w:hAnsi="Century"/>
        </w:rPr>
        <w:t>1</w:t>
      </w:r>
      <w:r w:rsidR="00E657E5">
        <w:rPr>
          <w:rFonts w:ascii="Century" w:hAnsi="Century"/>
        </w:rPr>
        <w:t xml:space="preserve">2 doce de </w:t>
      </w:r>
      <w:r w:rsidR="001767B7">
        <w:rPr>
          <w:rFonts w:ascii="Century" w:hAnsi="Century"/>
        </w:rPr>
        <w:t xml:space="preserve">noviembre </w:t>
      </w:r>
      <w:r w:rsidR="0070483D">
        <w:rPr>
          <w:rFonts w:ascii="Century" w:hAnsi="Century"/>
        </w:rPr>
        <w:t xml:space="preserve">del año 2018 dos mil dieciocho, </w:t>
      </w:r>
      <w:r w:rsidRPr="00E1257C">
        <w:rPr>
          <w:rFonts w:ascii="Century" w:hAnsi="Century"/>
        </w:rPr>
        <w:t xml:space="preserve">se admite a trámite la demanda y se ordena correr traslado a la autoridad demandada, </w:t>
      </w:r>
      <w:r w:rsidR="00E657E5">
        <w:rPr>
          <w:rFonts w:ascii="Century" w:hAnsi="Century"/>
        </w:rPr>
        <w:t xml:space="preserve">agente de tránsito municipal. </w:t>
      </w:r>
      <w:r w:rsidR="001767B7">
        <w:rPr>
          <w:rFonts w:ascii="Century" w:hAnsi="Century"/>
        </w:rPr>
        <w:t>S</w:t>
      </w:r>
      <w:r w:rsidRPr="00E1257C">
        <w:rPr>
          <w:rFonts w:ascii="Century" w:hAnsi="Century"/>
        </w:rPr>
        <w:t>e le admite</w:t>
      </w:r>
      <w:r w:rsidR="001767B7">
        <w:rPr>
          <w:rFonts w:ascii="Century" w:hAnsi="Century"/>
        </w:rPr>
        <w:t xml:space="preserve"> a la parte actora</w:t>
      </w:r>
      <w:r w:rsidRPr="00E1257C">
        <w:rPr>
          <w:rFonts w:ascii="Century" w:hAnsi="Century"/>
        </w:rPr>
        <w:t xml:space="preserve"> la prueba documental pública anexa a su escrito de demanda, misma que se tiene por desahogada desde ese momento debido a su propia naturaleza</w:t>
      </w:r>
      <w:r w:rsidR="00E657E5">
        <w:rPr>
          <w:rFonts w:ascii="Century" w:hAnsi="Century"/>
        </w:rPr>
        <w:t xml:space="preserve">, así como la </w:t>
      </w:r>
      <w:proofErr w:type="spellStart"/>
      <w:r w:rsidR="00E657E5">
        <w:rPr>
          <w:rFonts w:ascii="Century" w:hAnsi="Century"/>
        </w:rPr>
        <w:t>presuncional</w:t>
      </w:r>
      <w:proofErr w:type="spellEnd"/>
      <w:r w:rsidR="00E657E5">
        <w:rPr>
          <w:rFonts w:ascii="Century" w:hAnsi="Century"/>
        </w:rPr>
        <w:t xml:space="preserve"> legal y humana en lo que le beneficie</w:t>
      </w:r>
      <w:r w:rsidR="00D61759">
        <w:rPr>
          <w:rFonts w:ascii="Century" w:hAnsi="Century"/>
        </w:rPr>
        <w:t xml:space="preserve">. </w:t>
      </w:r>
      <w:r w:rsidR="00E657E5">
        <w:rPr>
          <w:rFonts w:ascii="Century" w:hAnsi="Century"/>
        </w:rPr>
        <w:t>--------------------</w:t>
      </w:r>
    </w:p>
    <w:p w14:paraId="3C8977ED" w14:textId="77777777" w:rsidR="001767B7" w:rsidRDefault="001767B7" w:rsidP="00E1257C">
      <w:pPr>
        <w:spacing w:line="360" w:lineRule="auto"/>
        <w:ind w:firstLine="709"/>
        <w:jc w:val="both"/>
        <w:rPr>
          <w:rFonts w:ascii="Century" w:hAnsi="Century"/>
        </w:rPr>
      </w:pPr>
    </w:p>
    <w:p w14:paraId="5F12BE97" w14:textId="29FD4FAE"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E657E5">
        <w:rPr>
          <w:rFonts w:ascii="Century" w:hAnsi="Century"/>
        </w:rPr>
        <w:t>11 once de diciembre</w:t>
      </w:r>
      <w:r w:rsidR="001767B7">
        <w:rPr>
          <w:rFonts w:ascii="Century" w:hAnsi="Century"/>
        </w:rPr>
        <w:t xml:space="preserve"> del año 2018 dos mil dieciocho, </w:t>
      </w:r>
      <w:r w:rsidR="00677E64" w:rsidRPr="00985FD3">
        <w:rPr>
          <w:rFonts w:ascii="Century" w:hAnsi="Century"/>
        </w:rPr>
        <w:t xml:space="preserve">se </w:t>
      </w:r>
      <w:r w:rsidR="00E71921" w:rsidRPr="00985FD3">
        <w:rPr>
          <w:rFonts w:ascii="Century" w:hAnsi="Century"/>
        </w:rPr>
        <w:t xml:space="preserve">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00E71921" w:rsidRPr="00985FD3">
        <w:rPr>
          <w:rFonts w:ascii="Century" w:hAnsi="Century"/>
        </w:rPr>
        <w:lastRenderedPageBreak/>
        <w:t>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210EBCA6"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E657E5">
        <w:rPr>
          <w:rFonts w:ascii="Century" w:hAnsi="Century"/>
          <w:bCs/>
          <w:iCs/>
        </w:rPr>
        <w:t xml:space="preserve">22 veintidós </w:t>
      </w:r>
      <w:r w:rsidR="001767B7">
        <w:rPr>
          <w:rFonts w:ascii="Century" w:hAnsi="Century"/>
          <w:bCs/>
          <w:iCs/>
        </w:rPr>
        <w:t xml:space="preserve">de </w:t>
      </w:r>
      <w:r w:rsidR="007E0081">
        <w:rPr>
          <w:rFonts w:ascii="Century" w:hAnsi="Century"/>
          <w:bCs/>
          <w:iCs/>
        </w:rPr>
        <w:t xml:space="preserve">enero </w:t>
      </w:r>
      <w:r w:rsidR="00985FD3" w:rsidRPr="00985FD3">
        <w:rPr>
          <w:rFonts w:ascii="Century" w:hAnsi="Century"/>
          <w:bCs/>
          <w:iCs/>
        </w:rPr>
        <w:t>del año 2019</w:t>
      </w:r>
      <w:r w:rsidRPr="00985FD3">
        <w:rPr>
          <w:rFonts w:ascii="Century" w:hAnsi="Century"/>
          <w:bCs/>
          <w:iCs/>
        </w:rPr>
        <w:t xml:space="preserve"> dos mil dieci</w:t>
      </w:r>
      <w:r w:rsidR="00985FD3" w:rsidRPr="00985FD3">
        <w:rPr>
          <w:rFonts w:ascii="Century" w:hAnsi="Century"/>
          <w:bCs/>
          <w:iCs/>
        </w:rPr>
        <w:t>nueve</w:t>
      </w:r>
      <w:r w:rsidRPr="00985FD3">
        <w:rPr>
          <w:rFonts w:ascii="Century" w:hAnsi="Century"/>
          <w:bCs/>
          <w:iCs/>
        </w:rPr>
        <w:t>, a las 1</w:t>
      </w:r>
      <w:r w:rsidR="001767B7">
        <w:rPr>
          <w:rFonts w:ascii="Century" w:hAnsi="Century"/>
          <w:bCs/>
          <w:iCs/>
        </w:rPr>
        <w:t>1</w:t>
      </w:r>
      <w:r w:rsidRPr="00985FD3">
        <w:rPr>
          <w:rFonts w:ascii="Century" w:hAnsi="Century"/>
          <w:bCs/>
          <w:iCs/>
        </w:rPr>
        <w:t>:</w:t>
      </w:r>
      <w:r w:rsidR="00E657E5">
        <w:rPr>
          <w:rFonts w:ascii="Century" w:hAnsi="Century"/>
          <w:bCs/>
          <w:iCs/>
        </w:rPr>
        <w:t>0</w:t>
      </w:r>
      <w:r w:rsidRPr="00985FD3">
        <w:rPr>
          <w:rFonts w:ascii="Century" w:hAnsi="Century"/>
          <w:bCs/>
          <w:iCs/>
        </w:rPr>
        <w:t xml:space="preserve">0 </w:t>
      </w:r>
      <w:r w:rsidR="001767B7">
        <w:rPr>
          <w:rFonts w:ascii="Century" w:hAnsi="Century"/>
          <w:bCs/>
          <w:iCs/>
        </w:rPr>
        <w:t>once</w:t>
      </w:r>
      <w:r w:rsidRPr="00985FD3">
        <w:rPr>
          <w:rFonts w:ascii="Century" w:hAnsi="Century"/>
          <w:bCs/>
          <w:iCs/>
        </w:rPr>
        <w:t xml:space="preserve"> horas con </w:t>
      </w:r>
      <w:r w:rsidR="00E657E5">
        <w:rPr>
          <w:rFonts w:ascii="Century" w:hAnsi="Century"/>
          <w:bCs/>
          <w:iCs/>
        </w:rPr>
        <w:t>cero</w:t>
      </w:r>
      <w:r w:rsidR="001767B7">
        <w:rPr>
          <w:rFonts w:ascii="Century" w:hAnsi="Century"/>
          <w:bCs/>
          <w:iCs/>
        </w:rPr>
        <w:t xml:space="preserve"> </w:t>
      </w:r>
      <w:r w:rsidRPr="00985FD3">
        <w:rPr>
          <w:rFonts w:ascii="Century" w:hAnsi="Century"/>
          <w:bCs/>
          <w:iCs/>
        </w:rPr>
        <w:t>minutos, se llevó a cabo la celebración de la audiencia de alegatos, sin la asistencia de las partes. ----------------------------------</w:t>
      </w:r>
    </w:p>
    <w:p w14:paraId="4DC175F5" w14:textId="728611B8" w:rsidR="00772DD1" w:rsidRDefault="00772DD1" w:rsidP="00E1257C">
      <w:pPr>
        <w:spacing w:line="360" w:lineRule="auto"/>
        <w:ind w:firstLine="709"/>
        <w:jc w:val="both"/>
        <w:rPr>
          <w:rFonts w:ascii="Century" w:hAnsi="Century"/>
          <w:bCs/>
          <w:iCs/>
        </w:rPr>
      </w:pPr>
    </w:p>
    <w:p w14:paraId="1C62C299" w14:textId="77777777" w:rsidR="007E0081" w:rsidRPr="00772DD1" w:rsidRDefault="007E0081"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CE56907"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E657E5">
        <w:rPr>
          <w:rFonts w:ascii="Century" w:hAnsi="Century"/>
          <w:lang w:val="es-MX"/>
        </w:rPr>
        <w:t>25 veinticinco de o</w:t>
      </w:r>
      <w:r w:rsidR="001767B7">
        <w:rPr>
          <w:rFonts w:ascii="Century" w:hAnsi="Century"/>
          <w:lang w:val="es-MX"/>
        </w:rPr>
        <w:t xml:space="preserve">ctubre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E657E5">
        <w:rPr>
          <w:rFonts w:ascii="Century" w:hAnsi="Century"/>
          <w:lang w:val="es-MX"/>
        </w:rPr>
        <w:t xml:space="preserve">14 catorce </w:t>
      </w:r>
      <w:r w:rsidR="00F33638">
        <w:rPr>
          <w:rFonts w:ascii="Century" w:hAnsi="Century"/>
          <w:lang w:val="es-MX"/>
        </w:rPr>
        <w:t xml:space="preserve">de </w:t>
      </w:r>
      <w:r w:rsidR="007E0081">
        <w:rPr>
          <w:rFonts w:ascii="Century" w:hAnsi="Century"/>
          <w:lang w:val="es-MX"/>
        </w:rPr>
        <w:t>noviembre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00E657E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54BC5AB" w:rsidR="00E1257C" w:rsidRPr="00E1257C" w:rsidRDefault="00E1257C" w:rsidP="00E657E5">
      <w:pPr>
        <w:pStyle w:val="SENTENCIAS"/>
      </w:pPr>
      <w:r w:rsidRPr="00E1257C">
        <w:rPr>
          <w:b/>
          <w:iCs/>
        </w:rPr>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E657E5">
        <w:rPr>
          <w:b/>
        </w:rPr>
        <w:t>T 5930973 (Letra T cinco nueve tres cero nueve siete tres),</w:t>
      </w:r>
      <w:r w:rsidR="00E657E5" w:rsidRPr="00E1257C">
        <w:rPr>
          <w:b/>
        </w:rPr>
        <w:t xml:space="preserve"> </w:t>
      </w:r>
      <w:r w:rsidR="00E657E5">
        <w:t xml:space="preserve">levantada en fecha 25 veinticinco de octubre del año </w:t>
      </w:r>
      <w:r w:rsidR="00E657E5" w:rsidRPr="00E1257C">
        <w:t>del año 201</w:t>
      </w:r>
      <w:r w:rsidR="00E657E5">
        <w:t>8 dos mil dieciocho</w:t>
      </w:r>
      <w:r w:rsidR="00E657E5" w:rsidRPr="00E1257C">
        <w:t>,</w:t>
      </w:r>
      <w:r w:rsidR="001767B7">
        <w:t xml:space="preserve"> visible a foja </w:t>
      </w:r>
      <w:r w:rsidR="00E657E5">
        <w:t>06 seis</w:t>
      </w:r>
      <w:r w:rsidRPr="00E1257C">
        <w:t>, la que merece pleno valor probatorio, conforme lo dispuesto en los artículos 78, 117, 118, 12</w:t>
      </w:r>
      <w:r w:rsidR="00C52A15">
        <w:t>3</w:t>
      </w:r>
      <w:r w:rsidRPr="00E1257C">
        <w:t xml:space="preserve"> y 131 del Código de Procedimiento y Justicia </w:t>
      </w:r>
      <w:r w:rsidRPr="00E1257C">
        <w:lastRenderedPageBreak/>
        <w:t>Administrativa para el Estado y los Municipios de Guanajuato; toda vez que se trata de un documento público, expedido por un servidor público, en el ejercicio de sus funciones</w:t>
      </w:r>
      <w:r w:rsidR="005856C8">
        <w:t>. ----</w:t>
      </w:r>
      <w:r w:rsidR="001765BC">
        <w:t>--------------------------------------</w:t>
      </w:r>
      <w:r w:rsidR="00FF2396">
        <w:t>-------------------</w:t>
      </w:r>
      <w:r w:rsidR="00E657E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5AD91A1" w14:textId="77777777" w:rsidR="00E657E5"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 xml:space="preserve">solicita </w:t>
      </w:r>
      <w:r w:rsidR="00F1697F">
        <w:rPr>
          <w:rFonts w:ascii="Century" w:hAnsi="Century"/>
        </w:rPr>
        <w:t>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E657E5">
        <w:rPr>
          <w:rFonts w:ascii="Century" w:hAnsi="Century"/>
        </w:rPr>
        <w:t>. -----------------------------------------</w:t>
      </w:r>
    </w:p>
    <w:p w14:paraId="1F291B01" w14:textId="77777777" w:rsidR="00E657E5" w:rsidRDefault="00E657E5" w:rsidP="00BA3253">
      <w:pPr>
        <w:spacing w:line="360" w:lineRule="auto"/>
        <w:ind w:firstLine="709"/>
        <w:jc w:val="both"/>
        <w:rPr>
          <w:rFonts w:ascii="Century" w:hAnsi="Century"/>
        </w:rPr>
      </w:pPr>
    </w:p>
    <w:p w14:paraId="18CF00D8" w14:textId="0EE9F43B"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647941C2" w:rsidR="00681A81" w:rsidRDefault="00E1257C" w:rsidP="00E657E5">
      <w:pPr>
        <w:pStyle w:val="SENTENCIAS"/>
      </w:pPr>
      <w:r w:rsidRPr="00E1257C">
        <w:lastRenderedPageBreak/>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E657E5">
        <w:t xml:space="preserve">25 veinticinco </w:t>
      </w:r>
      <w:r w:rsidR="001767B7">
        <w:t>de octubre</w:t>
      </w:r>
      <w:r w:rsidR="007E0081">
        <w:t xml:space="preserve"> del</w:t>
      </w:r>
      <w:r w:rsidR="001A0437" w:rsidRPr="001A0437">
        <w:t xml:space="preserve"> año</w:t>
      </w:r>
      <w:r w:rsidR="001A0437">
        <w:t xml:space="preserve"> del año 2018 dos mil dieciocho, fue levantada el acta de infracción número </w:t>
      </w:r>
      <w:r w:rsidR="00E657E5">
        <w:rPr>
          <w:b/>
        </w:rPr>
        <w:t>T 5930973 (Letra T cinco nueve tres cero nueve siete tres),</w:t>
      </w:r>
      <w:r w:rsidR="00E657E5"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E702C2">
        <w:t>---------------</w:t>
      </w:r>
      <w:r w:rsidR="00D76208">
        <w:t>-</w:t>
      </w:r>
      <w:r w:rsidR="00F1697F">
        <w:t>-</w:t>
      </w:r>
      <w:r w:rsidR="00D76208">
        <w:t>------------------------</w:t>
      </w:r>
      <w:r w:rsidR="001A0437">
        <w:t>--</w:t>
      </w:r>
    </w:p>
    <w:p w14:paraId="02CBEF1E" w14:textId="77777777" w:rsidR="007E0081" w:rsidRDefault="007E0081" w:rsidP="00E657E5">
      <w:pPr>
        <w:pStyle w:val="SENTENCIAS"/>
      </w:pPr>
    </w:p>
    <w:p w14:paraId="24C3010E" w14:textId="29EB94C2" w:rsidR="00E1257C" w:rsidRPr="00E1257C" w:rsidRDefault="00E1257C" w:rsidP="007E0081">
      <w:pPr>
        <w:pStyle w:val="SENTENCIA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E657E5">
        <w:rPr>
          <w:b/>
        </w:rPr>
        <w:t>T 5930973 (Letra T cinco nueve tres cero nueve siete tres),</w:t>
      </w:r>
      <w:r w:rsidR="00E657E5" w:rsidRPr="00E1257C">
        <w:rPr>
          <w:b/>
        </w:rPr>
        <w:t xml:space="preserve"> </w:t>
      </w:r>
      <w:r w:rsidR="00E657E5">
        <w:t xml:space="preserve">levantada en fecha 25 veinticinco de octubre del año </w:t>
      </w:r>
      <w:r w:rsidR="00E657E5" w:rsidRPr="00E1257C">
        <w:t>del año 201</w:t>
      </w:r>
      <w:r w:rsidR="00E657E5">
        <w:t xml:space="preserve">8 dos mil dieciocho. </w:t>
      </w:r>
      <w:r w:rsidR="001A0437">
        <w:t>---</w:t>
      </w:r>
      <w:r w:rsidR="002E7440">
        <w:t>-----------</w:t>
      </w:r>
      <w:r w:rsidR="00681A81">
        <w:t>-</w:t>
      </w:r>
      <w:r w:rsidR="001767B7">
        <w:t>----------------</w:t>
      </w:r>
      <w:r w:rsidR="00681A81">
        <w:t>---</w:t>
      </w:r>
      <w:r w:rsidR="00206C95">
        <w:t>-----</w:t>
      </w:r>
      <w:r w:rsidR="001767B7">
        <w:t>---</w:t>
      </w:r>
    </w:p>
    <w:p w14:paraId="680C4090" w14:textId="77777777" w:rsidR="00E1257C" w:rsidRPr="00E1257C" w:rsidRDefault="00E1257C" w:rsidP="00E1257C">
      <w:pPr>
        <w:spacing w:line="360" w:lineRule="auto"/>
        <w:ind w:firstLine="709"/>
        <w:jc w:val="both"/>
        <w:rPr>
          <w:rFonts w:ascii="Century" w:hAnsi="Century"/>
          <w:b/>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59597E" w:rsidRDefault="00E1257C" w:rsidP="008D515E">
      <w:pPr>
        <w:pStyle w:val="TESISYJURIS"/>
        <w:rPr>
          <w:sz w:val="22"/>
        </w:rPr>
      </w:pPr>
      <w:r w:rsidRPr="0059597E">
        <w:rPr>
          <w:b/>
          <w:sz w:val="22"/>
        </w:rPr>
        <w:t xml:space="preserve">“CONCEPTOS DE VIOLACIÓN. EL JUEZ NO ESTÁ OBLIGADO A TRANSCRIBIRLOS. </w:t>
      </w:r>
      <w:r w:rsidRPr="0059597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9597E">
        <w:rPr>
          <w:sz w:val="22"/>
        </w:rPr>
        <w:t>Abril</w:t>
      </w:r>
      <w:proofErr w:type="gramEnd"/>
      <w:r w:rsidRPr="0059597E">
        <w:rPr>
          <w:sz w:val="22"/>
        </w:rPr>
        <w:t xml:space="preserve">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7C9C8EBE" w14:textId="77777777" w:rsidR="00AE5632" w:rsidRPr="00E1257C" w:rsidRDefault="00AE5632" w:rsidP="00AE5632">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14:paraId="1D1D1034" w14:textId="31ED8BC5" w:rsidR="00AE5632" w:rsidRDefault="00AE5632" w:rsidP="00AE5632">
      <w:pPr>
        <w:spacing w:line="360" w:lineRule="auto"/>
        <w:ind w:firstLine="709"/>
        <w:jc w:val="both"/>
        <w:rPr>
          <w:rFonts w:ascii="Century" w:hAnsi="Century"/>
        </w:rPr>
      </w:pPr>
    </w:p>
    <w:p w14:paraId="0117D857" w14:textId="2E797DAA" w:rsidR="00AE5632" w:rsidRDefault="00AE5632" w:rsidP="00AE5632">
      <w:pPr>
        <w:spacing w:line="360" w:lineRule="auto"/>
        <w:ind w:firstLine="709"/>
        <w:jc w:val="both"/>
        <w:rPr>
          <w:rFonts w:ascii="Century" w:hAnsi="Century"/>
        </w:rPr>
      </w:pPr>
    </w:p>
    <w:p w14:paraId="05D6C0A6" w14:textId="77777777" w:rsidR="00AE5632" w:rsidRPr="00E1257C" w:rsidRDefault="00AE5632" w:rsidP="00AE5632">
      <w:pPr>
        <w:spacing w:line="360" w:lineRule="auto"/>
        <w:ind w:firstLine="709"/>
        <w:jc w:val="both"/>
        <w:rPr>
          <w:rFonts w:ascii="Century" w:hAnsi="Century"/>
        </w:rPr>
      </w:pPr>
    </w:p>
    <w:p w14:paraId="7F03540F" w14:textId="77777777" w:rsidR="00AE5632" w:rsidRDefault="00AE5632" w:rsidP="00AE5632">
      <w:pPr>
        <w:spacing w:line="360" w:lineRule="auto"/>
        <w:ind w:firstLine="709"/>
        <w:jc w:val="both"/>
        <w:rPr>
          <w:rFonts w:ascii="Century" w:hAnsi="Century"/>
        </w:rPr>
      </w:pPr>
      <w:r>
        <w:rPr>
          <w:rFonts w:ascii="Century" w:hAnsi="Century"/>
        </w:rPr>
        <w:lastRenderedPageBreak/>
        <w:t xml:space="preserve">La parte actora señala </w:t>
      </w:r>
      <w:proofErr w:type="gramStart"/>
      <w:r>
        <w:rPr>
          <w:rFonts w:ascii="Century" w:hAnsi="Century"/>
        </w:rPr>
        <w:t>los siguiente</w:t>
      </w:r>
      <w:proofErr w:type="gramEnd"/>
      <w:r>
        <w:rPr>
          <w:rFonts w:ascii="Century" w:hAnsi="Century"/>
        </w:rPr>
        <w:t>:</w:t>
      </w:r>
    </w:p>
    <w:p w14:paraId="3DBCB3FE" w14:textId="77777777" w:rsidR="00AE5632" w:rsidRPr="005A60A9" w:rsidRDefault="00AE5632" w:rsidP="00AE5632">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Pr>
          <w:rFonts w:ascii="Century" w:hAnsi="Century"/>
          <w:i/>
          <w:sz w:val="20"/>
        </w:rPr>
        <w:t xml:space="preserve">Con relación A </w:t>
      </w:r>
      <w:r w:rsidRPr="005A60A9">
        <w:rPr>
          <w:rFonts w:ascii="Century" w:hAnsi="Century"/>
          <w:i/>
          <w:sz w:val="20"/>
        </w:rPr>
        <w:t xml:space="preserve">los MOTIVOS DE LA INFRACCIÓN, la ahora demandada establece en el Acta de Infracción impugnada lo siguiente: […]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w:t>
      </w:r>
      <w:r w:rsidRPr="005A60A9">
        <w:rPr>
          <w:rFonts w:ascii="Century" w:hAnsi="Century"/>
          <w:i/>
          <w:sz w:val="20"/>
        </w:rPr>
        <w:t xml:space="preserve"> certeza y seguridad jurídica”</w:t>
      </w:r>
    </w:p>
    <w:p w14:paraId="0B51EA86" w14:textId="45FF0D84" w:rsidR="00AE5632" w:rsidRDefault="00AE5632" w:rsidP="00AE5632">
      <w:pPr>
        <w:spacing w:line="360" w:lineRule="auto"/>
        <w:ind w:left="708" w:firstLine="361"/>
        <w:jc w:val="both"/>
        <w:rPr>
          <w:rFonts w:ascii="Century" w:hAnsi="Century"/>
          <w:i/>
          <w:sz w:val="20"/>
        </w:rPr>
      </w:pPr>
      <w:r>
        <w:rPr>
          <w:rFonts w:ascii="Century" w:hAnsi="Century"/>
          <w:i/>
          <w:sz w:val="20"/>
        </w:rPr>
        <w:t xml:space="preserve">De lo anterior se concluye que es un requisito esencial y una obligación de la autoridad establecer de manera precisa y exacta la norma jurídica exactamente aplicable al caso concreto de que se trate, es decir, debe precisar exhaustivamente su actuación con base en la ley </w:t>
      </w:r>
      <w:r w:rsidRPr="005A60A9">
        <w:rPr>
          <w:rFonts w:ascii="Century" w:hAnsi="Century"/>
          <w:i/>
          <w:sz w:val="20"/>
        </w:rPr>
        <w:t>[…]</w:t>
      </w:r>
      <w:r>
        <w:rPr>
          <w:rFonts w:ascii="Century" w:hAnsi="Century"/>
          <w:i/>
          <w:sz w:val="20"/>
        </w:rPr>
        <w:t>.”</w:t>
      </w:r>
    </w:p>
    <w:p w14:paraId="609EC296" w14:textId="011CA79B" w:rsidR="00AE5632" w:rsidRDefault="00AE5632" w:rsidP="00AE5632">
      <w:pPr>
        <w:spacing w:line="360" w:lineRule="auto"/>
        <w:ind w:left="708" w:firstLine="1"/>
        <w:jc w:val="both"/>
        <w:rPr>
          <w:rFonts w:ascii="Century" w:hAnsi="Century"/>
          <w:i/>
          <w:sz w:val="20"/>
        </w:rPr>
      </w:pPr>
      <w:r>
        <w:rPr>
          <w:rFonts w:ascii="Century" w:hAnsi="Century"/>
          <w:i/>
          <w:sz w:val="20"/>
        </w:rPr>
        <w:t xml:space="preserve">Bajo las circunstancias anteriores, es claro que el acto emitido por la demanda es ilegal, y en consecuencia, debe decretarse su nulidad total </w:t>
      </w:r>
      <w:r w:rsidRPr="007A017E">
        <w:rPr>
          <w:rFonts w:ascii="Century" w:hAnsi="Century"/>
          <w:i/>
          <w:sz w:val="20"/>
        </w:rPr>
        <w:t>[…]</w:t>
      </w:r>
    </w:p>
    <w:p w14:paraId="4356872D" w14:textId="0F26DB90" w:rsidR="00AE5632" w:rsidRPr="005A60A9" w:rsidRDefault="00AE5632" w:rsidP="00AE5632">
      <w:pPr>
        <w:spacing w:line="360" w:lineRule="auto"/>
        <w:ind w:left="708" w:firstLine="1"/>
        <w:jc w:val="both"/>
        <w:rPr>
          <w:rFonts w:ascii="Century" w:hAnsi="Century"/>
          <w:i/>
          <w:sz w:val="20"/>
        </w:rPr>
      </w:pPr>
      <w:r>
        <w:rPr>
          <w:rFonts w:ascii="Century" w:hAnsi="Century"/>
          <w:i/>
          <w:sz w:val="20"/>
        </w:rPr>
        <w:t xml:space="preserve">Es decir, la demandada no establece en ninguna parte del acta de infracción impugnada, el fundamento jurídico preciso y exacto, que le faculte detectar la velocidad de un vehículo automotor con el tacómetro </w:t>
      </w:r>
      <w:r w:rsidRPr="00AE5632">
        <w:rPr>
          <w:rFonts w:ascii="Century" w:hAnsi="Century"/>
          <w:i/>
          <w:sz w:val="20"/>
        </w:rPr>
        <w:t>[…]</w:t>
      </w:r>
    </w:p>
    <w:p w14:paraId="459BDF44" w14:textId="77777777" w:rsidR="00AE5632" w:rsidRDefault="00AE5632" w:rsidP="00AE5632">
      <w:pPr>
        <w:spacing w:line="360" w:lineRule="auto"/>
        <w:jc w:val="both"/>
        <w:rPr>
          <w:rFonts w:ascii="Century" w:hAnsi="Century"/>
          <w:i/>
          <w:sz w:val="20"/>
        </w:rPr>
      </w:pPr>
    </w:p>
    <w:p w14:paraId="4F4B5730" w14:textId="77777777" w:rsidR="00AE5632" w:rsidRDefault="00AE5632" w:rsidP="00372D8B">
      <w:pPr>
        <w:spacing w:line="360" w:lineRule="auto"/>
        <w:ind w:firstLine="709"/>
        <w:jc w:val="both"/>
        <w:rPr>
          <w:rFonts w:ascii="Century" w:hAnsi="Century"/>
        </w:rPr>
      </w:pPr>
    </w:p>
    <w:p w14:paraId="02624551" w14:textId="062F6110" w:rsidR="00AE5632" w:rsidRDefault="00372D8B" w:rsidP="00372D8B">
      <w:pPr>
        <w:spacing w:line="360" w:lineRule="auto"/>
        <w:ind w:firstLine="709"/>
        <w:jc w:val="both"/>
        <w:rPr>
          <w:rFonts w:ascii="Century" w:hAnsi="Century"/>
        </w:rPr>
      </w:pPr>
      <w:r>
        <w:rPr>
          <w:rFonts w:ascii="Century" w:hAnsi="Century"/>
        </w:rPr>
        <w:t xml:space="preserve">Por su parte, la autoridad demandada, </w:t>
      </w:r>
      <w:r w:rsidR="00942DA2">
        <w:rPr>
          <w:rFonts w:ascii="Century" w:hAnsi="Century"/>
        </w:rPr>
        <w:t xml:space="preserve">refiere que </w:t>
      </w:r>
      <w:r w:rsidR="00AE5632">
        <w:rPr>
          <w:rFonts w:ascii="Century" w:hAnsi="Century"/>
        </w:rPr>
        <w:t>es inoperante en virtud de que la sanción fue debidamente fundada y motivada tal y como se describe en el folio de infracción, describiéndose los motivos y preceptos legales por el cual se le sancionó, que concuerda con las circunstancias de tiempo, modo y lugar que señala el actor al momento que se le detuvo. ---------------------</w:t>
      </w:r>
    </w:p>
    <w:p w14:paraId="1B5A3904" w14:textId="77777777" w:rsidR="00AE5632" w:rsidRDefault="00AE5632"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269B21" w:rsidR="00E1257C" w:rsidRPr="00E1257C" w:rsidRDefault="00E1257C" w:rsidP="00C92C24">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w:t>
      </w:r>
      <w:r w:rsidRPr="00E1257C">
        <w:rPr>
          <w:rFonts w:ascii="Century" w:hAnsi="Century"/>
          <w:bCs/>
        </w:rPr>
        <w:lastRenderedPageBreak/>
        <w:t>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608A621F" w14:textId="3CF58A76" w:rsidR="001D6CFC" w:rsidRDefault="00E1257C" w:rsidP="00881A7B">
      <w:pPr>
        <w:pStyle w:val="SENTENCIAS"/>
        <w:rPr>
          <w:bCs/>
          <w:i/>
        </w:rPr>
      </w:pPr>
      <w:r w:rsidRPr="00E1257C">
        <w:rPr>
          <w:bCs/>
        </w:rPr>
        <w:t>Bajo ese contexto, existe una in</w:t>
      </w:r>
      <w:r w:rsidR="00AE5632">
        <w:rPr>
          <w:bCs/>
        </w:rPr>
        <w:t xml:space="preserve">suficiente </w:t>
      </w:r>
      <w:r w:rsidRPr="00E1257C">
        <w:rPr>
          <w:bCs/>
        </w:rPr>
        <w:t>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1D6CFC">
        <w:rPr>
          <w:bCs/>
          <w:i/>
        </w:rPr>
        <w:t xml:space="preserve">por </w:t>
      </w:r>
      <w:r w:rsidR="00AE5632">
        <w:rPr>
          <w:bCs/>
          <w:i/>
        </w:rPr>
        <w:t>circular a 90 km/</w:t>
      </w:r>
      <w:proofErr w:type="spellStart"/>
      <w:r w:rsidR="00AE5632">
        <w:rPr>
          <w:bCs/>
          <w:i/>
        </w:rPr>
        <w:t>hr</w:t>
      </w:r>
      <w:proofErr w:type="spellEnd"/>
      <w:r w:rsidR="00AE5632">
        <w:rPr>
          <w:bCs/>
          <w:i/>
        </w:rPr>
        <w:t xml:space="preserve"> en zona de 60 km/</w:t>
      </w:r>
      <w:proofErr w:type="spellStart"/>
      <w:r w:rsidR="00AE5632">
        <w:rPr>
          <w:bCs/>
          <w:i/>
        </w:rPr>
        <w:t>hr</w:t>
      </w:r>
      <w:proofErr w:type="spellEnd"/>
      <w:r w:rsidR="001D6CFC">
        <w:rPr>
          <w:bCs/>
          <w:i/>
        </w:rPr>
        <w:t>”</w:t>
      </w:r>
    </w:p>
    <w:p w14:paraId="651D5F50" w14:textId="77777777" w:rsidR="001D6CFC" w:rsidRDefault="001D6CFC" w:rsidP="00881A7B">
      <w:pPr>
        <w:pStyle w:val="SENTENCIAS"/>
        <w:rPr>
          <w:bCs/>
          <w:i/>
        </w:rPr>
      </w:pPr>
    </w:p>
    <w:p w14:paraId="4517CE91" w14:textId="77777777" w:rsidR="00AE5632" w:rsidRDefault="00AE5632" w:rsidP="00AE5632">
      <w:pPr>
        <w:pStyle w:val="SENTENCIAS"/>
      </w:pPr>
      <w:r>
        <w:t>De lo anterior, no se desprende que e</w:t>
      </w:r>
      <w:r w:rsidRPr="0015595F">
        <w:t xml:space="preserve">l agente de tránsito </w:t>
      </w:r>
      <w:r>
        <w:t xml:space="preserve">precise todas aquellas circunstancias de modo, tiempo y lugar respecto a la conducta cometida por el actor, en consecuencia lo deja en total estado de indefensión, ya que desconoce en qué consistió su conducta, misma que dio origen a que se le levantara la boleta de infracción que ahora impugna, por lo tanto, dicha boleta </w:t>
      </w:r>
      <w:r w:rsidRPr="007B1855">
        <w:t xml:space="preserve">no reúne elementos que nos lleven a considerar que efectivamente el promovente </w:t>
      </w:r>
      <w:r>
        <w:t xml:space="preserve">quebranto la norma jurídica invocada por la autoridad demandada, </w:t>
      </w:r>
      <w:r w:rsidRPr="007B1855">
        <w:t>lo que resulta especialmente relevante en el sentido de que el agente de tránsito pormenorizadamente debe expresar</w:t>
      </w:r>
      <w:r>
        <w:t xml:space="preserve">, de forma legible, clara y entendible </w:t>
      </w:r>
      <w:r w:rsidRPr="007B1855">
        <w:t xml:space="preserve">cómo detectó que el justiciable </w:t>
      </w:r>
      <w:r>
        <w:t xml:space="preserve">contravino lo dispuesto por el artículo 7 fracción VI del </w:t>
      </w:r>
      <w:r w:rsidRPr="000916B1">
        <w:t>Reglamento de Tránsito Municipal</w:t>
      </w:r>
      <w:r>
        <w:t xml:space="preserve"> de León, Guanajuato. -----------------------------------------------------------------------------------------</w:t>
      </w:r>
    </w:p>
    <w:p w14:paraId="3D5C79A7" w14:textId="77777777" w:rsidR="00AE5632" w:rsidRDefault="00AE5632" w:rsidP="00AE5632">
      <w:pPr>
        <w:pStyle w:val="SENTENCIAS"/>
        <w:rPr>
          <w:bCs/>
        </w:rPr>
      </w:pPr>
    </w:p>
    <w:p w14:paraId="1FB3C181" w14:textId="77777777" w:rsidR="00AE5632" w:rsidRDefault="00AE5632" w:rsidP="00AE5632">
      <w:pPr>
        <w:pStyle w:val="SENTENCIAS"/>
      </w:pPr>
      <w:r>
        <w:rPr>
          <w:bCs/>
        </w:rPr>
        <w:t xml:space="preserve">Siendo por todo lo anterior, que dentro de la presente causa administrativa no se desprenden </w:t>
      </w:r>
      <w:r>
        <w:t xml:space="preserve">los medios necesarios para acreditar que el actor quebranto lo dispuesto por el artículo 7 fracción VI </w:t>
      </w:r>
      <w:r w:rsidRPr="000916B1">
        <w:t>del Reglamento de Tránsito Municipal</w:t>
      </w:r>
      <w:r>
        <w:t xml:space="preserve"> de León, Guanajuato, mismo que dispone: --------------------</w:t>
      </w:r>
    </w:p>
    <w:p w14:paraId="5135B923" w14:textId="77777777" w:rsidR="00AE5632" w:rsidRPr="0031237E" w:rsidRDefault="00AE5632" w:rsidP="00AE5632">
      <w:pPr>
        <w:pStyle w:val="TESISYJURIS"/>
      </w:pPr>
      <w:r w:rsidRPr="0031237E">
        <w:rPr>
          <w:b/>
        </w:rPr>
        <w:lastRenderedPageBreak/>
        <w:t xml:space="preserve">Artículo 7.- </w:t>
      </w:r>
      <w:r w:rsidRPr="0031237E">
        <w:t>Los conductores de vehículos,</w:t>
      </w:r>
      <w:r w:rsidRPr="0031237E">
        <w:rPr>
          <w:color w:val="0000FF"/>
        </w:rPr>
        <w:t xml:space="preserve"> </w:t>
      </w:r>
      <w:r w:rsidRPr="0031237E">
        <w:t>deben:</w:t>
      </w:r>
    </w:p>
    <w:p w14:paraId="150C5101" w14:textId="77777777" w:rsidR="00AE5632" w:rsidRPr="0031237E" w:rsidRDefault="00AE5632" w:rsidP="00AE5632">
      <w:pPr>
        <w:pStyle w:val="TESISYJURIS"/>
      </w:pPr>
    </w:p>
    <w:p w14:paraId="148C4C50" w14:textId="77777777" w:rsidR="00AE5632" w:rsidRDefault="00AE5632" w:rsidP="00AE5632">
      <w:pPr>
        <w:pStyle w:val="TESISYJURIS"/>
      </w:pPr>
      <w:r>
        <w:t>…</w:t>
      </w:r>
    </w:p>
    <w:p w14:paraId="65584E56" w14:textId="77777777" w:rsidR="00AE5632" w:rsidRPr="0031237E" w:rsidRDefault="00AE5632" w:rsidP="00AE5632">
      <w:pPr>
        <w:pStyle w:val="TESISYJURIS"/>
      </w:pPr>
      <w:r>
        <w:t xml:space="preserve">VI. </w:t>
      </w:r>
      <w:r w:rsidRPr="0031237E">
        <w:t>Respetar los límites de velocidad establecidos en los señalamientos oficiales;</w:t>
      </w:r>
    </w:p>
    <w:p w14:paraId="07C218B4" w14:textId="77777777" w:rsidR="00AE5632" w:rsidRDefault="00AE5632" w:rsidP="00AE5632">
      <w:pPr>
        <w:pStyle w:val="SENTENCIAS"/>
      </w:pPr>
    </w:p>
    <w:p w14:paraId="29980F2A" w14:textId="18638882" w:rsidR="00AE5632" w:rsidRDefault="00AE5632" w:rsidP="00AE5632">
      <w:pPr>
        <w:pStyle w:val="SENTENCIAS"/>
      </w:pPr>
      <w:r w:rsidRPr="00A936D2">
        <w:t>E</w:t>
      </w:r>
      <w:r>
        <w:t>s decir, para que la boleta de infracción se considere debidamente fundada y motivada el agente de tránsito demandado debió asentar de forma clara y detallada, las razones por las que considero que el actor circulaba a una velocidad de 90 noventa kilómetros por hora, en zona de 40 cuarenta kilómetros por hora, así como cumplir con lo previsto en el artículo 42 Bis del Reglamento de Tránsito Municipal de León Guanajuato, entre los que se encuentran que dicha acta debe contener la fotografía generada por el dispositivo de verificación de velocidad mostrando de forma visible el número de placa del vehículo de motor, así como la velocidad a la que iba circulando en el momento que se cometió la infracción, sí como los datos de identificación del dispositivo de verificación de velocidad que detectó la infracción y el lugar de ubicación del mismo, precepto legal que se transcribe para mejor referencia. --</w:t>
      </w:r>
    </w:p>
    <w:p w14:paraId="498A8238" w14:textId="756FDCB6" w:rsidR="00AE5632" w:rsidRDefault="00AE5632" w:rsidP="00AE5632">
      <w:pPr>
        <w:pStyle w:val="SENTENCIAS"/>
      </w:pPr>
    </w:p>
    <w:p w14:paraId="1546A56F" w14:textId="77777777" w:rsidR="00AE5632" w:rsidRPr="00EE6E93" w:rsidRDefault="00AE5632" w:rsidP="00AE5632">
      <w:pPr>
        <w:pStyle w:val="TESISYJURIS"/>
      </w:pPr>
      <w:r w:rsidRPr="00EE6E93">
        <w:t>Artículo 42 BIS.- Tratándose de infracciones detectadas mediante dispositivos de verificación de velocidad, estás se harán constar en las actas de infracción seriadas autorizadas por la Secretaría de Seguridad Pública, las cuales para su validez contendrán:</w:t>
      </w:r>
    </w:p>
    <w:p w14:paraId="524540E1" w14:textId="77777777" w:rsidR="00AE5632" w:rsidRPr="00EE6E93" w:rsidRDefault="00AE5632" w:rsidP="00AE5632">
      <w:pPr>
        <w:pStyle w:val="TESISYJURIS"/>
      </w:pPr>
    </w:p>
    <w:p w14:paraId="45D6E25C" w14:textId="77777777" w:rsidR="00AE5632" w:rsidRPr="00EE6E93" w:rsidRDefault="00AE5632" w:rsidP="00AE5632">
      <w:pPr>
        <w:pStyle w:val="TESISYJURIS"/>
        <w:numPr>
          <w:ilvl w:val="0"/>
          <w:numId w:val="46"/>
        </w:numPr>
      </w:pPr>
      <w:r w:rsidRPr="00EE6E93">
        <w:t>Fundamento legal: Artículos que prevén la infracción cometida;</w:t>
      </w:r>
    </w:p>
    <w:p w14:paraId="5FB6CF78" w14:textId="77777777" w:rsidR="00AE5632" w:rsidRPr="00EE6E93" w:rsidRDefault="00AE5632" w:rsidP="00AE5632">
      <w:pPr>
        <w:pStyle w:val="TESISYJURIS"/>
        <w:numPr>
          <w:ilvl w:val="0"/>
          <w:numId w:val="46"/>
        </w:numPr>
      </w:pPr>
      <w:r w:rsidRPr="00EE6E93">
        <w:t xml:space="preserve">Motivación que consistirá en: </w:t>
      </w:r>
    </w:p>
    <w:p w14:paraId="03420597" w14:textId="77777777" w:rsidR="00AE5632" w:rsidRPr="00EE6E93" w:rsidRDefault="00AE5632" w:rsidP="00AE5632">
      <w:pPr>
        <w:pStyle w:val="TESISYJURIS"/>
        <w:numPr>
          <w:ilvl w:val="0"/>
          <w:numId w:val="46"/>
        </w:numPr>
      </w:pPr>
      <w:r w:rsidRPr="00EE6E93">
        <w:t xml:space="preserve">Fecha, hora, lugar y la velocidad del vehículo de motor en el momento en que se cometió la infracción, así como el hecho que motivó la conducta infractora; </w:t>
      </w:r>
    </w:p>
    <w:p w14:paraId="16DD20EA" w14:textId="77777777" w:rsidR="00AE5632" w:rsidRPr="00EE6E93" w:rsidRDefault="00AE5632" w:rsidP="00AE5632">
      <w:pPr>
        <w:pStyle w:val="TESISYJURIS"/>
        <w:numPr>
          <w:ilvl w:val="0"/>
          <w:numId w:val="46"/>
        </w:numPr>
      </w:pPr>
      <w:r w:rsidRPr="00EE6E93">
        <w:t>Nombre y domicilio de quien aparezca como titular de las placas de circulación del vehículo de motor con el cual se cometió la infracción; y,</w:t>
      </w:r>
    </w:p>
    <w:p w14:paraId="3C44672F" w14:textId="77777777" w:rsidR="00AE5632" w:rsidRPr="00EE6E93" w:rsidRDefault="00AE5632" w:rsidP="00AE5632">
      <w:pPr>
        <w:pStyle w:val="TESISYJURIS"/>
        <w:numPr>
          <w:ilvl w:val="0"/>
          <w:numId w:val="46"/>
        </w:numPr>
      </w:pPr>
      <w:r w:rsidRPr="00EE6E93">
        <w:t>Número de placa del vehículo de motor.</w:t>
      </w:r>
    </w:p>
    <w:p w14:paraId="27374D11" w14:textId="77777777" w:rsidR="00AE5632" w:rsidRPr="00EE6E93" w:rsidRDefault="00AE5632" w:rsidP="00AE5632">
      <w:pPr>
        <w:pStyle w:val="TESISYJURIS"/>
        <w:numPr>
          <w:ilvl w:val="0"/>
          <w:numId w:val="46"/>
        </w:numPr>
      </w:pPr>
      <w:r w:rsidRPr="00EE6E93">
        <w:t>Fotografía generada por el dispositivo de verificación de velocidad mostrando de forma visible el número de placa del vehículo de motor, así como la velocidad a la que iba circulando en el momento que se cometió la infracción;</w:t>
      </w:r>
    </w:p>
    <w:p w14:paraId="0F945A99" w14:textId="77777777" w:rsidR="00AE5632" w:rsidRPr="00EE6E93" w:rsidRDefault="00AE5632" w:rsidP="00AE5632">
      <w:pPr>
        <w:pStyle w:val="TESISYJURIS"/>
        <w:numPr>
          <w:ilvl w:val="0"/>
          <w:numId w:val="46"/>
        </w:numPr>
      </w:pPr>
      <w:r w:rsidRPr="00EE6E93">
        <w:t>Folio del acta de infracción;</w:t>
      </w:r>
    </w:p>
    <w:p w14:paraId="496455C1" w14:textId="77777777" w:rsidR="00AE5632" w:rsidRPr="00EE6E93" w:rsidRDefault="00AE5632" w:rsidP="00AE5632">
      <w:pPr>
        <w:pStyle w:val="TESISYJURIS"/>
        <w:numPr>
          <w:ilvl w:val="0"/>
          <w:numId w:val="46"/>
        </w:numPr>
      </w:pPr>
      <w:r w:rsidRPr="00EE6E93">
        <w:t>Datos de identificación del dispositivo de verificación de velocidad que detectó la infracción y el lugar de ubicación del mismo; y,</w:t>
      </w:r>
    </w:p>
    <w:p w14:paraId="293AB378" w14:textId="77777777" w:rsidR="00AE5632" w:rsidRPr="00EE6E93" w:rsidRDefault="00AE5632" w:rsidP="00AE5632">
      <w:pPr>
        <w:pStyle w:val="TESISYJURIS"/>
        <w:numPr>
          <w:ilvl w:val="0"/>
          <w:numId w:val="46"/>
        </w:numPr>
      </w:pPr>
      <w:r w:rsidRPr="00EE6E93">
        <w:t>Firma electrónica certificada del agente facultado para levantar el acta de infracción.</w:t>
      </w:r>
    </w:p>
    <w:p w14:paraId="461EDA31" w14:textId="77777777" w:rsidR="00AE5632" w:rsidRPr="00EE6E93" w:rsidRDefault="00AE5632" w:rsidP="00AE5632">
      <w:pPr>
        <w:pStyle w:val="TESISYJURIS"/>
      </w:pPr>
      <w:r w:rsidRPr="00EE6E93">
        <w:lastRenderedPageBreak/>
        <w:t>El acta de infracción deberá remitirse por mensajería o correo certificado con acuse de recibo, al domicilio del titular de las placas de circulación del vehículo de motor con el cual se cometa la infracción.</w:t>
      </w:r>
    </w:p>
    <w:p w14:paraId="28A5703B" w14:textId="77777777" w:rsidR="00AE5632" w:rsidRPr="00EE6E93" w:rsidRDefault="00AE5632" w:rsidP="00AE5632">
      <w:pPr>
        <w:pStyle w:val="TESISYJURIS"/>
      </w:pPr>
    </w:p>
    <w:p w14:paraId="6DCF4685" w14:textId="77777777" w:rsidR="00AE5632" w:rsidRDefault="00AE5632" w:rsidP="00AE5632">
      <w:pPr>
        <w:pStyle w:val="TESISYJURIS"/>
      </w:pPr>
    </w:p>
    <w:p w14:paraId="43D15A45" w14:textId="77777777" w:rsidR="00AE5632" w:rsidRDefault="00AE5632" w:rsidP="00AE5632">
      <w:pPr>
        <w:pStyle w:val="SENTENCIAS"/>
      </w:pPr>
      <w:r>
        <w:t xml:space="preserve">En virtud de lo expuesto, </w:t>
      </w:r>
      <w:r w:rsidRPr="00A936D2">
        <w:t>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180EFF1" w14:textId="77777777" w:rsidR="00AE5632" w:rsidRDefault="00AE5632" w:rsidP="00AE5632">
      <w:pPr>
        <w:pStyle w:val="SENTENCIAS"/>
      </w:pPr>
    </w:p>
    <w:p w14:paraId="5A81D973" w14:textId="4998B5D2" w:rsidR="00AE5632" w:rsidRDefault="00AE5632" w:rsidP="00AE5632">
      <w:pPr>
        <w:pStyle w:val="SENTENCIAS"/>
      </w:pPr>
      <w:r>
        <w:t xml:space="preserve">Por tanto, ante la irregularidad advertida, lo procedente es decretar la NULIDAD TOTAL del acto contenido en el acta de infracción </w:t>
      </w:r>
      <w:r w:rsidRPr="00E73FB5">
        <w:t xml:space="preserve">número </w:t>
      </w:r>
      <w:r>
        <w:rPr>
          <w:b/>
        </w:rPr>
        <w:t>T 5930973 (Letra T cinco nueve tres cero nueve siete tres),</w:t>
      </w:r>
      <w:r w:rsidRPr="00E1257C">
        <w:rPr>
          <w:b/>
        </w:rPr>
        <w:t xml:space="preserve"> </w:t>
      </w:r>
      <w:r>
        <w:t xml:space="preserve">levantada en fecha 25 veinticinco de octubre del año </w:t>
      </w:r>
      <w:r w:rsidRPr="00E1257C">
        <w:t>del año 201</w:t>
      </w:r>
      <w:r>
        <w:t>8 dos mil dieciocho</w:t>
      </w:r>
      <w:r w:rsidRPr="00E1257C">
        <w:t>,</w:t>
      </w:r>
      <w:r>
        <w:t xml:space="preserve"> emitida por el agente de tránsito municipal. ---------------------------------------------------------------</w:t>
      </w:r>
    </w:p>
    <w:p w14:paraId="3DCE3E3D" w14:textId="77777777" w:rsidR="00AE5632" w:rsidRDefault="00AE5632" w:rsidP="001D6CFC">
      <w:pPr>
        <w:spacing w:line="360" w:lineRule="auto"/>
        <w:ind w:firstLine="709"/>
        <w:jc w:val="both"/>
        <w:rPr>
          <w:rFonts w:ascii="Century" w:hAnsi="Century"/>
        </w:rPr>
      </w:pPr>
    </w:p>
    <w:p w14:paraId="50493018" w14:textId="7424AB58" w:rsidR="001D6CFC" w:rsidRPr="00E1257C" w:rsidRDefault="001D6CFC" w:rsidP="001D6CF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1E706A18" w14:textId="77777777" w:rsidR="001D6CFC" w:rsidRDefault="001D6CFC" w:rsidP="001D6CFC">
      <w:pPr>
        <w:pStyle w:val="TESISYJURIS"/>
        <w:rPr>
          <w:b/>
          <w:sz w:val="22"/>
          <w:lang w:val="es-MX"/>
        </w:rPr>
      </w:pPr>
    </w:p>
    <w:p w14:paraId="63469FEA" w14:textId="77777777" w:rsidR="001D6CFC" w:rsidRDefault="001D6CFC" w:rsidP="001D6CFC">
      <w:pPr>
        <w:pStyle w:val="TESISYJURIS"/>
        <w:rPr>
          <w:b/>
          <w:sz w:val="22"/>
          <w:lang w:val="es-MX"/>
        </w:rPr>
      </w:pPr>
    </w:p>
    <w:p w14:paraId="22C6EBDA" w14:textId="116B7A7C" w:rsidR="001D6CFC" w:rsidRPr="00AE5632" w:rsidRDefault="001D6CFC" w:rsidP="001D6CFC">
      <w:pPr>
        <w:pStyle w:val="TESISYJURIS"/>
        <w:rPr>
          <w:lang w:val="es-MX"/>
        </w:rPr>
      </w:pPr>
      <w:r w:rsidRPr="00AE5632">
        <w:rPr>
          <w:b/>
          <w:lang w:val="es-MX"/>
        </w:rPr>
        <w:t xml:space="preserve">INDEBIDA FUNDAMENTACIÓN Y MOTIVACIÓN. PROCEDE DECRETAR LA NULIDAD LISA Y LLANA. </w:t>
      </w:r>
      <w:r w:rsidRPr="00AE5632">
        <w:rPr>
          <w:lang w:val="es-MX"/>
        </w:rPr>
        <w:t xml:space="preserve">La ausencia de fundamentación y motivación deriva en el </w:t>
      </w:r>
      <w:proofErr w:type="spellStart"/>
      <w:r w:rsidRPr="00AE5632">
        <w:rPr>
          <w:lang w:val="es-MX"/>
        </w:rPr>
        <w:t>decretamiento</w:t>
      </w:r>
      <w:proofErr w:type="spellEnd"/>
      <w:r w:rsidRPr="00AE5632">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AE5632">
        <w:rPr>
          <w:lang w:val="es-MX"/>
        </w:rPr>
        <w:t>Exp</w:t>
      </w:r>
      <w:proofErr w:type="spellEnd"/>
      <w:r w:rsidRPr="00AE5632">
        <w:rPr>
          <w:lang w:val="es-MX"/>
        </w:rPr>
        <w:t xml:space="preserve">. 4.509/02. Sentencia de fecha 09 nueve de mayo de 2003. Actor: Martha Isabel </w:t>
      </w:r>
      <w:proofErr w:type="spellStart"/>
      <w:r w:rsidRPr="00AE5632">
        <w:rPr>
          <w:lang w:val="es-MX"/>
        </w:rPr>
        <w:t>Espriu</w:t>
      </w:r>
      <w:proofErr w:type="spellEnd"/>
      <w:r w:rsidRPr="00AE5632">
        <w:rPr>
          <w:lang w:val="es-MX"/>
        </w:rPr>
        <w:t xml:space="preserve"> Manrique). </w:t>
      </w:r>
    </w:p>
    <w:p w14:paraId="5301718C" w14:textId="21EAEC56" w:rsidR="00166E2D" w:rsidRDefault="001D6CFC" w:rsidP="00AE5632">
      <w:pPr>
        <w:pStyle w:val="TESISYJURIS"/>
        <w:rPr>
          <w:b/>
          <w:lang w:val="es-MX"/>
        </w:rPr>
      </w:pPr>
      <w:r w:rsidRPr="00AE5632">
        <w:rPr>
          <w:lang w:val="es-MX"/>
        </w:rPr>
        <w:t xml:space="preserve"> </w:t>
      </w:r>
    </w:p>
    <w:p w14:paraId="62107D3A" w14:textId="4F82491E"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w:t>
      </w:r>
      <w:r w:rsidRPr="00E1257C">
        <w:rPr>
          <w:lang w:val="es-MX"/>
        </w:rPr>
        <w:lastRenderedPageBreak/>
        <w:t xml:space="preserve">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AE5632" w:rsidRDefault="00E1257C" w:rsidP="00FE76EB">
      <w:pPr>
        <w:pStyle w:val="TESISYJURIS"/>
        <w:rPr>
          <w:szCs w:val="22"/>
          <w:lang w:val="es-MX"/>
        </w:rPr>
      </w:pPr>
      <w:r w:rsidRPr="00AE5632">
        <w:rPr>
          <w:b/>
          <w:szCs w:val="22"/>
          <w:lang w:val="es-MX"/>
        </w:rPr>
        <w:t xml:space="preserve">“CONCEPTOS DE VIOLACION. CUANDO SU ESTUDIO ES INNECESARIO. </w:t>
      </w:r>
      <w:r w:rsidRPr="00AE5632">
        <w:rPr>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AE5632" w:rsidRDefault="00E1257C" w:rsidP="00E1257C">
      <w:pPr>
        <w:spacing w:line="360" w:lineRule="auto"/>
        <w:ind w:firstLine="709"/>
        <w:jc w:val="both"/>
        <w:rPr>
          <w:rFonts w:ascii="Century" w:hAnsi="Century"/>
          <w:i/>
          <w:sz w:val="28"/>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1ACD6A78" w14:textId="488C133A" w:rsidR="002A2F20" w:rsidRDefault="002A2F20" w:rsidP="002A2F20">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p>
    <w:p w14:paraId="557A43F3" w14:textId="77777777" w:rsidR="002A2F20" w:rsidRDefault="002A2F20" w:rsidP="002A2F20">
      <w:pPr>
        <w:pStyle w:val="SENTENCIAS"/>
      </w:pPr>
    </w:p>
    <w:p w14:paraId="4E8DB09F" w14:textId="0F3B3EC3" w:rsidR="002A2F20" w:rsidRPr="00D6760D" w:rsidRDefault="002A2F20" w:rsidP="002A2F20">
      <w:pPr>
        <w:pStyle w:val="SENTENCIAS"/>
      </w:pPr>
      <w:r>
        <w:t xml:space="preserve">De igual manera solicita el reconocimiento del derecho amparado en las normas jurídicas, y la condena a la autoridad al pleno restablecimiento del derecho que le fue violado, consistente en que le sea devuelta la cantidad de dinero que ingresó al erario municipal, pretensión que resulta procedente al haberse declarado nula el acta de mérito, y en razón de que en autos quedó acreditado el desembolso de dicha cantidad, según consta en el recibo número </w:t>
      </w:r>
      <w:r w:rsidRPr="00294B2D">
        <w:t xml:space="preserve">AA </w:t>
      </w:r>
      <w:r>
        <w:t>8099412</w:t>
      </w:r>
      <w:r w:rsidRPr="00294B2D">
        <w:t xml:space="preserve"> (Letra A letra A </w:t>
      </w:r>
      <w:r>
        <w:t xml:space="preserve">ocho cero nueve </w:t>
      </w:r>
      <w:proofErr w:type="spellStart"/>
      <w:r>
        <w:t>nueve</w:t>
      </w:r>
      <w:proofErr w:type="spellEnd"/>
      <w:r>
        <w:t xml:space="preserve"> cuatro uno dos</w:t>
      </w:r>
      <w:r w:rsidRPr="00294B2D">
        <w:t xml:space="preserve">), de fecha </w:t>
      </w:r>
      <w:r>
        <w:t>03 tres de noviembre del año 2018 dos mil dieciocho, por una cantidad de $806.00 (ochocientos seis pesos 00</w:t>
      </w:r>
      <w:r w:rsidRPr="000A66E5">
        <w:t>/100 M/N)</w:t>
      </w:r>
      <w:r>
        <w:t xml:space="preserve">, y que corresponde al acta de infracción impugnada en la presente causa,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2CBD9A75" w14:textId="77777777" w:rsidR="002A2F20" w:rsidRDefault="002A2F20" w:rsidP="002A2F20">
      <w:pPr>
        <w:pStyle w:val="SENTENCIAS"/>
        <w:rPr>
          <w:rFonts w:ascii="Calibri" w:hAnsi="Calibri"/>
          <w:color w:val="767171" w:themeColor="background2" w:themeShade="80"/>
          <w:sz w:val="26"/>
          <w:szCs w:val="26"/>
        </w:rPr>
      </w:pPr>
    </w:p>
    <w:p w14:paraId="00DB340E" w14:textId="77777777" w:rsidR="002A2F20" w:rsidRPr="00C16795" w:rsidRDefault="002A2F20" w:rsidP="002A2F20">
      <w:pPr>
        <w:pStyle w:val="RESOLUCIONES"/>
      </w:pPr>
      <w:r w:rsidRPr="00C16795">
        <w:lastRenderedPageBreak/>
        <w:t xml:space="preserve">Devolución que deberá realizarse dentro de los 15 quince días siguientes a </w:t>
      </w:r>
      <w:proofErr w:type="spellStart"/>
      <w:r w:rsidRPr="00C16795">
        <w:t>aqué</w:t>
      </w:r>
      <w:r>
        <w:t>e</w:t>
      </w:r>
      <w:r w:rsidRPr="00C16795">
        <w:t>l</w:t>
      </w:r>
      <w:proofErr w:type="spellEnd"/>
      <w:r w:rsidRPr="00C16795">
        <w:t xml:space="preserve"> en que cause estado la presente resolución, por lo que se condena a la autoridad demandada a efecto de </w:t>
      </w:r>
      <w:r>
        <w:t>que ejecuto todas aquellos actos administrativos y operativos a fin de que le sea devuelta al actor la cantidad pagada,</w:t>
      </w:r>
      <w:r w:rsidRPr="00C16795">
        <w:t xml:space="preserve"> derivada del acta de infracción impugnada</w:t>
      </w:r>
      <w:r>
        <w:t>. -----------------------------------</w:t>
      </w:r>
    </w:p>
    <w:p w14:paraId="74689D61" w14:textId="77777777" w:rsidR="002A2F20" w:rsidRDefault="002A2F20" w:rsidP="002A2F20">
      <w:pPr>
        <w:pStyle w:val="SENTENCIAS"/>
        <w:rPr>
          <w:rFonts w:ascii="Calibri" w:hAnsi="Calibri"/>
          <w:color w:val="767171" w:themeColor="background2" w:themeShade="80"/>
          <w:sz w:val="26"/>
          <w:szCs w:val="26"/>
        </w:rPr>
      </w:pPr>
    </w:p>
    <w:p w14:paraId="6C6A7717" w14:textId="77777777" w:rsidR="002A2F20" w:rsidRPr="007D0C4C" w:rsidRDefault="002A2F20" w:rsidP="002A2F20">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4B67A577" w14:textId="77777777" w:rsidR="002A2F20" w:rsidRDefault="002A2F20" w:rsidP="002A2F20">
      <w:pPr>
        <w:pStyle w:val="SENTENCIAS"/>
        <w:rPr>
          <w:rFonts w:cs="Calibri"/>
          <w:b/>
          <w:i/>
        </w:rPr>
      </w:pPr>
    </w:p>
    <w:p w14:paraId="6243A6A9" w14:textId="038EED34" w:rsidR="002A2F20" w:rsidRPr="00694EEC" w:rsidRDefault="002A2F20" w:rsidP="002A2F20">
      <w:pPr>
        <w:pStyle w:val="TESISYJURIS"/>
      </w:pPr>
      <w:r w:rsidRPr="00694EEC">
        <w:rPr>
          <w:b/>
        </w:rPr>
        <w:t>DEVOLUCIÓN DEL PAGO DE LO INDEBIDO. CORRESPONDE A LA AUTORIDAD DE LA QUE EMANÓ EL ACTO ANULADO, REALIZAR LAS GESTIONES PARA.</w:t>
      </w:r>
      <w:r w:rsidRPr="00694EEC">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w:t>
      </w:r>
      <w:r>
        <w:t>origen fue declarado ilegal.</w:t>
      </w:r>
    </w:p>
    <w:p w14:paraId="585D98D4" w14:textId="77777777" w:rsidR="002A2F20" w:rsidRPr="00694EEC" w:rsidRDefault="002A2F20" w:rsidP="002A2F20">
      <w:pPr>
        <w:pStyle w:val="TESISYJURIS"/>
        <w:rPr>
          <w:rFonts w:ascii="Calibri" w:hAnsi="Calibri"/>
          <w:color w:val="767171" w:themeColor="background2" w:themeShade="80"/>
          <w:sz w:val="28"/>
          <w:szCs w:val="27"/>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56CCD970" w:rsidR="004F1536" w:rsidRDefault="004F1536" w:rsidP="00E1257C">
      <w:pPr>
        <w:spacing w:line="360" w:lineRule="auto"/>
        <w:ind w:firstLine="709"/>
        <w:jc w:val="both"/>
        <w:rPr>
          <w:rFonts w:ascii="Century" w:hAnsi="Century"/>
          <w:lang w:val="es-MX"/>
        </w:rPr>
      </w:pPr>
    </w:p>
    <w:p w14:paraId="0BBE8073" w14:textId="77777777" w:rsidR="008C0AF8" w:rsidRDefault="008C0AF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EB12039" w:rsidR="00E1257C" w:rsidRPr="00E1257C" w:rsidRDefault="00E1257C" w:rsidP="002A2F2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A2F20">
        <w:rPr>
          <w:b/>
        </w:rPr>
        <w:t>T 5930973 (Letra T cinco nueve tres cero nueve siete tres),</w:t>
      </w:r>
      <w:r w:rsidR="002A2F20" w:rsidRPr="00E1257C">
        <w:rPr>
          <w:b/>
        </w:rPr>
        <w:t xml:space="preserve"> </w:t>
      </w:r>
      <w:r w:rsidR="002A2F20">
        <w:t xml:space="preserve">levantada en fecha 25 veinticinco de octubre del año </w:t>
      </w:r>
      <w:r w:rsidR="002A2F20" w:rsidRPr="00E1257C">
        <w:t>del año 201</w:t>
      </w:r>
      <w:r w:rsidR="002A2F20">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561F1BFD"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BC79DF">
        <w:rPr>
          <w:rFonts w:ascii="Century" w:hAnsi="Century" w:cs="Calibri"/>
        </w:rPr>
        <w:t xml:space="preserve"> la cantidad pagada por concepto del acta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r w:rsidR="00BC79DF">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4E718" w14:textId="77777777" w:rsidR="003235C0" w:rsidRDefault="003235C0">
      <w:r>
        <w:separator/>
      </w:r>
    </w:p>
  </w:endnote>
  <w:endnote w:type="continuationSeparator" w:id="0">
    <w:p w14:paraId="35D3E4A0" w14:textId="77777777" w:rsidR="003235C0" w:rsidRDefault="003235C0">
      <w:r>
        <w:continuationSeparator/>
      </w:r>
    </w:p>
  </w:endnote>
  <w:endnote w:type="continuationNotice" w:id="1">
    <w:p w14:paraId="3CFE2742" w14:textId="77777777" w:rsidR="003235C0" w:rsidRDefault="00323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BA4818D"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B4588">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B4588">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E1C83" w14:textId="77777777" w:rsidR="003235C0" w:rsidRDefault="003235C0">
      <w:r>
        <w:separator/>
      </w:r>
    </w:p>
  </w:footnote>
  <w:footnote w:type="continuationSeparator" w:id="0">
    <w:p w14:paraId="22B7DFB1" w14:textId="77777777" w:rsidR="003235C0" w:rsidRDefault="003235C0">
      <w:r>
        <w:continuationSeparator/>
      </w:r>
    </w:p>
  </w:footnote>
  <w:footnote w:type="continuationNotice" w:id="1">
    <w:p w14:paraId="3059D384" w14:textId="77777777" w:rsidR="003235C0" w:rsidRDefault="003235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C985DD1" w:rsidR="002B2F1A" w:rsidRDefault="00473EA2" w:rsidP="007F7AC8">
    <w:pPr>
      <w:pStyle w:val="Encabezado"/>
      <w:jc w:val="right"/>
    </w:pPr>
    <w:r>
      <w:rPr>
        <w:color w:val="7F7F7F" w:themeColor="text1" w:themeTint="80"/>
      </w:rPr>
      <w:t>Expediente Número 1</w:t>
    </w:r>
    <w:r w:rsidR="00E657E5">
      <w:rPr>
        <w:color w:val="7F7F7F" w:themeColor="text1" w:themeTint="80"/>
      </w:rPr>
      <w:t>662</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8E0CF7"/>
    <w:multiLevelType w:val="hybridMultilevel"/>
    <w:tmpl w:val="118A300C"/>
    <w:lvl w:ilvl="0" w:tplc="393C19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5"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8A126E"/>
    <w:multiLevelType w:val="hybridMultilevel"/>
    <w:tmpl w:val="30605D36"/>
    <w:lvl w:ilvl="0" w:tplc="F36AEF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3"/>
  </w:num>
  <w:num w:numId="13">
    <w:abstractNumId w:val="6"/>
  </w:num>
  <w:num w:numId="14">
    <w:abstractNumId w:val="29"/>
  </w:num>
  <w:num w:numId="15">
    <w:abstractNumId w:val="28"/>
  </w:num>
  <w:num w:numId="16">
    <w:abstractNumId w:val="18"/>
  </w:num>
  <w:num w:numId="17">
    <w:abstractNumId w:val="14"/>
  </w:num>
  <w:num w:numId="18">
    <w:abstractNumId w:val="12"/>
  </w:num>
  <w:num w:numId="19">
    <w:abstractNumId w:val="16"/>
  </w:num>
  <w:num w:numId="20">
    <w:abstractNumId w:val="24"/>
  </w:num>
  <w:num w:numId="21">
    <w:abstractNumId w:val="32"/>
  </w:num>
  <w:num w:numId="22">
    <w:abstractNumId w:val="25"/>
  </w:num>
  <w:num w:numId="23">
    <w:abstractNumId w:val="41"/>
  </w:num>
  <w:num w:numId="24">
    <w:abstractNumId w:val="1"/>
  </w:num>
  <w:num w:numId="25">
    <w:abstractNumId w:val="23"/>
  </w:num>
  <w:num w:numId="26">
    <w:abstractNumId w:val="37"/>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4"/>
  </w:num>
  <w:num w:numId="38">
    <w:abstractNumId w:val="31"/>
  </w:num>
  <w:num w:numId="39">
    <w:abstractNumId w:val="7"/>
  </w:num>
  <w:num w:numId="40">
    <w:abstractNumId w:val="15"/>
  </w:num>
  <w:num w:numId="41">
    <w:abstractNumId w:val="35"/>
  </w:num>
  <w:num w:numId="42">
    <w:abstractNumId w:val="36"/>
  </w:num>
  <w:num w:numId="43">
    <w:abstractNumId w:val="13"/>
  </w:num>
  <w:num w:numId="44">
    <w:abstractNumId w:val="27"/>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1ED8"/>
    <w:rsid w:val="000A5412"/>
    <w:rsid w:val="000A6D67"/>
    <w:rsid w:val="000B1628"/>
    <w:rsid w:val="000B23A5"/>
    <w:rsid w:val="000B39E9"/>
    <w:rsid w:val="000B434E"/>
    <w:rsid w:val="000B4588"/>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16EF7"/>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6E2D"/>
    <w:rsid w:val="00167954"/>
    <w:rsid w:val="00170107"/>
    <w:rsid w:val="00173993"/>
    <w:rsid w:val="001765BC"/>
    <w:rsid w:val="001767B7"/>
    <w:rsid w:val="0018012D"/>
    <w:rsid w:val="00180C8D"/>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D6CFC"/>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1E19"/>
    <w:rsid w:val="002428D3"/>
    <w:rsid w:val="00246949"/>
    <w:rsid w:val="00247E84"/>
    <w:rsid w:val="00250F6D"/>
    <w:rsid w:val="0025224F"/>
    <w:rsid w:val="00255BEC"/>
    <w:rsid w:val="00266B1D"/>
    <w:rsid w:val="002757A1"/>
    <w:rsid w:val="002759E9"/>
    <w:rsid w:val="00280ED2"/>
    <w:rsid w:val="00282624"/>
    <w:rsid w:val="00285905"/>
    <w:rsid w:val="00291CC5"/>
    <w:rsid w:val="00293193"/>
    <w:rsid w:val="00297106"/>
    <w:rsid w:val="002A1F9E"/>
    <w:rsid w:val="002A2D85"/>
    <w:rsid w:val="002A2F20"/>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6CCA"/>
    <w:rsid w:val="002E7440"/>
    <w:rsid w:val="002F2BF4"/>
    <w:rsid w:val="002F4D5A"/>
    <w:rsid w:val="002F5B78"/>
    <w:rsid w:val="00302E27"/>
    <w:rsid w:val="00305D11"/>
    <w:rsid w:val="00307A46"/>
    <w:rsid w:val="00307D72"/>
    <w:rsid w:val="00315898"/>
    <w:rsid w:val="0031618E"/>
    <w:rsid w:val="00316C7F"/>
    <w:rsid w:val="0032074B"/>
    <w:rsid w:val="00321451"/>
    <w:rsid w:val="003235C0"/>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1E46"/>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06D"/>
    <w:rsid w:val="0068436C"/>
    <w:rsid w:val="00684D8E"/>
    <w:rsid w:val="00693689"/>
    <w:rsid w:val="00695066"/>
    <w:rsid w:val="006A1F2F"/>
    <w:rsid w:val="006A5F9A"/>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02B2"/>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BB1"/>
    <w:rsid w:val="007D64C6"/>
    <w:rsid w:val="007D68F6"/>
    <w:rsid w:val="007D6EC5"/>
    <w:rsid w:val="007D72B9"/>
    <w:rsid w:val="007E0081"/>
    <w:rsid w:val="007E01A4"/>
    <w:rsid w:val="007E079D"/>
    <w:rsid w:val="007E1003"/>
    <w:rsid w:val="007F0135"/>
    <w:rsid w:val="007F347D"/>
    <w:rsid w:val="007F4180"/>
    <w:rsid w:val="007F7AC8"/>
    <w:rsid w:val="00803645"/>
    <w:rsid w:val="00804177"/>
    <w:rsid w:val="00804F7C"/>
    <w:rsid w:val="00810271"/>
    <w:rsid w:val="00812C82"/>
    <w:rsid w:val="00813007"/>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AF8"/>
    <w:rsid w:val="008D0FC4"/>
    <w:rsid w:val="008D125E"/>
    <w:rsid w:val="008D515E"/>
    <w:rsid w:val="008D7AF8"/>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2DA2"/>
    <w:rsid w:val="00944547"/>
    <w:rsid w:val="00946409"/>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632"/>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25D9"/>
    <w:rsid w:val="00B333F9"/>
    <w:rsid w:val="00B408D3"/>
    <w:rsid w:val="00B435D7"/>
    <w:rsid w:val="00B46F92"/>
    <w:rsid w:val="00B51958"/>
    <w:rsid w:val="00B532CC"/>
    <w:rsid w:val="00B55CD5"/>
    <w:rsid w:val="00B57B94"/>
    <w:rsid w:val="00B60167"/>
    <w:rsid w:val="00B614D0"/>
    <w:rsid w:val="00B62E18"/>
    <w:rsid w:val="00B655E5"/>
    <w:rsid w:val="00B65723"/>
    <w:rsid w:val="00B6678B"/>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C79DF"/>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4147"/>
    <w:rsid w:val="00C85818"/>
    <w:rsid w:val="00C92C24"/>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7E5"/>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6E93"/>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C567-70E4-4391-8FB9-5560EF4A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3613</Words>
  <Characters>19877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8</cp:revision>
  <cp:lastPrinted>2019-03-26T18:28:00Z</cp:lastPrinted>
  <dcterms:created xsi:type="dcterms:W3CDTF">2019-03-26T17:29:00Z</dcterms:created>
  <dcterms:modified xsi:type="dcterms:W3CDTF">2019-04-30T00:57:00Z</dcterms:modified>
</cp:coreProperties>
</file>