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073886"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C310B3">
        <w:rPr>
          <w:rFonts w:ascii="Century" w:hAnsi="Century"/>
        </w:rPr>
        <w:t>26 veintiséis</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18A020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5C2501">
        <w:rPr>
          <w:rFonts w:ascii="Century" w:hAnsi="Century"/>
          <w:b/>
        </w:rPr>
        <w:t>644</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106EAA">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5C2501">
        <w:rPr>
          <w:rFonts w:ascii="Century" w:hAnsi="Century"/>
        </w:rPr>
        <w:t>--------</w:t>
      </w:r>
      <w:r w:rsidR="003E2DFD">
        <w:rPr>
          <w:rFonts w:ascii="Century" w:hAnsi="Century"/>
        </w:rPr>
        <w:t>-</w:t>
      </w:r>
      <w:r w:rsidR="00C310B3">
        <w:rPr>
          <w:rFonts w:ascii="Century" w:hAnsi="Century"/>
        </w:rPr>
        <w:t>-----</w:t>
      </w:r>
    </w:p>
    <w:p w14:paraId="068B4A61" w14:textId="05867199" w:rsidR="00E1257C" w:rsidRDefault="00E1257C" w:rsidP="00E1257C">
      <w:pPr>
        <w:spacing w:line="360" w:lineRule="auto"/>
        <w:ind w:firstLine="709"/>
        <w:jc w:val="both"/>
        <w:rPr>
          <w:rFonts w:ascii="Century" w:hAnsi="Century"/>
        </w:rPr>
      </w:pPr>
    </w:p>
    <w:p w14:paraId="11C0BB19" w14:textId="77777777" w:rsidR="00C310B3" w:rsidRPr="00E1257C" w:rsidRDefault="00C310B3"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4378A4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310B3">
        <w:rPr>
          <w:rFonts w:ascii="Century" w:hAnsi="Century"/>
        </w:rPr>
        <w:t>0</w:t>
      </w:r>
      <w:r w:rsidR="005C2501">
        <w:rPr>
          <w:rFonts w:ascii="Century" w:hAnsi="Century"/>
        </w:rPr>
        <w:t xml:space="preserve">7 siete de noviembre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w:t>
      </w:r>
      <w:r w:rsidR="005C2501">
        <w:rPr>
          <w:rFonts w:ascii="Century" w:hAnsi="Century"/>
          <w:b/>
        </w:rPr>
        <w:t>924741</w:t>
      </w:r>
      <w:r w:rsidR="00F33638">
        <w:rPr>
          <w:rFonts w:ascii="Century" w:hAnsi="Century"/>
          <w:b/>
        </w:rPr>
        <w:t xml:space="preserve"> (Letra T cinco </w:t>
      </w:r>
      <w:r w:rsidR="005C2501">
        <w:rPr>
          <w:rFonts w:ascii="Century" w:hAnsi="Century"/>
          <w:b/>
        </w:rPr>
        <w:t>nueve dos cuatro siete cuatro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C310B3">
        <w:rPr>
          <w:rFonts w:ascii="Century" w:hAnsi="Century"/>
        </w:rPr>
        <w:t xml:space="preserve">20 veinte de </w:t>
      </w:r>
      <w:r w:rsidR="005C2501">
        <w:rPr>
          <w:rFonts w:ascii="Century" w:hAnsi="Century"/>
        </w:rPr>
        <w:t>octubre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agente de </w:t>
      </w:r>
      <w:bookmarkStart w:id="0" w:name="_GoBack"/>
      <w:r w:rsidRPr="00E1257C">
        <w:rPr>
          <w:rFonts w:ascii="Century" w:hAnsi="Century"/>
        </w:rPr>
        <w:t>tránsito</w:t>
      </w:r>
      <w:bookmarkEnd w:id="0"/>
      <w:r w:rsidRPr="00E1257C">
        <w:rPr>
          <w:rFonts w:ascii="Century" w:hAnsi="Century"/>
        </w:rPr>
        <w:t>, que elaboró el acta de infracción. -----</w:t>
      </w:r>
      <w:r w:rsidR="00473EA2">
        <w:rPr>
          <w:rFonts w:ascii="Century" w:hAnsi="Century"/>
        </w:rPr>
        <w:t>---------------------</w:t>
      </w:r>
      <w:r w:rsidRPr="00E1257C">
        <w:rPr>
          <w:rFonts w:ascii="Century" w:hAnsi="Century"/>
        </w:rPr>
        <w:t>------</w:t>
      </w:r>
      <w:r w:rsidR="00F33638">
        <w:rPr>
          <w:rFonts w:ascii="Century" w:hAnsi="Century"/>
        </w:rPr>
        <w:t>-----------------</w:t>
      </w:r>
      <w:r w:rsidRPr="00E1257C">
        <w:rPr>
          <w:rFonts w:ascii="Century" w:hAnsi="Century"/>
        </w:rPr>
        <w:t>----</w:t>
      </w:r>
      <w:r w:rsidR="00C310B3">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3D19B86"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33638">
        <w:rPr>
          <w:rFonts w:ascii="Century" w:hAnsi="Century"/>
        </w:rPr>
        <w:t>1</w:t>
      </w:r>
      <w:r w:rsidR="00C532D3">
        <w:rPr>
          <w:rFonts w:ascii="Century" w:hAnsi="Century"/>
        </w:rPr>
        <w:t>2 doce de noviembre</w:t>
      </w:r>
      <w:r w:rsidR="00C310B3">
        <w:rPr>
          <w:rFonts w:ascii="Century" w:hAnsi="Century"/>
        </w:rPr>
        <w:t xml:space="preserve"> d</w:t>
      </w:r>
      <w:r w:rsidR="0070483D">
        <w:rPr>
          <w:rFonts w:ascii="Century" w:hAnsi="Century"/>
        </w:rPr>
        <w:t xml:space="preserve">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229B544B" w14:textId="5DE7D2CA" w:rsidR="00C532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C310B3">
        <w:rPr>
          <w:rFonts w:ascii="Century" w:hAnsi="Century"/>
        </w:rPr>
        <w:t>0</w:t>
      </w:r>
      <w:r w:rsidR="00C532D3">
        <w:rPr>
          <w:rFonts w:ascii="Century" w:hAnsi="Century"/>
        </w:rPr>
        <w:t>5 cinco de diciembre del año 2018 dos mil dieciocho, previo a acordar lo que en derecho proceda, se requiere a la demandada para que dentro del término de 5 cinco días ofrezca como prueba de su parte la copia certificada del gafete de identificación, bajo apercibimiento de que se le tendrá por no contestada la demanda. ----------------</w:t>
      </w:r>
    </w:p>
    <w:p w14:paraId="3AFD16D2" w14:textId="77777777" w:rsidR="00C532D3" w:rsidRDefault="00C532D3" w:rsidP="00E71921">
      <w:pPr>
        <w:spacing w:line="360" w:lineRule="auto"/>
        <w:ind w:firstLine="709"/>
        <w:jc w:val="both"/>
        <w:rPr>
          <w:rFonts w:ascii="Century" w:hAnsi="Century"/>
        </w:rPr>
      </w:pPr>
    </w:p>
    <w:p w14:paraId="5F12BE97" w14:textId="73DC557F" w:rsidR="00E71921" w:rsidRPr="00985FD3" w:rsidRDefault="00C532D3" w:rsidP="00E71921">
      <w:pPr>
        <w:spacing w:line="360" w:lineRule="auto"/>
        <w:ind w:firstLine="709"/>
        <w:jc w:val="both"/>
        <w:rPr>
          <w:rFonts w:ascii="Century" w:hAnsi="Century"/>
        </w:rPr>
      </w:pPr>
      <w:r w:rsidRPr="00C532D3">
        <w:rPr>
          <w:rFonts w:ascii="Century" w:hAnsi="Century"/>
          <w:b/>
        </w:rPr>
        <w:lastRenderedPageBreak/>
        <w:t>CUARTO.</w:t>
      </w:r>
      <w:r>
        <w:rPr>
          <w:rFonts w:ascii="Century" w:hAnsi="Century"/>
        </w:rPr>
        <w:t xml:space="preserve"> Mediante acuerdo de fecha 11 once de enero del año 2019 dos mil diecinueve, se tiene al agente de tránsito demandado por contestando en tiempo y forma legal la demanda, en los términos precisados en su escrito de cuenta. Se le tiene </w:t>
      </w:r>
      <w:r w:rsidR="00E71921" w:rsidRPr="00985FD3">
        <w:rPr>
          <w:rFonts w:ascii="Century" w:hAnsi="Century"/>
        </w:rPr>
        <w:t>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2EC3404F" w:rsidR="00E1257C" w:rsidRPr="00772DD1" w:rsidRDefault="00C532D3" w:rsidP="00E1257C">
      <w:pPr>
        <w:spacing w:line="360" w:lineRule="auto"/>
        <w:ind w:firstLine="709"/>
        <w:jc w:val="both"/>
        <w:rPr>
          <w:rFonts w:ascii="Century" w:hAnsi="Century"/>
          <w:bCs/>
          <w:iCs/>
        </w:rPr>
      </w:pPr>
      <w:r>
        <w:rPr>
          <w:rFonts w:ascii="Century" w:hAnsi="Century"/>
          <w:b/>
          <w:bCs/>
          <w:iCs/>
        </w:rPr>
        <w:t>QUINTO</w:t>
      </w:r>
      <w:r w:rsidR="00772DD1" w:rsidRPr="00985FD3">
        <w:rPr>
          <w:rFonts w:ascii="Century" w:hAnsi="Century"/>
          <w:b/>
          <w:bCs/>
          <w:iCs/>
        </w:rPr>
        <w:t xml:space="preserve">. </w:t>
      </w:r>
      <w:r w:rsidR="00772DD1" w:rsidRPr="00985FD3">
        <w:rPr>
          <w:rFonts w:ascii="Century" w:hAnsi="Century"/>
          <w:bCs/>
          <w:iCs/>
        </w:rPr>
        <w:t xml:space="preserve">El día </w:t>
      </w:r>
      <w:r>
        <w:rPr>
          <w:rFonts w:ascii="Century" w:hAnsi="Century"/>
          <w:bCs/>
          <w:iCs/>
        </w:rPr>
        <w:t>30 treinta de enero del año 2019 dos mil diecinueve, a las 11:30 once horas con treinta minutos</w:t>
      </w:r>
      <w:r w:rsidR="00772DD1" w:rsidRPr="00985FD3">
        <w:rPr>
          <w:rFonts w:ascii="Century" w:hAnsi="Century"/>
          <w:bCs/>
          <w:iCs/>
        </w:rPr>
        <w:t>, se llevó a cabo la celebración de la audiencia de alegatos, sin la asistencia de las partes. ----------------------------------</w:t>
      </w:r>
    </w:p>
    <w:p w14:paraId="4DC175F5" w14:textId="4A364E78" w:rsidR="00772DD1" w:rsidRDefault="00772DD1" w:rsidP="00E1257C">
      <w:pPr>
        <w:spacing w:line="360" w:lineRule="auto"/>
        <w:ind w:firstLine="709"/>
        <w:jc w:val="both"/>
        <w:rPr>
          <w:rFonts w:ascii="Century" w:hAnsi="Century"/>
          <w:bCs/>
          <w:iCs/>
        </w:rPr>
      </w:pPr>
    </w:p>
    <w:p w14:paraId="206D3C12" w14:textId="77777777" w:rsidR="00C310B3" w:rsidRPr="00772DD1" w:rsidRDefault="00C310B3"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B5E5333"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C310B3">
        <w:rPr>
          <w:rFonts w:ascii="Century" w:hAnsi="Century"/>
          <w:lang w:val="es-MX"/>
        </w:rPr>
        <w:t xml:space="preserve">20 veinte de </w:t>
      </w:r>
      <w:r w:rsidR="00C532D3">
        <w:rPr>
          <w:rFonts w:ascii="Century" w:hAnsi="Century"/>
          <w:lang w:val="es-MX"/>
        </w:rPr>
        <w:t>octubre</w:t>
      </w:r>
      <w:r w:rsidR="00C310B3">
        <w:rPr>
          <w:rFonts w:ascii="Century" w:hAnsi="Century"/>
          <w:lang w:val="es-MX"/>
        </w:rPr>
        <w:t xml:space="preserve"> d</w:t>
      </w:r>
      <w:r w:rsidR="00C52A15">
        <w:rPr>
          <w:rFonts w:ascii="Century" w:hAnsi="Century"/>
          <w:lang w:val="es-MX"/>
        </w:rPr>
        <w:t xml:space="preserve">el año 2018 dos mil dieciocho </w:t>
      </w:r>
      <w:r w:rsidRPr="00E1257C">
        <w:rPr>
          <w:rFonts w:ascii="Century" w:hAnsi="Century"/>
          <w:lang w:val="es-MX"/>
        </w:rPr>
        <w:t xml:space="preserve">y la demanda fue presentada el </w:t>
      </w:r>
      <w:r w:rsidR="00C310B3">
        <w:rPr>
          <w:rFonts w:ascii="Century" w:hAnsi="Century"/>
          <w:lang w:val="es-MX"/>
        </w:rPr>
        <w:t>0</w:t>
      </w:r>
      <w:r w:rsidR="00C532D3">
        <w:rPr>
          <w:rFonts w:ascii="Century" w:hAnsi="Century"/>
          <w:lang w:val="es-MX"/>
        </w:rPr>
        <w:t>7 siete de noviembre</w:t>
      </w:r>
      <w:r w:rsidR="00C310B3">
        <w:rPr>
          <w:rFonts w:ascii="Century" w:hAnsi="Century"/>
          <w:lang w:val="es-MX"/>
        </w:rPr>
        <w:t xml:space="preserve"> del mismo </w:t>
      </w:r>
      <w:r w:rsidRPr="00E1257C">
        <w:rPr>
          <w:rFonts w:ascii="Century" w:hAnsi="Century"/>
          <w:lang w:val="es-MX"/>
        </w:rPr>
        <w:t xml:space="preserve">año. </w:t>
      </w:r>
      <w:r w:rsidR="00C310B3">
        <w:rPr>
          <w:rFonts w:ascii="Century" w:hAnsi="Century"/>
          <w:lang w:val="es-MX"/>
        </w:rPr>
        <w:t>-------------------</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32D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2E40F6C" w:rsidR="00E1257C" w:rsidRPr="00E1257C" w:rsidRDefault="00E1257C" w:rsidP="00C532D3">
      <w:pPr>
        <w:pStyle w:val="SENTENCIAS"/>
      </w:pPr>
      <w:r w:rsidRPr="00E1257C">
        <w:rPr>
          <w:b/>
          <w:iCs/>
        </w:rPr>
        <w:lastRenderedPageBreak/>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C532D3">
        <w:rPr>
          <w:b/>
        </w:rPr>
        <w:t>T 5924741 (Letra T cinco nueve dos cuatro siete cuatro uno),</w:t>
      </w:r>
      <w:r w:rsidR="00C532D3" w:rsidRPr="00E1257C">
        <w:rPr>
          <w:b/>
        </w:rPr>
        <w:t xml:space="preserve"> </w:t>
      </w:r>
      <w:r w:rsidR="00C532D3">
        <w:t xml:space="preserve">levantada en fecha 20 veinte de octubre del año </w:t>
      </w:r>
      <w:r w:rsidR="00C532D3" w:rsidRPr="00E1257C">
        <w:t>del año 201</w:t>
      </w:r>
      <w:r w:rsidR="00C532D3">
        <w:t>8 dos mil dieciocho</w:t>
      </w:r>
      <w:r w:rsidR="00C532D3" w:rsidRPr="00E1257C">
        <w:t>,</w:t>
      </w:r>
      <w:r w:rsidR="00C532D3">
        <w:t xml:space="preserve"> </w:t>
      </w:r>
      <w:r w:rsidRPr="00E1257C">
        <w:t>visible a foja 0</w:t>
      </w:r>
      <w:r w:rsidR="00C532D3">
        <w:t>7 siete</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FF2396">
        <w:t>----------------------</w:t>
      </w:r>
      <w:r w:rsidR="007A017E">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14AA1FF" w14:textId="77777777" w:rsidR="007C5DCB"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 de oficio se estudie la procedencia de alguna causal de improcedencia determinadas en el 261 del Código de Procedimiento y Justica Administrativa para el Estado y los Municipios de Guanajuato</w:t>
      </w:r>
      <w:r w:rsidR="007C5DCB">
        <w:rPr>
          <w:rFonts w:ascii="Century" w:hAnsi="Century"/>
        </w:rPr>
        <w:t>. -----------------------------------------</w:t>
      </w:r>
    </w:p>
    <w:p w14:paraId="07F5EFAD" w14:textId="77777777" w:rsidR="007C5DCB" w:rsidRDefault="007C5DCB" w:rsidP="00BA3253">
      <w:pPr>
        <w:spacing w:line="360" w:lineRule="auto"/>
        <w:ind w:firstLine="709"/>
        <w:jc w:val="both"/>
        <w:rPr>
          <w:rFonts w:ascii="Century" w:hAnsi="Century"/>
        </w:rPr>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13EFD94D"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7A017E">
        <w:rPr>
          <w:rFonts w:ascii="Century" w:hAnsi="Century"/>
        </w:rPr>
        <w:t xml:space="preserve">20 veinte de </w:t>
      </w:r>
      <w:r w:rsidR="007C5DCB">
        <w:rPr>
          <w:rFonts w:ascii="Century" w:hAnsi="Century"/>
        </w:rPr>
        <w:t>octubre</w:t>
      </w:r>
      <w:r w:rsidR="007A017E">
        <w:rPr>
          <w:rFonts w:ascii="Century" w:hAnsi="Century"/>
        </w:rPr>
        <w:t xml:space="preserve"> del año 2018 dos mil dieciocho, fue levantada el acta de infracción número </w:t>
      </w:r>
      <w:r w:rsidR="007C5DCB">
        <w:rPr>
          <w:rFonts w:ascii="Century" w:hAnsi="Century"/>
          <w:b/>
        </w:rPr>
        <w:t>T 5924741 (Letra T cinco nueve dos cuatro siete cuatro uno)</w:t>
      </w:r>
      <w:r w:rsidR="007A017E" w:rsidRPr="007A017E">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7C5DCB">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4E8D4212" w14:textId="77777777" w:rsidR="007A017E" w:rsidRDefault="007A017E" w:rsidP="001A0437">
      <w:pPr>
        <w:pStyle w:val="SENTENCIAS"/>
      </w:pPr>
    </w:p>
    <w:p w14:paraId="24C3010E" w14:textId="30EF92B6" w:rsidR="00E1257C" w:rsidRPr="007A017E" w:rsidRDefault="00E1257C" w:rsidP="007C5DCB">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7C5DCB">
        <w:rPr>
          <w:b/>
        </w:rPr>
        <w:t>T 5924741 (Letra T cinco nueve dos cuatro siete cuatro uno),</w:t>
      </w:r>
      <w:r w:rsidR="007C5DCB" w:rsidRPr="00E1257C">
        <w:rPr>
          <w:b/>
        </w:rPr>
        <w:t xml:space="preserve"> </w:t>
      </w:r>
      <w:r w:rsidR="007C5DCB">
        <w:t xml:space="preserve">levantada en fecha 20 veinte de octubre del año </w:t>
      </w:r>
      <w:r w:rsidR="007C5DCB" w:rsidRPr="00E1257C">
        <w:t>del año 201</w:t>
      </w:r>
      <w:r w:rsidR="007C5DCB">
        <w:t xml:space="preserve">8 dos mil dieciocho. </w:t>
      </w:r>
      <w:r w:rsidR="001A0437" w:rsidRPr="007A017E">
        <w:t>---</w:t>
      </w:r>
      <w:r w:rsidR="002E7440" w:rsidRPr="007A017E">
        <w:t>-----------</w:t>
      </w:r>
      <w:r w:rsidR="00681A81" w:rsidRPr="007A017E">
        <w:t>----</w:t>
      </w:r>
      <w:r w:rsidR="00206C95" w:rsidRPr="007A017E">
        <w:t>-----</w:t>
      </w:r>
      <w:r w:rsidR="002D238F" w:rsidRPr="007A017E">
        <w:t>------</w:t>
      </w:r>
      <w:r w:rsidR="00206C95" w:rsidRPr="007A017E">
        <w:t>-</w:t>
      </w:r>
      <w:r w:rsidR="00681A81" w:rsidRPr="007A017E">
        <w:t>-----</w:t>
      </w:r>
      <w:r w:rsidR="00372D8B" w:rsidRPr="007A017E">
        <w:t>-------</w:t>
      </w:r>
    </w:p>
    <w:p w14:paraId="680C4090" w14:textId="77777777" w:rsidR="00E1257C" w:rsidRPr="007A017E" w:rsidRDefault="00E1257C" w:rsidP="00E1257C">
      <w:pPr>
        <w:spacing w:line="360" w:lineRule="auto"/>
        <w:ind w:firstLine="709"/>
        <w:jc w:val="both"/>
        <w:rPr>
          <w:rFonts w:ascii="Century" w:hAnsi="Century"/>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694EEC" w:rsidRDefault="00E1257C" w:rsidP="00E1257C">
      <w:pPr>
        <w:spacing w:line="360" w:lineRule="auto"/>
        <w:ind w:firstLine="709"/>
        <w:jc w:val="both"/>
        <w:rPr>
          <w:rFonts w:ascii="Century" w:hAnsi="Century"/>
          <w:bCs/>
          <w:i/>
          <w:iCs/>
          <w:sz w:val="28"/>
        </w:rPr>
      </w:pPr>
    </w:p>
    <w:p w14:paraId="5516B9A9" w14:textId="77777777" w:rsidR="00E1257C" w:rsidRPr="00694EEC" w:rsidRDefault="00E1257C" w:rsidP="008D515E">
      <w:pPr>
        <w:pStyle w:val="TESISYJURIS"/>
      </w:pPr>
      <w:r w:rsidRPr="00694EEC">
        <w:rPr>
          <w:b/>
        </w:rPr>
        <w:t xml:space="preserve">“CONCEPTOS DE VIOLACIÓN. EL JUEZ NO ESTÁ OBLIGADO A TRANSCRIBIRLOS. </w:t>
      </w:r>
      <w:r w:rsidRPr="00694EE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94EEC">
        <w:t>Abril</w:t>
      </w:r>
      <w:proofErr w:type="gramEnd"/>
      <w:r w:rsidRPr="00694EEC">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32315A12" w14:textId="77777777" w:rsidR="007C5DCB" w:rsidRDefault="007C5DCB" w:rsidP="00535C0D">
      <w:pPr>
        <w:pStyle w:val="Prrafodelista"/>
        <w:numPr>
          <w:ilvl w:val="0"/>
          <w:numId w:val="47"/>
        </w:numPr>
        <w:spacing w:line="360" w:lineRule="auto"/>
        <w:jc w:val="both"/>
        <w:rPr>
          <w:rFonts w:ascii="Century" w:hAnsi="Century"/>
          <w:i/>
          <w:sz w:val="20"/>
        </w:rPr>
      </w:pPr>
      <w:r w:rsidRPr="007C5DCB">
        <w:rPr>
          <w:rFonts w:ascii="Century" w:hAnsi="Century"/>
          <w:i/>
          <w:sz w:val="20"/>
        </w:rPr>
        <w:t xml:space="preserve">En cuanto al primer motivo de infracción que aduce la demandada, respecto del cual toma como fundamento el artículo 12 fracción II </w:t>
      </w:r>
      <w:r w:rsidR="00BA229A" w:rsidRPr="007C5DCB">
        <w:rPr>
          <w:rFonts w:ascii="Century" w:hAnsi="Century"/>
          <w:i/>
          <w:sz w:val="20"/>
        </w:rPr>
        <w:t>[…]</w:t>
      </w:r>
    </w:p>
    <w:p w14:paraId="179FB37E" w14:textId="07C125E7" w:rsidR="00BA229A" w:rsidRDefault="007C5DCB" w:rsidP="007C5DCB">
      <w:pPr>
        <w:pStyle w:val="Prrafodelista"/>
        <w:spacing w:line="360" w:lineRule="auto"/>
        <w:ind w:left="1789"/>
        <w:jc w:val="both"/>
        <w:rPr>
          <w:rFonts w:ascii="Century" w:hAnsi="Century"/>
          <w:i/>
          <w:sz w:val="20"/>
        </w:rPr>
      </w:pPr>
      <w:r>
        <w:rPr>
          <w:rFonts w:ascii="Century" w:hAnsi="Century"/>
          <w:i/>
          <w:sz w:val="20"/>
        </w:rPr>
        <w:t>Ahora bien, c</w:t>
      </w:r>
      <w:r w:rsidR="002E7440" w:rsidRPr="007C5DCB">
        <w:rPr>
          <w:rFonts w:ascii="Century" w:hAnsi="Century"/>
          <w:i/>
          <w:sz w:val="20"/>
        </w:rPr>
        <w:t xml:space="preserve">on relación A </w:t>
      </w:r>
      <w:r w:rsidR="00BA229A" w:rsidRPr="007C5DCB">
        <w:rPr>
          <w:rFonts w:ascii="Century" w:hAnsi="Century"/>
          <w:i/>
          <w:sz w:val="20"/>
        </w:rPr>
        <w:t xml:space="preserve">los MOTIVOS DE LA INFRACCIÓN, </w:t>
      </w:r>
      <w:r w:rsidR="005A60A9" w:rsidRPr="007C5DCB">
        <w:rPr>
          <w:rFonts w:ascii="Century" w:hAnsi="Century"/>
          <w:i/>
          <w:sz w:val="20"/>
        </w:rPr>
        <w:t>la ahora demandada establece en el A</w:t>
      </w:r>
      <w:r w:rsidR="00BA229A" w:rsidRPr="007C5DCB">
        <w:rPr>
          <w:rFonts w:ascii="Century" w:hAnsi="Century"/>
          <w:i/>
          <w:sz w:val="20"/>
        </w:rPr>
        <w:t xml:space="preserve">cta de Infracción impugnada lo siguiente: […], siendo claro que la aseveración anterior es bastante escueta e insuficiente, careciendo a todas luces de coherencia, congruencia y legalidad, pues la demandada no es precisa ni exacta en la cita de las normas legales </w:t>
      </w:r>
      <w:r w:rsidR="00372D8B" w:rsidRPr="007C5DCB">
        <w:rPr>
          <w:rFonts w:ascii="Century" w:hAnsi="Century"/>
          <w:i/>
          <w:sz w:val="20"/>
        </w:rPr>
        <w:t>y los motivos que esgrime, negándome con dicho actuar,</w:t>
      </w:r>
      <w:r w:rsidR="00BA229A" w:rsidRPr="007C5DCB">
        <w:rPr>
          <w:rFonts w:ascii="Century" w:hAnsi="Century"/>
          <w:i/>
          <w:sz w:val="20"/>
        </w:rPr>
        <w:t xml:space="preserve"> certeza y seguridad jurídica”</w:t>
      </w:r>
    </w:p>
    <w:p w14:paraId="17D7BDFA" w14:textId="24AD7E3F" w:rsidR="007C5DCB" w:rsidRDefault="007C5DCB" w:rsidP="007C5DCB">
      <w:pPr>
        <w:pStyle w:val="Prrafodelista"/>
        <w:numPr>
          <w:ilvl w:val="0"/>
          <w:numId w:val="47"/>
        </w:numPr>
        <w:spacing w:line="360" w:lineRule="auto"/>
        <w:jc w:val="both"/>
        <w:rPr>
          <w:rFonts w:ascii="Century" w:hAnsi="Century"/>
          <w:i/>
          <w:sz w:val="20"/>
        </w:rPr>
      </w:pPr>
      <w:r>
        <w:rPr>
          <w:rFonts w:ascii="Century" w:hAnsi="Century"/>
          <w:i/>
          <w:sz w:val="20"/>
        </w:rPr>
        <w:t>Ahora bien, en cuanto al segundo motivo de infracción que la demandada señala respecto del cual toma como fundamento, el artículo 8 fracción XIII, hago mención de lo siguiente:</w:t>
      </w:r>
    </w:p>
    <w:p w14:paraId="47CA7DC0" w14:textId="2C799FA5" w:rsidR="007C5DCB" w:rsidRDefault="007C5DCB" w:rsidP="007C5DCB">
      <w:pPr>
        <w:pStyle w:val="Prrafodelista"/>
        <w:spacing w:line="360" w:lineRule="auto"/>
        <w:ind w:left="1789"/>
        <w:jc w:val="both"/>
        <w:rPr>
          <w:rFonts w:ascii="Century" w:hAnsi="Century"/>
          <w:i/>
          <w:sz w:val="20"/>
        </w:rPr>
      </w:pPr>
      <w:r>
        <w:rPr>
          <w:rFonts w:ascii="Century" w:hAnsi="Century"/>
          <w:i/>
          <w:sz w:val="20"/>
        </w:rPr>
        <w:t>En los MOTIVOS DE LA INFRACCIÓN la ahora demandada establece en el Acta de Infracción impugnada lo siguiente: […], siendo claro que la aseveración anterior es bastante escueta e insuficiente, careciendo a todas luces de coherencia, congruencia y legalidad, pues la demandada no es precisa ni exacta en la cita de las normas legales y los motivos que esgrime, negándome con dicho actuar, certeza y seguridad jurídica.</w:t>
      </w:r>
    </w:p>
    <w:p w14:paraId="5BDD8F92" w14:textId="14ECEC45" w:rsidR="007C5DCB" w:rsidRDefault="007C5DCB" w:rsidP="007C5DCB">
      <w:pPr>
        <w:pStyle w:val="Prrafodelista"/>
        <w:spacing w:line="360" w:lineRule="auto"/>
        <w:ind w:left="1789"/>
        <w:jc w:val="both"/>
        <w:rPr>
          <w:rFonts w:ascii="Century" w:hAnsi="Century"/>
          <w:i/>
          <w:sz w:val="20"/>
        </w:rPr>
      </w:pPr>
    </w:p>
    <w:p w14:paraId="6030C125" w14:textId="77777777" w:rsidR="007C5DCB" w:rsidRPr="007C5DCB" w:rsidRDefault="007C5DCB" w:rsidP="007C5DCB">
      <w:pPr>
        <w:pStyle w:val="Prrafodelista"/>
        <w:spacing w:line="360" w:lineRule="auto"/>
        <w:ind w:left="1789"/>
        <w:jc w:val="both"/>
        <w:rPr>
          <w:rFonts w:ascii="Century" w:hAnsi="Century"/>
          <w:i/>
          <w:sz w:val="20"/>
        </w:rPr>
      </w:pPr>
    </w:p>
    <w:p w14:paraId="3A4050F5" w14:textId="0321C8EE" w:rsid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2260350" w14:textId="35B19CE8" w:rsidR="007A017E" w:rsidRPr="005A60A9" w:rsidRDefault="007A017E" w:rsidP="00DE7365">
      <w:pPr>
        <w:spacing w:line="360" w:lineRule="auto"/>
        <w:ind w:left="708" w:firstLine="1"/>
        <w:jc w:val="both"/>
        <w:rPr>
          <w:rFonts w:ascii="Century" w:hAnsi="Century"/>
          <w:i/>
          <w:sz w:val="20"/>
        </w:rPr>
      </w:pPr>
      <w:r>
        <w:rPr>
          <w:rFonts w:ascii="Century" w:hAnsi="Century"/>
          <w:i/>
          <w:sz w:val="20"/>
        </w:rPr>
        <w:t xml:space="preserve">En las relatadas circunstancias, es de concluirse que del contenido del acto combatido, no se advierten elementos suficientes que demuestren que el suscrito haya infringido </w:t>
      </w:r>
      <w:r w:rsidR="007C5DCB">
        <w:rPr>
          <w:rFonts w:ascii="Century" w:hAnsi="Century"/>
          <w:i/>
          <w:sz w:val="20"/>
        </w:rPr>
        <w:t xml:space="preserve"> </w:t>
      </w:r>
      <w:r>
        <w:rPr>
          <w:rFonts w:ascii="Century" w:hAnsi="Century"/>
          <w:i/>
          <w:sz w:val="20"/>
        </w:rPr>
        <w:t xml:space="preserve"> </w:t>
      </w:r>
      <w:r w:rsidRPr="007A017E">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1CB5DDB0" w14:textId="4E4EA5BF" w:rsidR="007C5DCB" w:rsidRDefault="00372D8B" w:rsidP="00372D8B">
      <w:pPr>
        <w:spacing w:line="360" w:lineRule="auto"/>
        <w:ind w:firstLine="709"/>
        <w:jc w:val="both"/>
        <w:rPr>
          <w:rFonts w:ascii="Century" w:hAnsi="Century"/>
        </w:rPr>
      </w:pPr>
      <w:r>
        <w:rPr>
          <w:rFonts w:ascii="Century" w:hAnsi="Century"/>
        </w:rPr>
        <w:t xml:space="preserve">Por su parte, la autoridad demandada, </w:t>
      </w:r>
      <w:r w:rsidR="007A017E">
        <w:rPr>
          <w:rFonts w:ascii="Century" w:hAnsi="Century"/>
        </w:rPr>
        <w:t>menciona que debe ser declarado</w:t>
      </w:r>
      <w:r w:rsidR="007C5DCB">
        <w:rPr>
          <w:rFonts w:ascii="Century" w:hAnsi="Century"/>
        </w:rPr>
        <w:t>s</w:t>
      </w:r>
      <w:r w:rsidR="007A017E">
        <w:rPr>
          <w:rFonts w:ascii="Century" w:hAnsi="Century"/>
        </w:rPr>
        <w:t xml:space="preserve"> infundado</w:t>
      </w:r>
      <w:r w:rsidR="007C5DCB">
        <w:rPr>
          <w:rFonts w:ascii="Century" w:hAnsi="Century"/>
        </w:rPr>
        <w:t>s</w:t>
      </w:r>
      <w:r w:rsidR="007A017E">
        <w:rPr>
          <w:rFonts w:ascii="Century" w:hAnsi="Century"/>
        </w:rPr>
        <w:t>, inoperante</w:t>
      </w:r>
      <w:r w:rsidR="007C5DCB">
        <w:rPr>
          <w:rFonts w:ascii="Century" w:hAnsi="Century"/>
        </w:rPr>
        <w:t>s</w:t>
      </w:r>
      <w:r w:rsidR="007A017E">
        <w:rPr>
          <w:rFonts w:ascii="Century" w:hAnsi="Century"/>
        </w:rPr>
        <w:t xml:space="preserve"> e insuficiente</w:t>
      </w:r>
      <w:r w:rsidR="007C5DCB">
        <w:rPr>
          <w:rFonts w:ascii="Century" w:hAnsi="Century"/>
        </w:rPr>
        <w:t xml:space="preserve">s en virtud de que no precisa </w:t>
      </w:r>
      <w:r w:rsidR="007C5DCB">
        <w:rPr>
          <w:rFonts w:ascii="Century" w:hAnsi="Century"/>
        </w:rPr>
        <w:lastRenderedPageBreak/>
        <w:t>el actor de manera concreta como se violentan cada uno de los artículos que cita en su escrito de demanda, aunado a que no manifiesta en que aspecto particular se encontraba el acto impugnado indebidamente fundado y motivado y que el acta de infracción sí contiene los elementos de validez, así como las circunstancias de tiempo y modo. ------------------------------------------------</w:t>
      </w:r>
    </w:p>
    <w:p w14:paraId="28DD8220" w14:textId="77777777" w:rsidR="007C5DCB" w:rsidRDefault="007C5DCB"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B2E4C8B" w14:textId="5E1AABD1" w:rsidR="00F12C3D" w:rsidRPr="00F12C3D" w:rsidRDefault="00E1257C" w:rsidP="00F12C3D">
      <w:pPr>
        <w:pStyle w:val="SENTENCIAS"/>
      </w:pPr>
      <w:r w:rsidRPr="00E1257C">
        <w:t xml:space="preserve">Bajo ese contexto, existe una </w:t>
      </w:r>
      <w:proofErr w:type="spellStart"/>
      <w:r w:rsidRPr="00E1257C">
        <w:t>in</w:t>
      </w:r>
      <w:r w:rsidR="00694EEC">
        <w:t>sufiente</w:t>
      </w:r>
      <w:proofErr w:type="spellEnd"/>
      <w:r w:rsidRPr="00E1257C">
        <w:t xml:space="preserve"> fundamentación</w:t>
      </w:r>
      <w:r w:rsidR="00DE7365">
        <w:t xml:space="preserve"> y motivación</w:t>
      </w:r>
      <w:r w:rsidRPr="00E1257C">
        <w:t xml:space="preserve"> del acto impugnado, ya que </w:t>
      </w:r>
      <w:r w:rsidR="002001C8">
        <w:t>la autoridad demandada omite señala</w:t>
      </w:r>
      <w:r w:rsidR="009338C9">
        <w:t>r</w:t>
      </w:r>
      <w:r w:rsidR="002001C8">
        <w:t xml:space="preserve"> las circunstancias de modo, </w:t>
      </w:r>
      <w:r w:rsidR="0015595F">
        <w:t xml:space="preserve">tiempo </w:t>
      </w:r>
      <w:r w:rsidR="002001C8">
        <w:t>y lugar de</w:t>
      </w:r>
      <w:r w:rsidR="0015595F">
        <w:t xml:space="preserve"> los hechos, en el acta de mérito, </w:t>
      </w:r>
      <w:r w:rsidR="003F0A96">
        <w:t xml:space="preserve">ya que en ella se </w:t>
      </w:r>
      <w:r w:rsidR="00F12C3D" w:rsidRPr="00F12C3D">
        <w:t>asentó lo siguiente:</w:t>
      </w:r>
    </w:p>
    <w:p w14:paraId="0DEE5183" w14:textId="77777777" w:rsidR="00F12C3D" w:rsidRPr="00F12C3D" w:rsidRDefault="00F12C3D" w:rsidP="00F12C3D">
      <w:pPr>
        <w:pStyle w:val="SENTENCIAS"/>
      </w:pPr>
    </w:p>
    <w:p w14:paraId="360D120A" w14:textId="2B3E0D41" w:rsidR="00F12C3D" w:rsidRDefault="00F12C3D" w:rsidP="00881A7B">
      <w:pPr>
        <w:pStyle w:val="SENTENCIAS"/>
        <w:rPr>
          <w:bCs/>
          <w:i/>
        </w:rPr>
      </w:pPr>
      <w:r>
        <w:rPr>
          <w:bCs/>
          <w:i/>
        </w:rPr>
        <w:t>12 fracción II.                             Por no respetar la luz roja del semáforo.</w:t>
      </w:r>
    </w:p>
    <w:p w14:paraId="6890D7CE" w14:textId="0163461C" w:rsidR="00F12C3D" w:rsidRDefault="00F12C3D" w:rsidP="00881A7B">
      <w:pPr>
        <w:pStyle w:val="SENTENCIAS"/>
        <w:rPr>
          <w:bCs/>
          <w:i/>
        </w:rPr>
      </w:pPr>
      <w:r>
        <w:rPr>
          <w:bCs/>
          <w:i/>
        </w:rPr>
        <w:t>8 fracción XIII                               Por ofender, insultar o denigrar a los agentes o personal de apoyo vial en el desempeño de sus labores.</w:t>
      </w:r>
    </w:p>
    <w:p w14:paraId="157CA835" w14:textId="77777777" w:rsidR="00F12C3D" w:rsidRDefault="00F12C3D" w:rsidP="00881A7B">
      <w:pPr>
        <w:pStyle w:val="SENTENCIAS"/>
        <w:rPr>
          <w:bCs/>
          <w:i/>
        </w:rPr>
      </w:pPr>
    </w:p>
    <w:p w14:paraId="1ADA99BF" w14:textId="1BF6403D" w:rsidR="001A0B66" w:rsidRDefault="001A0B66" w:rsidP="00881A7B">
      <w:pPr>
        <w:pStyle w:val="SENTENCIAS"/>
        <w:rPr>
          <w:bCs/>
          <w:i/>
        </w:rPr>
      </w:pPr>
    </w:p>
    <w:p w14:paraId="1032E44C" w14:textId="0DE39C5E" w:rsidR="00881A7B"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w:t>
      </w:r>
      <w:r w:rsidR="00694EEC">
        <w:t xml:space="preserve">los </w:t>
      </w:r>
      <w:r w:rsidR="00BD5126" w:rsidRPr="007B1855">
        <w:t xml:space="preserve">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944547">
        <w:t>1</w:t>
      </w:r>
      <w:r w:rsidR="00CB36E6">
        <w:t>2</w:t>
      </w:r>
      <w:r w:rsidR="006809B0">
        <w:t xml:space="preserve"> frac</w:t>
      </w:r>
      <w:r w:rsidR="00817F67">
        <w:t xml:space="preserve">ción </w:t>
      </w:r>
      <w:r w:rsidR="00E702C2">
        <w:t>I</w:t>
      </w:r>
      <w:r w:rsidR="00DE5632">
        <w:t>I</w:t>
      </w:r>
      <w:r w:rsidR="00B46F92">
        <w:t xml:space="preserve"> </w:t>
      </w:r>
      <w:r w:rsidR="00CB36E6">
        <w:t xml:space="preserve">y 8 fracción XIII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2E7440">
        <w:t>------------</w:t>
      </w:r>
      <w:r w:rsidR="00B46F92">
        <w:t>-</w:t>
      </w:r>
      <w:r w:rsidR="00A936D2">
        <w:t>---</w:t>
      </w:r>
      <w:r w:rsidR="00BF7D7C">
        <w:t>--------------------</w:t>
      </w:r>
      <w:r w:rsidR="00CB36E6">
        <w:t>--------------------</w:t>
      </w:r>
    </w:p>
    <w:p w14:paraId="18EFB1F6" w14:textId="77777777" w:rsidR="001A0B66" w:rsidRDefault="001A0B66" w:rsidP="00881A7B">
      <w:pPr>
        <w:pStyle w:val="SENTENCIAS"/>
        <w:rPr>
          <w:bCs/>
        </w:rPr>
      </w:pPr>
    </w:p>
    <w:p w14:paraId="13827F2E" w14:textId="52B3BD07"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por</w:t>
      </w:r>
      <w:r w:rsidR="002E7440">
        <w:t xml:space="preserve"> e</w:t>
      </w:r>
      <w:r w:rsidR="00E702C2">
        <w:t xml:space="preserve">l artículo </w:t>
      </w:r>
      <w:r w:rsidR="00323E79">
        <w:t>12</w:t>
      </w:r>
      <w:r w:rsidR="00ED3B56">
        <w:t xml:space="preserve"> fracción II </w:t>
      </w:r>
      <w:r w:rsidR="00ED14E0" w:rsidRPr="000916B1">
        <w:t>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r w:rsidR="00ED3B56">
        <w:t>------</w:t>
      </w:r>
    </w:p>
    <w:p w14:paraId="1623201A" w14:textId="3F976F92" w:rsidR="00A01625" w:rsidRDefault="00A01625" w:rsidP="00881A7B">
      <w:pPr>
        <w:pStyle w:val="SENTENCIAS"/>
      </w:pPr>
    </w:p>
    <w:p w14:paraId="79F82624" w14:textId="77777777" w:rsidR="00323E79" w:rsidRPr="0031237E" w:rsidRDefault="00323E79" w:rsidP="00323E79">
      <w:pPr>
        <w:pStyle w:val="TESISYJURIS"/>
      </w:pPr>
      <w:r w:rsidRPr="0031237E">
        <w:rPr>
          <w:b/>
        </w:rPr>
        <w:t xml:space="preserve">Artículo 12.- </w:t>
      </w:r>
      <w:r w:rsidRPr="0031237E">
        <w:t>Para las preferencias de paso en los cruceros, el conductor se ajustará a la señalización establecida y a las siguientes reglas:</w:t>
      </w:r>
    </w:p>
    <w:p w14:paraId="3FDC2E30" w14:textId="77777777" w:rsidR="00323E79" w:rsidRPr="0031237E" w:rsidRDefault="00323E79" w:rsidP="00323E79">
      <w:pPr>
        <w:pStyle w:val="TESISYJURIS"/>
      </w:pPr>
    </w:p>
    <w:p w14:paraId="2D4B77DA" w14:textId="77777777" w:rsidR="00323E79" w:rsidRDefault="00323E79" w:rsidP="00323E79">
      <w:pPr>
        <w:pStyle w:val="TESISYJURIS"/>
        <w:numPr>
          <w:ilvl w:val="0"/>
          <w:numId w:val="48"/>
        </w:numPr>
      </w:pPr>
    </w:p>
    <w:p w14:paraId="6B9BB7B5" w14:textId="29E76647" w:rsidR="00323E79" w:rsidRPr="0031237E" w:rsidRDefault="00323E79" w:rsidP="00323E79">
      <w:pPr>
        <w:pStyle w:val="TESISYJURIS"/>
        <w:numPr>
          <w:ilvl w:val="0"/>
          <w:numId w:val="48"/>
        </w:numPr>
      </w:pPr>
      <w:r w:rsidRPr="0031237E">
        <w:t>En los cruceros regulados mediante semáforos, cuando la luz esté en color rojo, debe detener su vehículo en la línea de “alto”, sin invadir la zona para el cruce de los peatones;</w:t>
      </w:r>
    </w:p>
    <w:p w14:paraId="2661F11D" w14:textId="77777777" w:rsidR="00323E79" w:rsidRDefault="00323E79" w:rsidP="006809B0">
      <w:pPr>
        <w:pStyle w:val="TESISYJURIS"/>
        <w:rPr>
          <w:b/>
        </w:rPr>
      </w:pPr>
    </w:p>
    <w:p w14:paraId="2567104C" w14:textId="77777777" w:rsidR="006809B0" w:rsidRDefault="006809B0" w:rsidP="00FE76EB">
      <w:pPr>
        <w:pStyle w:val="SENTENCIAS"/>
      </w:pPr>
    </w:p>
    <w:p w14:paraId="23A8C8F8" w14:textId="471F4155" w:rsidR="005F036E" w:rsidRDefault="00694EEC" w:rsidP="00FE76EB">
      <w:pPr>
        <w:pStyle w:val="SENTENCIAS"/>
      </w:pPr>
      <w:r>
        <w:t xml:space="preserve">En efecto, </w:t>
      </w:r>
      <w:r w:rsidR="00323E79">
        <w:t xml:space="preserve">la demandada omitió </w:t>
      </w:r>
      <w:r w:rsidR="00DE5632">
        <w:t>asentar</w:t>
      </w:r>
      <w:r w:rsidR="00BF7D7C">
        <w:t xml:space="preserve"> de forma clara y </w:t>
      </w:r>
      <w:r w:rsidR="00DD53DE">
        <w:t>detallada</w:t>
      </w:r>
      <w:r w:rsidR="00DE5632">
        <w:t xml:space="preserve">, </w:t>
      </w:r>
      <w:r w:rsidR="00323E79">
        <w:t xml:space="preserve">si el actor no detuvo su vehículo, o bien si invadió la zona para el cruce de peatones, es decir, no precisa de manera detallada cuál es la conducta que reprocha, lo </w:t>
      </w:r>
      <w:r w:rsidR="00323E79">
        <w:lastRenderedPageBreak/>
        <w:t xml:space="preserve">anterior, ya que en el acta de infracción impugnada, solo se asentó que “no respeto la luz roja del semáforo”, pero dicha manifestación no </w:t>
      </w:r>
      <w:r w:rsidR="005F036E">
        <w:t>resulta suficiente para determinar que el actor efectivamente quebrantó la norma</w:t>
      </w:r>
      <w:r w:rsidR="00DD53DE">
        <w:t xml:space="preserve"> </w:t>
      </w:r>
      <w:r w:rsidR="006809B0">
        <w:t xml:space="preserve">por lo que no </w:t>
      </w:r>
      <w:r w:rsidR="00FE76EB" w:rsidRPr="00A936D2">
        <w:t>puede considerarse que el acto impugnado cumple con el requisito de debida motivación exigida por el artículo 137 fracción VI del Código de Procedimiento</w:t>
      </w:r>
      <w:r w:rsidR="00FE76EB">
        <w:t xml:space="preserve"> y Justicia Administrativa para el Estado y los Municipios de Guanajuato, ya que no</w:t>
      </w:r>
      <w:r w:rsidR="0008711C">
        <w:t xml:space="preserve"> se</w:t>
      </w:r>
      <w:r w:rsidR="00FE76EB">
        <w:t xml:space="preserve"> expusieron las razones mínimas, a fin de que la parte actora estuviera en posibilidad de verificar si el caso puede subsumirse en la hipótesis prevista </w:t>
      </w:r>
      <w:r w:rsidR="005F036E">
        <w:t>en esa norma jurídica aplicada. ----</w:t>
      </w:r>
      <w:r>
        <w:t>-------------</w:t>
      </w:r>
      <w:r w:rsidR="005F036E">
        <w:t>---------------------------------</w:t>
      </w:r>
    </w:p>
    <w:p w14:paraId="5FB53A1C" w14:textId="77777777" w:rsidR="005F036E" w:rsidRDefault="005F036E" w:rsidP="00FE76EB">
      <w:pPr>
        <w:pStyle w:val="SENTENCIAS"/>
      </w:pPr>
    </w:p>
    <w:p w14:paraId="770892FA" w14:textId="16B6235F" w:rsidR="005F036E" w:rsidRDefault="005F036E" w:rsidP="00FE76EB">
      <w:pPr>
        <w:pStyle w:val="SENTENCIAS"/>
      </w:pPr>
      <w:r>
        <w:t>Por otro lado, la demandada sanciona a la parte actora “por ofender, insultar o denigrar a los agentes o personal de apoyo vial en el desempeño de sus labores”; no obstante no manifiesta cual es la conducta que realiza el actor, es decir, si insultó o denigró al agente que levantó el acta impugnada, a otro personal de apoyo, además resultaba menester que la demandada hiciera una narración de los hechos ocurridos el día 20 veinte de octubre del año 2018 dos mil dieciocho, en el que se incluyera las palabras usadas por el actor, todo ello con el fin de acreditar la conducta que sanciona. ----------------------------------------</w:t>
      </w:r>
    </w:p>
    <w:p w14:paraId="037A9D07" w14:textId="77777777" w:rsidR="005F036E" w:rsidRDefault="005F036E" w:rsidP="00FE76EB">
      <w:pPr>
        <w:pStyle w:val="SENTENCIAS"/>
      </w:pPr>
    </w:p>
    <w:p w14:paraId="7747CA6B" w14:textId="0A6E7D27" w:rsidR="00FE76EB" w:rsidRDefault="005F036E" w:rsidP="00FE76EB">
      <w:pPr>
        <w:pStyle w:val="SENTENCIAS"/>
      </w:pPr>
      <w:r>
        <w:t>Por todo lo antes expuesto, y considerando que el acta de infracción impugnada se encuentra insuficientemente fundada y motiva, es que</w:t>
      </w:r>
      <w:r w:rsidR="00FE76EB">
        <w:t xml:space="preserve"> se actualiza la causa de ilegalidad prevista en el artículo 302 fracción II del Código de Procedimiento y Justicia Administrativa para el Estado y los Municipios de Guanajuato. -------------</w:t>
      </w:r>
      <w:r w:rsidR="0068406D">
        <w:t>----------------------------------------------</w:t>
      </w:r>
      <w:r w:rsidR="006809B0">
        <w:t>----------</w:t>
      </w:r>
    </w:p>
    <w:p w14:paraId="182D593E" w14:textId="77777777" w:rsidR="00FE76EB" w:rsidRDefault="00FE76EB" w:rsidP="00FE76EB">
      <w:pPr>
        <w:pStyle w:val="SENTENCIAS"/>
      </w:pPr>
    </w:p>
    <w:p w14:paraId="1EC5686E" w14:textId="5ABBE530" w:rsidR="00FE76EB" w:rsidRDefault="00FE76EB" w:rsidP="005F036E">
      <w:pPr>
        <w:pStyle w:val="SENTENCIAS"/>
      </w:pPr>
      <w:r>
        <w:t xml:space="preserve">Por tanto, ante la irregularidad advertida, lo procedente es decretar la NULIDAD TOTAL del acto contenido en el acta de infracción </w:t>
      </w:r>
      <w:r w:rsidRPr="00E73FB5">
        <w:t xml:space="preserve">número </w:t>
      </w:r>
      <w:r w:rsidR="005F036E">
        <w:rPr>
          <w:b/>
        </w:rPr>
        <w:t>T 5924741 (Letra T cinco nueve dos cuatro siete cuatro uno),</w:t>
      </w:r>
      <w:r w:rsidR="005F036E" w:rsidRPr="00E1257C">
        <w:rPr>
          <w:b/>
        </w:rPr>
        <w:t xml:space="preserve"> </w:t>
      </w:r>
      <w:r w:rsidR="005F036E">
        <w:t xml:space="preserve">levantada en fecha 20 veinte de octubre del año </w:t>
      </w:r>
      <w:r w:rsidR="005F036E" w:rsidRPr="00E1257C">
        <w:t>del año 201</w:t>
      </w:r>
      <w:r w:rsidR="005F036E">
        <w:t>8 dos mil dieciocho</w:t>
      </w:r>
      <w:r w:rsidR="005F036E" w:rsidRPr="00E1257C">
        <w:t>,</w:t>
      </w:r>
      <w:r w:rsidR="005F036E">
        <w:t xml:space="preserve"> </w:t>
      </w:r>
      <w:r w:rsidR="00A01625">
        <w:t xml:space="preserve">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DE5632">
        <w:t>--</w:t>
      </w:r>
      <w:r w:rsidR="006809B0">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694EEC" w:rsidRDefault="00E1257C" w:rsidP="00FE76EB">
      <w:pPr>
        <w:pStyle w:val="TESISYJURIS"/>
        <w:rPr>
          <w:szCs w:val="22"/>
          <w:lang w:val="es-MX"/>
        </w:rPr>
      </w:pPr>
      <w:r w:rsidRPr="00694EEC">
        <w:rPr>
          <w:b/>
          <w:szCs w:val="22"/>
          <w:lang w:val="es-MX"/>
        </w:rPr>
        <w:t xml:space="preserve">“INDEBIDA FUNDAMENTACIÓN Y MOTIVACIÓN.- PROCEDE DECRETAR LA NULIDAD LISA Y LLANA.- </w:t>
      </w:r>
      <w:r w:rsidRPr="00694EEC">
        <w:rPr>
          <w:szCs w:val="22"/>
          <w:lang w:val="es-MX"/>
        </w:rPr>
        <w:t xml:space="preserve">La ausencia de fundamentación y motivación deriva en el </w:t>
      </w:r>
      <w:proofErr w:type="spellStart"/>
      <w:r w:rsidRPr="00694EEC">
        <w:rPr>
          <w:szCs w:val="22"/>
          <w:lang w:val="es-MX"/>
        </w:rPr>
        <w:t>decretamiento</w:t>
      </w:r>
      <w:proofErr w:type="spellEnd"/>
      <w:r w:rsidRPr="00694EEC">
        <w:rPr>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694EEC">
        <w:rPr>
          <w:szCs w:val="22"/>
          <w:lang w:val="es-MX"/>
        </w:rPr>
        <w:t>Exp</w:t>
      </w:r>
      <w:proofErr w:type="spellEnd"/>
      <w:r w:rsidRPr="00694EEC">
        <w:rPr>
          <w:szCs w:val="22"/>
          <w:lang w:val="es-MX"/>
        </w:rPr>
        <w:t xml:space="preserve">. 4.509/02. Sentencia de fecha 09 nueve de mayo de 2003. Actor: Martha Isabel </w:t>
      </w:r>
      <w:proofErr w:type="spellStart"/>
      <w:r w:rsidRPr="00694EEC">
        <w:rPr>
          <w:szCs w:val="22"/>
          <w:lang w:val="es-MX"/>
        </w:rPr>
        <w:t>Espriu</w:t>
      </w:r>
      <w:proofErr w:type="spellEnd"/>
      <w:r w:rsidRPr="00694EEC">
        <w:rPr>
          <w:szCs w:val="22"/>
          <w:lang w:val="es-MX"/>
        </w:rPr>
        <w:t xml:space="preserve"> Manrique). </w:t>
      </w:r>
    </w:p>
    <w:p w14:paraId="230B0DA2" w14:textId="58AEFB88" w:rsidR="006809B0" w:rsidRDefault="006809B0" w:rsidP="00FE76EB">
      <w:pPr>
        <w:pStyle w:val="SENTENCIAS"/>
        <w:rPr>
          <w:b/>
          <w:sz w:val="28"/>
          <w:lang w:val="es-MX"/>
        </w:rPr>
      </w:pPr>
    </w:p>
    <w:p w14:paraId="4BF47615" w14:textId="77777777" w:rsidR="00694EEC" w:rsidRPr="00694EEC" w:rsidRDefault="00694EEC" w:rsidP="00FE76EB">
      <w:pPr>
        <w:pStyle w:val="SENTENCIAS"/>
        <w:rPr>
          <w:b/>
          <w:sz w:val="28"/>
          <w:lang w:val="es-MX"/>
        </w:rPr>
      </w:pPr>
    </w:p>
    <w:p w14:paraId="62107D3A" w14:textId="64336733"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694EEC" w:rsidRDefault="00E1257C" w:rsidP="00FE76EB">
      <w:pPr>
        <w:pStyle w:val="TESISYJURIS"/>
        <w:rPr>
          <w:szCs w:val="22"/>
          <w:lang w:val="es-MX"/>
        </w:rPr>
      </w:pPr>
      <w:r w:rsidRPr="00694EEC">
        <w:rPr>
          <w:b/>
          <w:szCs w:val="22"/>
          <w:lang w:val="es-MX"/>
        </w:rPr>
        <w:t xml:space="preserve">“CONCEPTOS DE VIOLACION. CUANDO SU ESTUDIO ES INNECESARIO. </w:t>
      </w:r>
      <w:r w:rsidRPr="00694EEC">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694EEC" w:rsidRDefault="00E1257C" w:rsidP="00E1257C">
      <w:pPr>
        <w:spacing w:line="360" w:lineRule="auto"/>
        <w:ind w:firstLine="709"/>
        <w:jc w:val="both"/>
        <w:rPr>
          <w:rFonts w:ascii="Century" w:hAnsi="Century"/>
          <w:i/>
          <w:sz w:val="28"/>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E2620B0" w14:textId="77777777" w:rsidR="005F036E" w:rsidRDefault="005F036E" w:rsidP="005F036E">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14:paraId="57C0E10B" w14:textId="77777777" w:rsidR="005F036E" w:rsidRDefault="005F036E" w:rsidP="005F036E">
      <w:pPr>
        <w:pStyle w:val="SENTENCIAS"/>
      </w:pPr>
    </w:p>
    <w:p w14:paraId="1D864C6C" w14:textId="11CB7655" w:rsidR="005F036E" w:rsidRPr="00D6760D" w:rsidRDefault="005F036E" w:rsidP="005F036E">
      <w:pPr>
        <w:pStyle w:val="SENTENCIAS"/>
      </w:pPr>
      <w:r>
        <w:lastRenderedPageBreak/>
        <w:t xml:space="preserve">De igual manera solicita el reconocimiento del derecho amparado en las normas jurídicas, y la condena a la autoridad al pleno restablecimiento del derecho que le fue violado, consistente en que le sea devuelta la cantidad de dinero que ingresó al erario municipal, pretensión que resulta procedente al haberse declarado nula el acta de mérito, y en razón de que en autos quedó acreditado el desembolso de dicha cantidad, según consta en el recibo número </w:t>
      </w:r>
      <w:r w:rsidRPr="00294B2D">
        <w:t xml:space="preserve">AA </w:t>
      </w:r>
      <w:r>
        <w:t>8084100</w:t>
      </w:r>
      <w:r w:rsidRPr="00294B2D">
        <w:t xml:space="preserve"> (Letra A letra A </w:t>
      </w:r>
      <w:r>
        <w:t>ocho cero ocho cuatro uno cero cero</w:t>
      </w:r>
      <w:r w:rsidRPr="00294B2D">
        <w:t xml:space="preserve">), de fecha </w:t>
      </w:r>
      <w:r>
        <w:t>25 veinticinco de octubre del año 2018 dos mil dieciocho, por una cantidad de $1,067.95 (mil sesenta y siete pesos 95</w:t>
      </w:r>
      <w:r w:rsidRPr="000A66E5">
        <w:t>/100 M/N)</w:t>
      </w:r>
      <w:r>
        <w:t xml:space="preserve">, y que corresponde al acta de infracción impugnada en la presente causa,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442E9484" w14:textId="77777777" w:rsidR="005F036E" w:rsidRDefault="005F036E" w:rsidP="005F036E">
      <w:pPr>
        <w:pStyle w:val="SENTENCIAS"/>
        <w:rPr>
          <w:rFonts w:ascii="Calibri" w:hAnsi="Calibri"/>
          <w:color w:val="767171" w:themeColor="background2" w:themeShade="80"/>
          <w:sz w:val="26"/>
          <w:szCs w:val="26"/>
        </w:rPr>
      </w:pPr>
    </w:p>
    <w:p w14:paraId="4A045828" w14:textId="05DCBB62" w:rsidR="005F036E" w:rsidRPr="00C16795" w:rsidRDefault="005F036E" w:rsidP="005F036E">
      <w:pPr>
        <w:pStyle w:val="RESOLUCIONES"/>
      </w:pPr>
      <w:r w:rsidRPr="00C16795">
        <w:t xml:space="preserve">Devolución que deberá realizarse dentro de los 15 quince días siguientes a </w:t>
      </w:r>
      <w:proofErr w:type="spellStart"/>
      <w:r w:rsidRPr="00C16795">
        <w:t>aqué</w:t>
      </w:r>
      <w:r w:rsidR="00694EEC">
        <w:t>e</w:t>
      </w:r>
      <w:r w:rsidRPr="00C16795">
        <w:t>l</w:t>
      </w:r>
      <w:proofErr w:type="spellEnd"/>
      <w:r w:rsidRPr="00C16795">
        <w:t xml:space="preserve"> en que cause estado la presente resolución, por lo que se condena a la autoridad demandada a efecto de </w:t>
      </w:r>
      <w:r>
        <w:t>que ejecuto todas aquellos actos administrativos y operativos a fin de que le sea devuelta al actor la cantidad pagada,</w:t>
      </w:r>
      <w:r w:rsidRPr="00C16795">
        <w:t xml:space="preserve"> derivada del acta de infracción impugnada</w:t>
      </w:r>
      <w:r>
        <w:t>. -----------------------------------</w:t>
      </w:r>
    </w:p>
    <w:p w14:paraId="23B6C5F5" w14:textId="77777777" w:rsidR="005F036E" w:rsidRDefault="005F036E" w:rsidP="005F036E">
      <w:pPr>
        <w:pStyle w:val="SENTENCIAS"/>
        <w:rPr>
          <w:rFonts w:ascii="Calibri" w:hAnsi="Calibri"/>
          <w:color w:val="767171" w:themeColor="background2" w:themeShade="80"/>
          <w:sz w:val="26"/>
          <w:szCs w:val="26"/>
        </w:rPr>
      </w:pPr>
    </w:p>
    <w:p w14:paraId="35D51029" w14:textId="72D46D8C" w:rsidR="005F036E" w:rsidRPr="007D0C4C" w:rsidRDefault="005F036E" w:rsidP="005F036E">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94EEC">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49D9CBA9" w14:textId="77777777" w:rsidR="005F036E" w:rsidRDefault="005F036E" w:rsidP="005F036E">
      <w:pPr>
        <w:pStyle w:val="SENTENCIAS"/>
        <w:rPr>
          <w:rFonts w:cs="Calibri"/>
          <w:b/>
          <w:i/>
        </w:rPr>
      </w:pPr>
    </w:p>
    <w:p w14:paraId="4366F945" w14:textId="77777777" w:rsidR="005F036E" w:rsidRPr="00694EEC" w:rsidRDefault="005F036E" w:rsidP="005F036E">
      <w:pPr>
        <w:pStyle w:val="TESISYJURIS"/>
      </w:pPr>
      <w:r w:rsidRPr="00694EEC">
        <w:rPr>
          <w:b/>
        </w:rPr>
        <w:t>DEVOLUCIÓN DEL PAGO DE LO INDEBIDO. CORRESPONDE A LA AUTORIDAD DE LA QUE EMANÓ EL ACTO ANULADO, REALIZAR LAS GESTIONES PARA.</w:t>
      </w:r>
      <w:r w:rsidRPr="00694EEC">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w:t>
      </w:r>
      <w:r w:rsidRPr="00694EEC">
        <w:lastRenderedPageBreak/>
        <w:t>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075B4F7" w14:textId="77777777" w:rsidR="005F036E" w:rsidRPr="00694EEC" w:rsidRDefault="005F036E" w:rsidP="005F036E">
      <w:pPr>
        <w:pStyle w:val="TESISYJURIS"/>
        <w:rPr>
          <w:rFonts w:ascii="Calibri" w:hAnsi="Calibri"/>
          <w:color w:val="767171" w:themeColor="background2" w:themeShade="80"/>
          <w:sz w:val="28"/>
          <w:szCs w:val="27"/>
        </w:rPr>
      </w:pPr>
    </w:p>
    <w:p w14:paraId="0E6641E4" w14:textId="77777777" w:rsidR="00F94CAC" w:rsidRDefault="00F94CAC" w:rsidP="00F94CAC">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8E61420" w14:textId="1E195BB2" w:rsidR="005F036E" w:rsidRDefault="005F036E" w:rsidP="00FE76EB">
      <w:pPr>
        <w:spacing w:line="360" w:lineRule="auto"/>
        <w:ind w:firstLine="709"/>
        <w:jc w:val="center"/>
        <w:rPr>
          <w:rFonts w:ascii="Century" w:hAnsi="Century"/>
          <w:b/>
          <w:iCs/>
          <w:lang w:val="es-MX"/>
        </w:rPr>
      </w:pPr>
    </w:p>
    <w:p w14:paraId="4DDF6C97" w14:textId="77777777" w:rsidR="00694EEC" w:rsidRDefault="00694EEC" w:rsidP="00FE76EB">
      <w:pPr>
        <w:spacing w:line="360" w:lineRule="auto"/>
        <w:ind w:firstLine="709"/>
        <w:jc w:val="center"/>
        <w:rPr>
          <w:rFonts w:ascii="Century" w:hAnsi="Century"/>
          <w:b/>
          <w:iCs/>
          <w:lang w:val="es-MX"/>
        </w:rPr>
      </w:pPr>
    </w:p>
    <w:p w14:paraId="34FB889A" w14:textId="349A2765"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0075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0075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00757B" w:rsidRDefault="00E1257C" w:rsidP="00E1257C">
      <w:pPr>
        <w:spacing w:line="360" w:lineRule="auto"/>
        <w:ind w:firstLine="709"/>
        <w:jc w:val="both"/>
        <w:rPr>
          <w:rFonts w:ascii="Century" w:hAnsi="Century"/>
          <w:b/>
          <w:bCs/>
          <w:iCs/>
          <w:sz w:val="20"/>
          <w:lang w:val="es-MX"/>
        </w:rPr>
      </w:pPr>
    </w:p>
    <w:p w14:paraId="7DDE0231" w14:textId="1AE53565" w:rsidR="00E1257C" w:rsidRPr="00E1257C" w:rsidRDefault="00E1257C" w:rsidP="00694EE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94EEC">
        <w:rPr>
          <w:b/>
        </w:rPr>
        <w:t>T 5924741 (Letra T cinco nueve dos cuatro siete cuatro uno),</w:t>
      </w:r>
      <w:r w:rsidR="00694EEC" w:rsidRPr="00E1257C">
        <w:rPr>
          <w:b/>
        </w:rPr>
        <w:t xml:space="preserve"> </w:t>
      </w:r>
      <w:r w:rsidR="00694EEC">
        <w:t xml:space="preserve">levantada en fecha 20 veinte de octubre del año </w:t>
      </w:r>
      <w:r w:rsidR="00694EEC" w:rsidRPr="00E1257C">
        <w:t>del año 201</w:t>
      </w:r>
      <w:r w:rsidR="00694EEC">
        <w:t xml:space="preserve">8 dos mil dieciocho; </w:t>
      </w:r>
      <w:r w:rsidRPr="00E1257C">
        <w:t>ello conforme a las consideraciones lógicas y jurídicas expresadas en el Considerando Sexto de esta sentencia. -</w:t>
      </w:r>
      <w:r w:rsidR="00FE76EB">
        <w:t>-</w:t>
      </w:r>
      <w:r w:rsidR="00A01625">
        <w:t>--</w:t>
      </w:r>
      <w:r w:rsidR="00794FD9">
        <w:t>--------------------------------------------------</w:t>
      </w:r>
    </w:p>
    <w:p w14:paraId="49071F1E" w14:textId="77777777" w:rsidR="00E1257C" w:rsidRPr="0000757B" w:rsidRDefault="00E1257C" w:rsidP="00FE76EB">
      <w:pPr>
        <w:pStyle w:val="SENTENCIAS"/>
        <w:rPr>
          <w:b/>
          <w:bCs/>
          <w:iCs/>
          <w:sz w:val="20"/>
        </w:rPr>
      </w:pPr>
    </w:p>
    <w:p w14:paraId="2D86EE94" w14:textId="589A416B"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94EEC">
        <w:rPr>
          <w:rFonts w:ascii="Century" w:hAnsi="Century" w:cs="Calibri"/>
        </w:rPr>
        <w:t xml:space="preserve"> la cantidad pagada por el actor por concepto del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r w:rsidR="00694EEC">
        <w:rPr>
          <w:rFonts w:ascii="Century" w:hAnsi="Century" w:cs="Calibri"/>
        </w:rPr>
        <w:t>----------------------------------------</w:t>
      </w:r>
      <w:r w:rsidR="00DE5632">
        <w:rPr>
          <w:rFonts w:ascii="Century" w:hAnsi="Century" w:cs="Calibri"/>
        </w:rPr>
        <w:t>---------</w:t>
      </w:r>
    </w:p>
    <w:p w14:paraId="2C7B6BFF" w14:textId="6F932D64" w:rsidR="00501C31" w:rsidRPr="0000757B" w:rsidRDefault="00694EEC"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0075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0075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0075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306C3" w14:textId="77777777" w:rsidR="00977766" w:rsidRDefault="00977766">
      <w:r>
        <w:separator/>
      </w:r>
    </w:p>
  </w:endnote>
  <w:endnote w:type="continuationSeparator" w:id="0">
    <w:p w14:paraId="0AAA641C" w14:textId="77777777" w:rsidR="00977766" w:rsidRDefault="00977766">
      <w:r>
        <w:continuationSeparator/>
      </w:r>
    </w:p>
  </w:endnote>
  <w:endnote w:type="continuationNotice" w:id="1">
    <w:p w14:paraId="3BDD5037" w14:textId="77777777" w:rsidR="00977766" w:rsidRDefault="0097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78845E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6EAA">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6EAA">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753C5" w14:textId="77777777" w:rsidR="00977766" w:rsidRDefault="00977766">
      <w:r>
        <w:separator/>
      </w:r>
    </w:p>
  </w:footnote>
  <w:footnote w:type="continuationSeparator" w:id="0">
    <w:p w14:paraId="0044EF2D" w14:textId="77777777" w:rsidR="00977766" w:rsidRDefault="00977766">
      <w:r>
        <w:continuationSeparator/>
      </w:r>
    </w:p>
  </w:footnote>
  <w:footnote w:type="continuationNotice" w:id="1">
    <w:p w14:paraId="40AED7A7" w14:textId="77777777" w:rsidR="00977766" w:rsidRDefault="009777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613EDB3" w:rsidR="002B2F1A" w:rsidRDefault="00473EA2" w:rsidP="007F7AC8">
    <w:pPr>
      <w:pStyle w:val="Encabezado"/>
      <w:jc w:val="right"/>
    </w:pPr>
    <w:r>
      <w:rPr>
        <w:color w:val="7F7F7F" w:themeColor="text1" w:themeTint="80"/>
      </w:rPr>
      <w:t>Expediente Número 1</w:t>
    </w:r>
    <w:r w:rsidR="005C2501">
      <w:rPr>
        <w:color w:val="7F7F7F" w:themeColor="text1" w:themeTint="80"/>
      </w:rPr>
      <w:t>644</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1869F8"/>
    <w:multiLevelType w:val="hybridMultilevel"/>
    <w:tmpl w:val="9EB2ABDC"/>
    <w:lvl w:ilvl="0" w:tplc="FC7A603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5" w15:restartNumberingAfterBreak="0">
    <w:nsid w:val="5D51369A"/>
    <w:multiLevelType w:val="hybridMultilevel"/>
    <w:tmpl w:val="24F64BF2"/>
    <w:lvl w:ilvl="0" w:tplc="1BDAF2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E27529E"/>
    <w:multiLevelType w:val="hybridMultilevel"/>
    <w:tmpl w:val="7AB4C71A"/>
    <w:lvl w:ilvl="0" w:tplc="EBB41378">
      <w:start w:val="1"/>
      <w:numFmt w:val="lowerLetter"/>
      <w:lvlText w:val="%1)"/>
      <w:lvlJc w:val="center"/>
      <w:pPr>
        <w:ind w:left="2160" w:hanging="360"/>
      </w:pPr>
      <w:rPr>
        <w:rFonts w:cs="Times New Roman" w:hint="default"/>
        <w:b/>
      </w:rPr>
    </w:lvl>
    <w:lvl w:ilvl="1" w:tplc="0C0A0019" w:tentative="1">
      <w:start w:val="1"/>
      <w:numFmt w:val="lowerLetter"/>
      <w:lvlText w:val="%2."/>
      <w:lvlJc w:val="left"/>
      <w:pPr>
        <w:ind w:left="2880" w:hanging="360"/>
      </w:pPr>
      <w:rPr>
        <w:rFonts w:cs="Times New Roman"/>
      </w:rPr>
    </w:lvl>
    <w:lvl w:ilvl="2" w:tplc="0C0A001B" w:tentative="1">
      <w:start w:val="1"/>
      <w:numFmt w:val="lowerRoman"/>
      <w:lvlText w:val="%3."/>
      <w:lvlJc w:val="right"/>
      <w:pPr>
        <w:ind w:left="3600" w:hanging="180"/>
      </w:pPr>
      <w:rPr>
        <w:rFonts w:cs="Times New Roman"/>
      </w:rPr>
    </w:lvl>
    <w:lvl w:ilvl="3" w:tplc="0C0A000F" w:tentative="1">
      <w:start w:val="1"/>
      <w:numFmt w:val="decimal"/>
      <w:lvlText w:val="%4."/>
      <w:lvlJc w:val="left"/>
      <w:pPr>
        <w:ind w:left="4320" w:hanging="360"/>
      </w:pPr>
      <w:rPr>
        <w:rFonts w:cs="Times New Roman"/>
      </w:rPr>
    </w:lvl>
    <w:lvl w:ilvl="4" w:tplc="0C0A0019" w:tentative="1">
      <w:start w:val="1"/>
      <w:numFmt w:val="lowerLetter"/>
      <w:lvlText w:val="%5."/>
      <w:lvlJc w:val="left"/>
      <w:pPr>
        <w:ind w:left="5040" w:hanging="360"/>
      </w:pPr>
      <w:rPr>
        <w:rFonts w:cs="Times New Roman"/>
      </w:rPr>
    </w:lvl>
    <w:lvl w:ilvl="5" w:tplc="0C0A001B" w:tentative="1">
      <w:start w:val="1"/>
      <w:numFmt w:val="lowerRoman"/>
      <w:lvlText w:val="%6."/>
      <w:lvlJc w:val="right"/>
      <w:pPr>
        <w:ind w:left="5760" w:hanging="180"/>
      </w:pPr>
      <w:rPr>
        <w:rFonts w:cs="Times New Roman"/>
      </w:rPr>
    </w:lvl>
    <w:lvl w:ilvl="6" w:tplc="0C0A000F" w:tentative="1">
      <w:start w:val="1"/>
      <w:numFmt w:val="decimal"/>
      <w:lvlText w:val="%7."/>
      <w:lvlJc w:val="left"/>
      <w:pPr>
        <w:ind w:left="6480" w:hanging="360"/>
      </w:pPr>
      <w:rPr>
        <w:rFonts w:cs="Times New Roman"/>
      </w:rPr>
    </w:lvl>
    <w:lvl w:ilvl="7" w:tplc="0C0A0019" w:tentative="1">
      <w:start w:val="1"/>
      <w:numFmt w:val="lowerLetter"/>
      <w:lvlText w:val="%8."/>
      <w:lvlJc w:val="left"/>
      <w:pPr>
        <w:ind w:left="7200" w:hanging="360"/>
      </w:pPr>
      <w:rPr>
        <w:rFonts w:cs="Times New Roman"/>
      </w:rPr>
    </w:lvl>
    <w:lvl w:ilvl="8" w:tplc="0C0A001B" w:tentative="1">
      <w:start w:val="1"/>
      <w:numFmt w:val="lowerRoman"/>
      <w:lvlText w:val="%9."/>
      <w:lvlJc w:val="right"/>
      <w:pPr>
        <w:ind w:left="7920" w:hanging="180"/>
      </w:pPr>
      <w:rPr>
        <w:rFonts w:cs="Times New Roman"/>
      </w:rPr>
    </w:lvl>
  </w:abstractNum>
  <w:abstractNum w:abstractNumId="37" w15:restartNumberingAfterBreak="0">
    <w:nsid w:val="66B278FA"/>
    <w:multiLevelType w:val="hybridMultilevel"/>
    <w:tmpl w:val="88745188"/>
    <w:lvl w:ilvl="0" w:tplc="4F6A1DB2">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8"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3"/>
  </w:num>
  <w:num w:numId="4">
    <w:abstractNumId w:val="8"/>
  </w:num>
  <w:num w:numId="5">
    <w:abstractNumId w:val="0"/>
  </w:num>
  <w:num w:numId="6">
    <w:abstractNumId w:val="2"/>
  </w:num>
  <w:num w:numId="7">
    <w:abstractNumId w:val="17"/>
  </w:num>
  <w:num w:numId="8">
    <w:abstractNumId w:val="42"/>
  </w:num>
  <w:num w:numId="9">
    <w:abstractNumId w:val="45"/>
  </w:num>
  <w:num w:numId="10">
    <w:abstractNumId w:val="22"/>
  </w:num>
  <w:num w:numId="11">
    <w:abstractNumId w:val="5"/>
  </w:num>
  <w:num w:numId="12">
    <w:abstractNumId w:val="33"/>
  </w:num>
  <w:num w:numId="13">
    <w:abstractNumId w:val="6"/>
  </w:num>
  <w:num w:numId="14">
    <w:abstractNumId w:val="30"/>
  </w:num>
  <w:num w:numId="15">
    <w:abstractNumId w:val="29"/>
  </w:num>
  <w:num w:numId="16">
    <w:abstractNumId w:val="19"/>
  </w:num>
  <w:num w:numId="17">
    <w:abstractNumId w:val="14"/>
  </w:num>
  <w:num w:numId="18">
    <w:abstractNumId w:val="12"/>
  </w:num>
  <w:num w:numId="19">
    <w:abstractNumId w:val="16"/>
  </w:num>
  <w:num w:numId="20">
    <w:abstractNumId w:val="25"/>
  </w:num>
  <w:num w:numId="21">
    <w:abstractNumId w:val="32"/>
  </w:num>
  <w:num w:numId="22">
    <w:abstractNumId w:val="26"/>
  </w:num>
  <w:num w:numId="23">
    <w:abstractNumId w:val="43"/>
  </w:num>
  <w:num w:numId="24">
    <w:abstractNumId w:val="1"/>
  </w:num>
  <w:num w:numId="25">
    <w:abstractNumId w:val="24"/>
  </w:num>
  <w:num w:numId="26">
    <w:abstractNumId w:val="40"/>
  </w:num>
  <w:num w:numId="27">
    <w:abstractNumId w:val="44"/>
  </w:num>
  <w:num w:numId="28">
    <w:abstractNumId w:val="46"/>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1"/>
  </w:num>
  <w:num w:numId="35">
    <w:abstractNumId w:val="9"/>
  </w:num>
  <w:num w:numId="36">
    <w:abstractNumId w:val="3"/>
  </w:num>
  <w:num w:numId="37">
    <w:abstractNumId w:val="34"/>
  </w:num>
  <w:num w:numId="38">
    <w:abstractNumId w:val="31"/>
  </w:num>
  <w:num w:numId="39">
    <w:abstractNumId w:val="7"/>
  </w:num>
  <w:num w:numId="40">
    <w:abstractNumId w:val="15"/>
  </w:num>
  <w:num w:numId="41">
    <w:abstractNumId w:val="38"/>
  </w:num>
  <w:num w:numId="42">
    <w:abstractNumId w:val="39"/>
  </w:num>
  <w:num w:numId="43">
    <w:abstractNumId w:val="13"/>
  </w:num>
  <w:num w:numId="44">
    <w:abstractNumId w:val="28"/>
  </w:num>
  <w:num w:numId="45">
    <w:abstractNumId w:val="36"/>
  </w:num>
  <w:num w:numId="46">
    <w:abstractNumId w:val="18"/>
  </w:num>
  <w:num w:numId="47">
    <w:abstractNumId w:val="3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D36"/>
    <w:rsid w:val="0000757B"/>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6EAA"/>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3E79"/>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293A"/>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2501"/>
    <w:rsid w:val="005C478D"/>
    <w:rsid w:val="005C5A39"/>
    <w:rsid w:val="005C6597"/>
    <w:rsid w:val="005C7F15"/>
    <w:rsid w:val="005D48BA"/>
    <w:rsid w:val="005D4DE5"/>
    <w:rsid w:val="005D53EB"/>
    <w:rsid w:val="005E327B"/>
    <w:rsid w:val="005F036E"/>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9B0"/>
    <w:rsid w:val="00680F53"/>
    <w:rsid w:val="00681573"/>
    <w:rsid w:val="00681A81"/>
    <w:rsid w:val="0068406D"/>
    <w:rsid w:val="0068436C"/>
    <w:rsid w:val="00684D8E"/>
    <w:rsid w:val="00693689"/>
    <w:rsid w:val="00694EEC"/>
    <w:rsid w:val="00695066"/>
    <w:rsid w:val="006A1F2F"/>
    <w:rsid w:val="006A666C"/>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17E"/>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C5DCB"/>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4547"/>
    <w:rsid w:val="00946409"/>
    <w:rsid w:val="0095030A"/>
    <w:rsid w:val="0095072D"/>
    <w:rsid w:val="009514E0"/>
    <w:rsid w:val="00960D83"/>
    <w:rsid w:val="00964764"/>
    <w:rsid w:val="00964A62"/>
    <w:rsid w:val="00967A5D"/>
    <w:rsid w:val="0097312E"/>
    <w:rsid w:val="009739AF"/>
    <w:rsid w:val="00977766"/>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0B3"/>
    <w:rsid w:val="00C31506"/>
    <w:rsid w:val="00C31907"/>
    <w:rsid w:val="00C3353C"/>
    <w:rsid w:val="00C35EE3"/>
    <w:rsid w:val="00C36D3B"/>
    <w:rsid w:val="00C37ADC"/>
    <w:rsid w:val="00C421E8"/>
    <w:rsid w:val="00C43940"/>
    <w:rsid w:val="00C45299"/>
    <w:rsid w:val="00C52A15"/>
    <w:rsid w:val="00C532D3"/>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B36E6"/>
    <w:rsid w:val="00CC041E"/>
    <w:rsid w:val="00CC2C7C"/>
    <w:rsid w:val="00CC49BB"/>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0C"/>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1DA3"/>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2C3D"/>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2FAF-89DA-4B63-AD9F-C7A64044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3721</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2019-03-12T21:48:00Z</cp:lastPrinted>
  <dcterms:created xsi:type="dcterms:W3CDTF">2019-03-26T14:46:00Z</dcterms:created>
  <dcterms:modified xsi:type="dcterms:W3CDTF">2019-04-30T00:55:00Z</dcterms:modified>
</cp:coreProperties>
</file>