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7AEC81A9" w:rsidR="00E1257C" w:rsidRPr="00E1257C" w:rsidRDefault="00C21CF1" w:rsidP="00E1257C">
      <w:pPr>
        <w:spacing w:line="360" w:lineRule="auto"/>
        <w:ind w:firstLine="709"/>
        <w:jc w:val="both"/>
        <w:rPr>
          <w:rFonts w:ascii="Century" w:hAnsi="Century"/>
        </w:rPr>
      </w:pPr>
      <w:r>
        <w:rPr>
          <w:rFonts w:ascii="Century" w:hAnsi="Century"/>
        </w:rPr>
        <w:t>León, Guanajuato, a</w:t>
      </w:r>
      <w:r w:rsidR="00FE41CE">
        <w:rPr>
          <w:rFonts w:ascii="Century" w:hAnsi="Century"/>
        </w:rPr>
        <w:t xml:space="preserve"> </w:t>
      </w:r>
      <w:r w:rsidR="00500F54">
        <w:rPr>
          <w:rFonts w:ascii="Century" w:hAnsi="Century"/>
        </w:rPr>
        <w:t xml:space="preserve">25 veinticinco de marzo </w:t>
      </w:r>
      <w:r w:rsidR="00E1257C" w:rsidRPr="00E1257C">
        <w:rPr>
          <w:rFonts w:ascii="Century" w:hAnsi="Century"/>
        </w:rPr>
        <w:t>del año 201</w:t>
      </w:r>
      <w:r w:rsidR="00500F54">
        <w:rPr>
          <w:rFonts w:ascii="Century" w:hAnsi="Century"/>
        </w:rPr>
        <w:t>9</w:t>
      </w:r>
      <w:r w:rsidR="00E1257C" w:rsidRPr="00E1257C">
        <w:rPr>
          <w:rFonts w:ascii="Century" w:hAnsi="Century"/>
        </w:rPr>
        <w:t xml:space="preserve"> dos mil dieci</w:t>
      </w:r>
      <w:r w:rsidR="00500F54">
        <w:rPr>
          <w:rFonts w:ascii="Century" w:hAnsi="Century"/>
        </w:rPr>
        <w:t>nueve</w:t>
      </w:r>
      <w:r w:rsidR="00E1257C" w:rsidRPr="00E1257C">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3FA974BF"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500F54">
        <w:rPr>
          <w:rFonts w:ascii="Century" w:hAnsi="Century"/>
          <w:b/>
        </w:rPr>
        <w:t>0966</w:t>
      </w:r>
      <w:r w:rsidRPr="00E1257C">
        <w:rPr>
          <w:rFonts w:ascii="Century" w:hAnsi="Century"/>
          <w:b/>
        </w:rPr>
        <w:t>/3erJAM/201</w:t>
      </w:r>
      <w:r w:rsidR="00FE41CE">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l</w:t>
      </w:r>
      <w:r w:rsidR="00500F54">
        <w:rPr>
          <w:rFonts w:ascii="Century" w:hAnsi="Century"/>
        </w:rPr>
        <w:t>a</w:t>
      </w:r>
      <w:r w:rsidR="00C21CF1">
        <w:rPr>
          <w:rFonts w:ascii="Century" w:hAnsi="Century"/>
        </w:rPr>
        <w:t xml:space="preserve"> ciudadan</w:t>
      </w:r>
      <w:r w:rsidR="00500F54">
        <w:rPr>
          <w:rFonts w:ascii="Century" w:hAnsi="Century"/>
        </w:rPr>
        <w:t>a</w:t>
      </w:r>
      <w:r w:rsidRPr="00E1257C">
        <w:rPr>
          <w:rFonts w:ascii="Century" w:hAnsi="Century"/>
        </w:rPr>
        <w:t xml:space="preserve"> </w:t>
      </w:r>
      <w:r w:rsidR="00D63CF9">
        <w:t>(…)</w:t>
      </w:r>
      <w:r w:rsidRPr="00E1257C">
        <w:rPr>
          <w:rFonts w:ascii="Century" w:hAnsi="Century"/>
          <w:b/>
        </w:rPr>
        <w:t>;</w:t>
      </w:r>
      <w:r w:rsidRPr="00E1257C">
        <w:rPr>
          <w:rFonts w:ascii="Century" w:hAnsi="Century"/>
        </w:rPr>
        <w:t xml:space="preserve"> y</w:t>
      </w:r>
      <w:r w:rsidR="00FE41CE">
        <w:rPr>
          <w:rFonts w:ascii="Century" w:hAnsi="Century"/>
        </w:rPr>
        <w:t xml:space="preserve"> </w:t>
      </w:r>
      <w:r w:rsidR="003E2DFD">
        <w:rPr>
          <w:rFonts w:ascii="Century" w:hAnsi="Century"/>
        </w:rPr>
        <w:t>-</w:t>
      </w:r>
      <w:r w:rsidR="0064111B">
        <w:rPr>
          <w:rFonts w:ascii="Century" w:hAnsi="Century"/>
        </w:rPr>
        <w:t>-</w:t>
      </w:r>
    </w:p>
    <w:p w14:paraId="068B4A61" w14:textId="347E06F0" w:rsidR="00E1257C" w:rsidRDefault="00E1257C" w:rsidP="00E1257C">
      <w:pPr>
        <w:spacing w:line="360" w:lineRule="auto"/>
        <w:ind w:firstLine="709"/>
        <w:jc w:val="both"/>
        <w:rPr>
          <w:rFonts w:ascii="Century" w:hAnsi="Century"/>
        </w:rPr>
      </w:pPr>
    </w:p>
    <w:p w14:paraId="61DCFCDA" w14:textId="77777777" w:rsidR="00991EBD" w:rsidRPr="00E1257C" w:rsidRDefault="00991EBD"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41C41BF0"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500F54">
        <w:rPr>
          <w:rFonts w:ascii="Century" w:hAnsi="Century"/>
        </w:rPr>
        <w:t xml:space="preserve">29 veintinueve de junio </w:t>
      </w:r>
      <w:r w:rsidR="00F63170">
        <w:rPr>
          <w:rFonts w:ascii="Century" w:hAnsi="Century"/>
        </w:rPr>
        <w:t>del año 2018 dos mil dieciocho,</w:t>
      </w:r>
      <w:r w:rsidRPr="00E1257C">
        <w:rPr>
          <w:rFonts w:ascii="Century" w:hAnsi="Century"/>
        </w:rPr>
        <w:t xml:space="preserve"> la parte actora presentó demanda de nulidad, señalando como acto impugnado el acta de infracción con número de folio </w:t>
      </w:r>
      <w:r w:rsidR="0064111B">
        <w:rPr>
          <w:rFonts w:ascii="Century" w:hAnsi="Century"/>
          <w:b/>
        </w:rPr>
        <w:t xml:space="preserve">T </w:t>
      </w:r>
      <w:r w:rsidR="005578C1">
        <w:rPr>
          <w:rFonts w:ascii="Century" w:hAnsi="Century"/>
          <w:b/>
        </w:rPr>
        <w:t>58</w:t>
      </w:r>
      <w:r w:rsidR="00500F54">
        <w:rPr>
          <w:rFonts w:ascii="Century" w:hAnsi="Century"/>
          <w:b/>
        </w:rPr>
        <w:t>53438</w:t>
      </w:r>
      <w:r w:rsidR="005578C1">
        <w:rPr>
          <w:rFonts w:ascii="Century" w:hAnsi="Century"/>
          <w:b/>
        </w:rPr>
        <w:t xml:space="preserve"> (Letra T cinco ocho </w:t>
      </w:r>
      <w:r w:rsidR="00500F54">
        <w:rPr>
          <w:rFonts w:ascii="Century" w:hAnsi="Century"/>
          <w:b/>
        </w:rPr>
        <w:t>cinco tres cuatro tres ocho</w:t>
      </w:r>
      <w:r w:rsidR="005578C1">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500F54">
        <w:rPr>
          <w:rFonts w:ascii="Century" w:hAnsi="Century"/>
        </w:rPr>
        <w:t xml:space="preserve">11 once de mayo </w:t>
      </w:r>
      <w:r w:rsidRPr="00E1257C">
        <w:rPr>
          <w:rFonts w:ascii="Century" w:hAnsi="Century"/>
        </w:rPr>
        <w:t>del año 201</w:t>
      </w:r>
      <w:r w:rsidR="00F63170">
        <w:rPr>
          <w:rFonts w:ascii="Century" w:hAnsi="Century"/>
        </w:rPr>
        <w:t>8 dos mil dieciocho</w:t>
      </w:r>
      <w:r w:rsidRPr="00E1257C">
        <w:rPr>
          <w:rFonts w:ascii="Century" w:hAnsi="Century"/>
        </w:rPr>
        <w:t xml:space="preserve">, y como autoridades demandadas señala al agente de </w:t>
      </w:r>
      <w:bookmarkStart w:id="0" w:name="_GoBack"/>
      <w:r w:rsidRPr="00E1257C">
        <w:rPr>
          <w:rFonts w:ascii="Century" w:hAnsi="Century"/>
        </w:rPr>
        <w:t>tránsito</w:t>
      </w:r>
      <w:bookmarkEnd w:id="0"/>
      <w:r w:rsidR="00500F54">
        <w:rPr>
          <w:rFonts w:ascii="Century" w:hAnsi="Century"/>
        </w:rPr>
        <w:t xml:space="preserve"> que elaboró el acta de infracción y Director General de Ingresos. ----------------</w:t>
      </w:r>
      <w:r w:rsidRPr="00E1257C">
        <w:rPr>
          <w:rFonts w:ascii="Century" w:hAnsi="Century"/>
        </w:rPr>
        <w:t>-----</w:t>
      </w:r>
      <w:r w:rsidR="00473EA2">
        <w:rPr>
          <w:rFonts w:ascii="Century" w:hAnsi="Century"/>
        </w:rPr>
        <w:t>------------</w:t>
      </w:r>
      <w:r w:rsidR="00500F54">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52A41AC6" w14:textId="79640A64" w:rsidR="00500F54"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500F54">
        <w:rPr>
          <w:rFonts w:ascii="Century" w:hAnsi="Century"/>
        </w:rPr>
        <w:t xml:space="preserve">04 cuatro de julio del año </w:t>
      </w:r>
      <w:r w:rsidR="005E116C">
        <w:rPr>
          <w:rFonts w:ascii="Century" w:hAnsi="Century"/>
        </w:rPr>
        <w:t xml:space="preserve">2018 dos mil dieciocho, </w:t>
      </w:r>
      <w:r w:rsidR="00500F54">
        <w:rPr>
          <w:rFonts w:ascii="Century" w:hAnsi="Century"/>
        </w:rPr>
        <w:t xml:space="preserve">se requiere al promovente para que dentro del término de </w:t>
      </w:r>
      <w:proofErr w:type="spellStart"/>
      <w:r w:rsidR="00500F54">
        <w:rPr>
          <w:rFonts w:ascii="Century" w:hAnsi="Century"/>
        </w:rPr>
        <w:t>cion</w:t>
      </w:r>
      <w:proofErr w:type="spellEnd"/>
      <w:r w:rsidR="00500F54">
        <w:rPr>
          <w:rFonts w:ascii="Century" w:hAnsi="Century"/>
        </w:rPr>
        <w:t xml:space="preserve"> días aclare y complete su demanda de nulidad en los términos siguientes:</w:t>
      </w:r>
    </w:p>
    <w:p w14:paraId="2160EB87" w14:textId="32ECCE11" w:rsidR="00500F54" w:rsidRDefault="00500F54" w:rsidP="00500F54">
      <w:pPr>
        <w:pStyle w:val="Prrafodelista"/>
        <w:numPr>
          <w:ilvl w:val="0"/>
          <w:numId w:val="45"/>
        </w:numPr>
        <w:spacing w:line="360" w:lineRule="auto"/>
        <w:jc w:val="both"/>
        <w:rPr>
          <w:rFonts w:ascii="Century" w:hAnsi="Century"/>
        </w:rPr>
      </w:pPr>
      <w:r>
        <w:rPr>
          <w:rFonts w:ascii="Century" w:hAnsi="Century"/>
        </w:rPr>
        <w:t>Porque interpone demanda en contra del Director General de Ingresos.</w:t>
      </w:r>
    </w:p>
    <w:p w14:paraId="58400BEE" w14:textId="5C303A52" w:rsidR="00500F54" w:rsidRDefault="00500F54" w:rsidP="00500F54">
      <w:pPr>
        <w:pStyle w:val="Prrafodelista"/>
        <w:numPr>
          <w:ilvl w:val="0"/>
          <w:numId w:val="45"/>
        </w:numPr>
        <w:spacing w:line="360" w:lineRule="auto"/>
        <w:jc w:val="both"/>
        <w:rPr>
          <w:rFonts w:ascii="Century" w:hAnsi="Century"/>
        </w:rPr>
      </w:pPr>
      <w:r>
        <w:rPr>
          <w:rFonts w:ascii="Century" w:hAnsi="Century"/>
        </w:rPr>
        <w:t>Deberá hacerse acompañar del original o copia certificada del documento legal mediante el cual acredite ser poseedor o propietario de la unidad de motor que manifiesta, cuyos datos de identificación se encuentran en la boleta de infracción.</w:t>
      </w:r>
    </w:p>
    <w:p w14:paraId="1E3274C7" w14:textId="02CCC035" w:rsidR="00500F54" w:rsidRDefault="00500F54" w:rsidP="00500F54">
      <w:pPr>
        <w:pStyle w:val="Prrafodelista"/>
        <w:numPr>
          <w:ilvl w:val="0"/>
          <w:numId w:val="45"/>
        </w:numPr>
        <w:spacing w:line="360" w:lineRule="auto"/>
        <w:jc w:val="both"/>
        <w:rPr>
          <w:rFonts w:ascii="Century" w:hAnsi="Century"/>
        </w:rPr>
      </w:pPr>
      <w:r>
        <w:rPr>
          <w:rFonts w:ascii="Century" w:hAnsi="Century"/>
        </w:rPr>
        <w:t>Deberá anexar los documentos necesarios de su escrito de cumplimiento y copias y anexos para estar en condiciones de correr traslado.</w:t>
      </w:r>
    </w:p>
    <w:p w14:paraId="718BD460" w14:textId="77777777" w:rsidR="00500F54" w:rsidRDefault="00500F54" w:rsidP="00500F54">
      <w:pPr>
        <w:pStyle w:val="Prrafodelista"/>
        <w:spacing w:line="360" w:lineRule="auto"/>
        <w:ind w:left="1069"/>
        <w:jc w:val="both"/>
        <w:rPr>
          <w:rFonts w:ascii="Century" w:hAnsi="Century"/>
        </w:rPr>
      </w:pPr>
    </w:p>
    <w:p w14:paraId="5C34D86E" w14:textId="40FBEAED" w:rsidR="00500F54" w:rsidRDefault="00500F54" w:rsidP="00500F54">
      <w:pPr>
        <w:pStyle w:val="SENTENCIAS"/>
      </w:pPr>
      <w:r>
        <w:lastRenderedPageBreak/>
        <w:t xml:space="preserve">Se le apercibe que caso de no dar cumplimiento al requerimiento formulado en el punto 1 uno, se le tendrá por demandando solamente al Agente de </w:t>
      </w:r>
      <w:r w:rsidR="00117C12">
        <w:t>Tránsito</w:t>
      </w:r>
      <w:r>
        <w:t xml:space="preserve">, en lo concerniente al punto 2 dos, se le tendrá por </w:t>
      </w:r>
      <w:r w:rsidR="00117C12">
        <w:t>ostentando</w:t>
      </w:r>
      <w:r>
        <w:t xml:space="preserve"> que es propietario de la unidad sin acreditar su </w:t>
      </w:r>
      <w:r w:rsidR="00117C12">
        <w:t>propiedad</w:t>
      </w:r>
      <w:r>
        <w:t xml:space="preserve"> o legal posesión.</w:t>
      </w:r>
      <w:r w:rsidR="00117C12">
        <w:t xml:space="preserve"> ---------</w:t>
      </w:r>
    </w:p>
    <w:p w14:paraId="3EC47218" w14:textId="77777777" w:rsidR="00500F54" w:rsidRDefault="00500F54" w:rsidP="00500F54">
      <w:pPr>
        <w:pStyle w:val="Prrafodelista"/>
        <w:spacing w:line="360" w:lineRule="auto"/>
        <w:ind w:left="1069"/>
        <w:jc w:val="both"/>
        <w:rPr>
          <w:rFonts w:ascii="Century" w:hAnsi="Century"/>
        </w:rPr>
      </w:pPr>
    </w:p>
    <w:p w14:paraId="49D4C647" w14:textId="2DEBBBC1" w:rsidR="000A57D5" w:rsidRDefault="00337829" w:rsidP="005E116C">
      <w:pPr>
        <w:pStyle w:val="SENTENCIAS"/>
      </w:pPr>
      <w:r w:rsidRPr="00A9320D">
        <w:rPr>
          <w:b/>
        </w:rPr>
        <w:t>TERCERO.</w:t>
      </w:r>
      <w:r>
        <w:t xml:space="preserve"> Por auto de fecha 2</w:t>
      </w:r>
      <w:r w:rsidR="00117C12">
        <w:t xml:space="preserve">6 veintiséis de </w:t>
      </w:r>
      <w:r>
        <w:t xml:space="preserve">septiembre del año 2018 dos mil dieciocho, se tiene a la parte actora por no dando </w:t>
      </w:r>
      <w:r w:rsidR="00A9320D">
        <w:t>cumplimiento</w:t>
      </w:r>
      <w:r>
        <w:t xml:space="preserve"> al requerimiento formulado, en tal sentido, se </w:t>
      </w:r>
      <w:r w:rsidR="00117C12">
        <w:t xml:space="preserve">hace efectivo el apercibimiento y se tiene a la promovente por promoviendo por su propio derecho, bajo las condiciones </w:t>
      </w:r>
      <w:r>
        <w:t xml:space="preserve">y términos con </w:t>
      </w:r>
      <w:r w:rsidR="00A9320D">
        <w:t>los</w:t>
      </w:r>
      <w:r>
        <w:t xml:space="preserve"> que se ostenta en su libelo inicial de demanda de nulidad, esto es en su calidad de</w:t>
      </w:r>
      <w:r w:rsidR="000A57D5">
        <w:t xml:space="preserve"> particular afectada como lo refiere en su escrito inicial, sin acreditar la legal posesión o propiedad del automotor de características señaladas en su promoción inicial. ------------------------------------</w:t>
      </w:r>
    </w:p>
    <w:p w14:paraId="32A1CC12" w14:textId="77777777" w:rsidR="000A57D5" w:rsidRDefault="000A57D5" w:rsidP="005E116C">
      <w:pPr>
        <w:pStyle w:val="SENTENCIAS"/>
      </w:pPr>
    </w:p>
    <w:p w14:paraId="52919BAA" w14:textId="605C6181" w:rsidR="000A57D5" w:rsidRDefault="00337829" w:rsidP="005E116C">
      <w:pPr>
        <w:pStyle w:val="SENTENCIAS"/>
      </w:pPr>
      <w:r>
        <w:t xml:space="preserve">Por lo anterior, se ordena emplazar a la autoridad demandada agente de tránsito municipal, </w:t>
      </w:r>
      <w:r w:rsidR="000A57D5">
        <w:t>no se admite la demanda en contra de la Dirección General de Ingresos. ------------------------------------------------------------------------------</w:t>
      </w:r>
    </w:p>
    <w:p w14:paraId="6B47F6D0" w14:textId="77777777" w:rsidR="000A57D5" w:rsidRDefault="000A57D5" w:rsidP="005E116C">
      <w:pPr>
        <w:pStyle w:val="SENTENCIAS"/>
      </w:pPr>
    </w:p>
    <w:p w14:paraId="48A1F0A3" w14:textId="38576BA3" w:rsidR="00337829" w:rsidRDefault="000A57D5" w:rsidP="005E116C">
      <w:pPr>
        <w:pStyle w:val="SENTENCIAS"/>
      </w:pPr>
      <w:r>
        <w:t xml:space="preserve">A la parte actora, </w:t>
      </w:r>
      <w:r w:rsidR="00337829">
        <w:t xml:space="preserve">se le admiten a la parte actora las pruebas documentales públicas anexas al escrito inicial de demanda, mismas que se tiene por desahogadas desde ese momento debido a su propia naturaleza. De igual forma se admite la </w:t>
      </w:r>
      <w:proofErr w:type="spellStart"/>
      <w:r w:rsidR="00337829">
        <w:t>presuncional</w:t>
      </w:r>
      <w:proofErr w:type="spellEnd"/>
      <w:r w:rsidR="00337829">
        <w:t xml:space="preserve"> en su doble sentido en lo que beneficie a la parte actora.</w:t>
      </w:r>
      <w:r w:rsidR="00BA6F27">
        <w:t xml:space="preserve"> -------------------------------------------------------------------------------------</w:t>
      </w:r>
    </w:p>
    <w:p w14:paraId="047078F7" w14:textId="7FEC0B20" w:rsidR="00337829" w:rsidRDefault="00337829" w:rsidP="005E116C">
      <w:pPr>
        <w:pStyle w:val="SENTENCIAS"/>
      </w:pPr>
    </w:p>
    <w:p w14:paraId="5814A357" w14:textId="5F2AD949" w:rsidR="00677E64" w:rsidRDefault="00337829" w:rsidP="00337829">
      <w:pPr>
        <w:pStyle w:val="SENTENCIAS"/>
      </w:pPr>
      <w:r w:rsidRPr="00BA6F27">
        <w:rPr>
          <w:b/>
        </w:rPr>
        <w:t>CUARTO.</w:t>
      </w:r>
      <w:r>
        <w:t xml:space="preserve"> Por auto de fecha 1</w:t>
      </w:r>
      <w:r w:rsidR="000A57D5">
        <w:t>7 diecisiete</w:t>
      </w:r>
      <w:r>
        <w:t xml:space="preserve"> de octubre del año 2018 dos mil dieciocho, se tiene por contestando en tiempo y forma legal la demanda, se le tiene por ofrecida y admitidas como pruebas a la demandada la documental admitida a la parte actora por hacerla suya, así como la copia certificada de su gafete, pruebas que dada su naturaleza se tienen por desahogadas debido a su propia naturaleza, así como la </w:t>
      </w:r>
      <w:proofErr w:type="spellStart"/>
      <w:r>
        <w:t>presuncional</w:t>
      </w:r>
      <w:proofErr w:type="spellEnd"/>
      <w:r>
        <w:t xml:space="preserve"> en su doble aspecto; se señala fecha y hora para la celebración de la audiencia de alegatos. ------------------------</w:t>
      </w:r>
    </w:p>
    <w:p w14:paraId="38A79F9E" w14:textId="1F39545B" w:rsidR="00337829" w:rsidRDefault="00337829" w:rsidP="00337829">
      <w:pPr>
        <w:pStyle w:val="SENTENCIAS"/>
      </w:pPr>
    </w:p>
    <w:p w14:paraId="037E278C" w14:textId="2EE67541" w:rsidR="00E1257C" w:rsidRPr="00772DD1" w:rsidRDefault="00337829" w:rsidP="00E1257C">
      <w:pPr>
        <w:spacing w:line="360" w:lineRule="auto"/>
        <w:ind w:firstLine="709"/>
        <w:jc w:val="both"/>
        <w:rPr>
          <w:rFonts w:ascii="Century" w:hAnsi="Century"/>
          <w:bCs/>
          <w:iCs/>
        </w:rPr>
      </w:pPr>
      <w:r>
        <w:rPr>
          <w:rFonts w:ascii="Century" w:hAnsi="Century"/>
          <w:b/>
          <w:bCs/>
          <w:iCs/>
        </w:rPr>
        <w:lastRenderedPageBreak/>
        <w:t>QUINTO</w:t>
      </w:r>
      <w:r w:rsidR="004200C2">
        <w:rPr>
          <w:rFonts w:ascii="Century" w:hAnsi="Century"/>
          <w:b/>
          <w:bCs/>
          <w:iCs/>
        </w:rPr>
        <w:t xml:space="preserve">. </w:t>
      </w:r>
      <w:r w:rsidR="000A57D5">
        <w:rPr>
          <w:rFonts w:ascii="Century" w:hAnsi="Century"/>
          <w:bCs/>
          <w:iCs/>
        </w:rPr>
        <w:t xml:space="preserve">El día 20 veinte de </w:t>
      </w:r>
      <w:r>
        <w:rPr>
          <w:rFonts w:ascii="Century" w:hAnsi="Century"/>
          <w:bCs/>
          <w:iCs/>
        </w:rPr>
        <w:t xml:space="preserve">noviembre </w:t>
      </w:r>
      <w:r w:rsidR="00772DD1" w:rsidRPr="00772DD1">
        <w:rPr>
          <w:rFonts w:ascii="Century" w:hAnsi="Century"/>
          <w:bCs/>
          <w:iCs/>
        </w:rPr>
        <w:t>del año 2018 dos mil dieciocho, a las 1</w:t>
      </w:r>
      <w:r w:rsidR="000A57D5">
        <w:rPr>
          <w:rFonts w:ascii="Century" w:hAnsi="Century"/>
          <w:bCs/>
          <w:iCs/>
        </w:rPr>
        <w:t>0</w:t>
      </w:r>
      <w:r w:rsidR="00772DD1" w:rsidRPr="00772DD1">
        <w:rPr>
          <w:rFonts w:ascii="Century" w:hAnsi="Century"/>
          <w:bCs/>
          <w:iCs/>
        </w:rPr>
        <w:t xml:space="preserve">:00 </w:t>
      </w:r>
      <w:r w:rsidR="004200C2">
        <w:rPr>
          <w:rFonts w:ascii="Century" w:hAnsi="Century"/>
          <w:bCs/>
          <w:iCs/>
        </w:rPr>
        <w:t>d</w:t>
      </w:r>
      <w:r w:rsidR="000A57D5">
        <w:rPr>
          <w:rFonts w:ascii="Century" w:hAnsi="Century"/>
          <w:bCs/>
          <w:iCs/>
        </w:rPr>
        <w:t>iez</w:t>
      </w:r>
      <w:r w:rsidR="00772DD1" w:rsidRPr="00772DD1">
        <w:rPr>
          <w:rFonts w:ascii="Century" w:hAnsi="Century"/>
          <w:bCs/>
          <w:iCs/>
        </w:rPr>
        <w:t xml:space="preserve"> horas con cero minutos, se llevó a cabo la celebración de la audiencia de alegatos</w:t>
      </w:r>
      <w:r w:rsidR="00772DD1">
        <w:rPr>
          <w:rFonts w:ascii="Century" w:hAnsi="Century"/>
          <w:bCs/>
          <w:iCs/>
        </w:rPr>
        <w:t>, sin la asistencia de las partes</w:t>
      </w:r>
      <w:r w:rsidR="00772DD1" w:rsidRPr="00772DD1">
        <w:rPr>
          <w:rFonts w:ascii="Century" w:hAnsi="Century"/>
          <w:bCs/>
          <w:iCs/>
        </w:rPr>
        <w:t>. ----------------------------------</w:t>
      </w:r>
    </w:p>
    <w:p w14:paraId="4DC175F5" w14:textId="77777777" w:rsidR="00772DD1" w:rsidRPr="00772DD1" w:rsidRDefault="00772DD1" w:rsidP="00E1257C">
      <w:pPr>
        <w:spacing w:line="360" w:lineRule="auto"/>
        <w:ind w:firstLine="709"/>
        <w:jc w:val="both"/>
        <w:rPr>
          <w:rFonts w:ascii="Century" w:hAnsi="Century"/>
          <w:bCs/>
          <w:iCs/>
        </w:rPr>
      </w:pPr>
    </w:p>
    <w:p w14:paraId="19BFE70D" w14:textId="77777777" w:rsidR="00E1257C" w:rsidRP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43F60842" w14:textId="064B6F1E" w:rsidR="00E1257C" w:rsidRPr="00E1257C" w:rsidRDefault="00E1257C" w:rsidP="00EB2475">
      <w:pPr>
        <w:pStyle w:val="RESOLUCIONES"/>
      </w:pPr>
      <w:r w:rsidRPr="00E1257C">
        <w:rPr>
          <w:b/>
          <w:lang w:val="es-MX"/>
        </w:rPr>
        <w:t xml:space="preserve">SEGUNDO. </w:t>
      </w:r>
      <w:r w:rsidR="000D61F4" w:rsidRPr="00EB2475">
        <w:rPr>
          <w:lang w:val="es-MX"/>
        </w:rPr>
        <w:t>L</w:t>
      </w:r>
      <w:r w:rsidRPr="00EB2475">
        <w:t>a e</w:t>
      </w:r>
      <w:r w:rsidRPr="00E1257C">
        <w:t xml:space="preserve">xistencia del acto impugnado, se encuentra documentada en autos con </w:t>
      </w:r>
      <w:r w:rsidR="00CB3408">
        <w:t>el original d</w:t>
      </w:r>
      <w:r w:rsidR="00F85EFB">
        <w:t xml:space="preserve">el acta de infracción </w:t>
      </w:r>
      <w:r w:rsidR="00EB2475">
        <w:rPr>
          <w:b/>
        </w:rPr>
        <w:t>T 5853438 (Letra T cinco ocho cinco tres cuatro tres ocho),</w:t>
      </w:r>
      <w:r w:rsidR="00EB2475" w:rsidRPr="00E1257C">
        <w:rPr>
          <w:b/>
        </w:rPr>
        <w:t xml:space="preserve"> </w:t>
      </w:r>
      <w:r w:rsidR="00EB2475">
        <w:t xml:space="preserve">levantada en fecha 11 once de mayo </w:t>
      </w:r>
      <w:r w:rsidR="00EB2475" w:rsidRPr="00E1257C">
        <w:t>del año 201</w:t>
      </w:r>
      <w:r w:rsidR="00EB2475">
        <w:t>8 dos mil dieciocho</w:t>
      </w:r>
      <w:r w:rsidR="00EB2475" w:rsidRPr="00E1257C">
        <w:t>,</w:t>
      </w:r>
      <w:r w:rsidR="00EB2475">
        <w:t xml:space="preserve"> </w:t>
      </w:r>
      <w:r w:rsidR="0001556B">
        <w:t xml:space="preserve">la </w:t>
      </w:r>
      <w:r w:rsidRPr="00E1257C">
        <w:t>que merece pleno valor probatorio, conforme lo dispuesto en los artículos 78, 117, 12</w:t>
      </w:r>
      <w:r w:rsidR="0001556B">
        <w:t>4</w:t>
      </w:r>
      <w:r w:rsidRPr="00E1257C">
        <w:t xml:space="preserve"> y 131 del Código de Procedimiento y Justicia Administrativa para el Estado y los Municipios de Guanajuato; </w:t>
      </w:r>
      <w:r w:rsidR="0001556B">
        <w:t xml:space="preserve">ya que </w:t>
      </w:r>
      <w:r w:rsidR="0001556B" w:rsidRPr="0001556B">
        <w:t xml:space="preserve">concatenada con la manifestación que realiza la demandada en el sentido de que </w:t>
      </w:r>
      <w:r w:rsidR="0001556B">
        <w:t>emitió la referida acta. -----</w:t>
      </w:r>
      <w:r w:rsidR="00CB3408">
        <w:t>-</w:t>
      </w:r>
      <w:r w:rsidR="00EB2475">
        <w:t>----------------------------------------</w:t>
      </w:r>
      <w:r w:rsidR="00CB3408">
        <w:t>------------</w:t>
      </w:r>
      <w:r w:rsidR="0001556B">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09AF1B2B" w:rsidR="00E1257C" w:rsidRPr="00E1257C" w:rsidRDefault="000D61F4" w:rsidP="00E1257C">
      <w:pPr>
        <w:spacing w:line="360" w:lineRule="auto"/>
        <w:ind w:firstLine="709"/>
        <w:jc w:val="both"/>
        <w:rPr>
          <w:rFonts w:ascii="Century" w:hAnsi="Century"/>
        </w:rPr>
      </w:pPr>
      <w:r>
        <w:rPr>
          <w:rFonts w:ascii="Century" w:hAnsi="Century"/>
          <w:b/>
          <w:bCs/>
          <w:iCs/>
        </w:rPr>
        <w:t>TERCERO</w:t>
      </w:r>
      <w:r w:rsidR="00E1257C" w:rsidRPr="00E1257C">
        <w:rPr>
          <w:rFonts w:ascii="Century" w:hAnsi="Century"/>
          <w:b/>
          <w:bCs/>
          <w:iCs/>
        </w:rPr>
        <w:t xml:space="preserve">. </w:t>
      </w:r>
      <w:r w:rsidR="00E1257C"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E1257C" w:rsidRPr="00E1257C">
        <w:rPr>
          <w:rFonts w:ascii="Century" w:hAnsi="Century"/>
        </w:rPr>
        <w:t xml:space="preserve">. ----------------- </w:t>
      </w:r>
    </w:p>
    <w:p w14:paraId="21B5E8A5" w14:textId="3E983666" w:rsidR="00AE119F" w:rsidRDefault="00BA3253" w:rsidP="00E1257C">
      <w:pPr>
        <w:spacing w:line="360" w:lineRule="auto"/>
        <w:ind w:firstLine="709"/>
        <w:jc w:val="both"/>
        <w:rPr>
          <w:rFonts w:ascii="Century" w:hAnsi="Century"/>
        </w:rPr>
      </w:pPr>
      <w:r w:rsidRPr="00E1257C">
        <w:rPr>
          <w:rFonts w:ascii="Century" w:hAnsi="Century"/>
        </w:rPr>
        <w:lastRenderedPageBreak/>
        <w:t xml:space="preserve">En ese sentido, </w:t>
      </w:r>
      <w:r>
        <w:rPr>
          <w:rFonts w:ascii="Century" w:hAnsi="Century"/>
        </w:rPr>
        <w:t xml:space="preserve">se aprecia que </w:t>
      </w:r>
      <w:r w:rsidRPr="00E1257C">
        <w:rPr>
          <w:rFonts w:ascii="Century" w:hAnsi="Century"/>
        </w:rPr>
        <w:t xml:space="preserve">la autoridad demandada </w:t>
      </w:r>
      <w:r w:rsidR="00AE119F">
        <w:rPr>
          <w:rFonts w:ascii="Century" w:hAnsi="Century"/>
        </w:rPr>
        <w:t>refiere se actualiza la causal de improcedencia prevista en la fracción I y VI, del artículo 261, relacionado con el 262 fracción II del Código de Procedimiento y Justicia Administrativa para el Estado y los Municipios de Guanajuato, ya que menciona no afecta el interés jurídico de la parte actora. -----------------------------</w:t>
      </w:r>
    </w:p>
    <w:p w14:paraId="44F2593E" w14:textId="77777777" w:rsidR="00AE119F" w:rsidRDefault="00AE119F" w:rsidP="00E1257C">
      <w:pPr>
        <w:spacing w:line="360" w:lineRule="auto"/>
        <w:ind w:firstLine="709"/>
        <w:jc w:val="both"/>
        <w:rPr>
          <w:rFonts w:ascii="Century" w:hAnsi="Century"/>
        </w:rPr>
      </w:pPr>
    </w:p>
    <w:p w14:paraId="362E1FFA" w14:textId="77777777" w:rsidR="00AE119F" w:rsidRDefault="00AE119F" w:rsidP="00AE119F">
      <w:pPr>
        <w:pStyle w:val="SENTENCIAS"/>
        <w:rPr>
          <w:rFonts w:cs="Calibri"/>
          <w:bCs/>
          <w:iCs/>
        </w:rPr>
      </w:pPr>
      <w:r>
        <w:rPr>
          <w:rFonts w:cs="Calibri"/>
          <w:bCs/>
          <w:iCs/>
        </w:rPr>
        <w:t xml:space="preserve">Causal de improcedencia que a juicio de quien resuelve resulta FUNDADA, lo anterior, al considerar que dicho acto administrativo, no afecta la esfera jurídica del recurrente, de acuerdo a las siguientes consideraciones: </w:t>
      </w:r>
    </w:p>
    <w:p w14:paraId="228D7EFB" w14:textId="77777777" w:rsidR="00AE119F" w:rsidRDefault="00AE119F" w:rsidP="00AE119F">
      <w:pPr>
        <w:pStyle w:val="SENTENCIAS"/>
        <w:rPr>
          <w:rFonts w:cs="Calibri"/>
          <w:bCs/>
          <w:iCs/>
        </w:rPr>
      </w:pPr>
    </w:p>
    <w:p w14:paraId="294D2FC3" w14:textId="77777777" w:rsidR="00AE119F" w:rsidRDefault="00AE119F" w:rsidP="00AE119F">
      <w:pPr>
        <w:pStyle w:val="SENTENCIAS"/>
      </w:pPr>
      <w:r>
        <w:t xml:space="preserve">En principio, es oportuno precisar lo que dispone el artículo </w:t>
      </w:r>
      <w:r w:rsidRPr="00B10044">
        <w:t>261</w:t>
      </w:r>
      <w:r>
        <w:t xml:space="preserve"> fracción I, del Código de Procedimiento y Justicia Administrativa para el Estado y los Municipios de Guanajuato: ---------------------------------------------------------------------</w:t>
      </w:r>
    </w:p>
    <w:p w14:paraId="112E17BF" w14:textId="77777777" w:rsidR="00AE119F" w:rsidRDefault="00AE119F" w:rsidP="00AE119F">
      <w:pPr>
        <w:pStyle w:val="SENTENCIAS"/>
        <w:rPr>
          <w:b/>
        </w:rPr>
      </w:pPr>
    </w:p>
    <w:p w14:paraId="3051ADF0" w14:textId="77777777" w:rsidR="00AE119F" w:rsidRPr="00B10044" w:rsidRDefault="00AE119F" w:rsidP="00AE119F">
      <w:pPr>
        <w:pStyle w:val="TESISYJURIS"/>
      </w:pPr>
      <w:r>
        <w:t>E</w:t>
      </w:r>
      <w:r w:rsidRPr="00B10044">
        <w:t>l proceso administrativo es improcedente contra actos o resoluciones:</w:t>
      </w:r>
    </w:p>
    <w:p w14:paraId="488AA8D4" w14:textId="77777777" w:rsidR="00AE119F" w:rsidRDefault="00AE119F" w:rsidP="00AE119F">
      <w:pPr>
        <w:pStyle w:val="TESISYJURIS"/>
        <w:rPr>
          <w:highlight w:val="yellow"/>
        </w:rPr>
      </w:pPr>
    </w:p>
    <w:p w14:paraId="0A7BA24A" w14:textId="77777777" w:rsidR="00AE119F" w:rsidRPr="00B10044" w:rsidRDefault="00AE119F" w:rsidP="00AE119F">
      <w:pPr>
        <w:pStyle w:val="TESISYJURIS"/>
        <w:rPr>
          <w:lang w:val="es-MX"/>
        </w:rPr>
      </w:pPr>
      <w:r>
        <w:t xml:space="preserve">I. </w:t>
      </w:r>
      <w:r w:rsidRPr="00B10044">
        <w:t>Que no afecten los intereses jurídicos del actor;</w:t>
      </w:r>
      <w:r>
        <w:t xml:space="preserve"> …</w:t>
      </w:r>
    </w:p>
    <w:p w14:paraId="440D991F" w14:textId="77777777" w:rsidR="00AE119F" w:rsidRPr="00E269A1" w:rsidRDefault="00AE119F" w:rsidP="00AE119F">
      <w:pPr>
        <w:pStyle w:val="SENTENCIAS"/>
        <w:rPr>
          <w:highlight w:val="yellow"/>
          <w:lang w:val="es-MX"/>
        </w:rPr>
      </w:pPr>
    </w:p>
    <w:p w14:paraId="58B8027E" w14:textId="77777777" w:rsidR="00AE119F" w:rsidRPr="00E269A1" w:rsidRDefault="00AE119F" w:rsidP="00AE119F">
      <w:pPr>
        <w:pStyle w:val="SENTENCIAS"/>
        <w:rPr>
          <w:color w:val="262626"/>
        </w:rPr>
      </w:pPr>
    </w:p>
    <w:p w14:paraId="26447983" w14:textId="77777777" w:rsidR="00AE119F" w:rsidRDefault="00AE119F" w:rsidP="00AE119F">
      <w:pPr>
        <w:spacing w:line="360" w:lineRule="auto"/>
        <w:ind w:firstLine="708"/>
        <w:jc w:val="both"/>
        <w:rPr>
          <w:rFonts w:ascii="Century" w:hAnsi="Century" w:cs="Calibri"/>
          <w:bCs/>
          <w:iCs/>
        </w:rPr>
      </w:pPr>
      <w:r>
        <w:rPr>
          <w:rFonts w:ascii="Century" w:hAnsi="Century" w:cs="Calibri"/>
          <w:bCs/>
          <w:iCs/>
        </w:rPr>
        <w:t>Es importante señalar que l</w:t>
      </w:r>
      <w:r w:rsidRPr="00254CD0">
        <w:rPr>
          <w:rFonts w:ascii="Century" w:hAnsi="Century" w:cs="Calibri"/>
          <w:bCs/>
          <w:iCs/>
        </w:rPr>
        <w:t xml:space="preserve">a acreditación del interés jurídico representa uno de los presupuestos básicos para la procedencia del proceso administrativo, </w:t>
      </w:r>
      <w:r>
        <w:rPr>
          <w:rFonts w:ascii="Century" w:hAnsi="Century" w:cs="Calibri"/>
          <w:bCs/>
          <w:iCs/>
        </w:rPr>
        <w:t xml:space="preserve">ya que sin este requisito de </w:t>
      </w:r>
      <w:proofErr w:type="spellStart"/>
      <w:r>
        <w:rPr>
          <w:rFonts w:ascii="Century" w:hAnsi="Century" w:cs="Calibri"/>
          <w:bCs/>
          <w:iCs/>
        </w:rPr>
        <w:t>procedibilidad</w:t>
      </w:r>
      <w:proofErr w:type="spellEnd"/>
      <w:r>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p>
    <w:p w14:paraId="2BF652FC" w14:textId="77777777" w:rsidR="00AE119F" w:rsidRDefault="00AE119F" w:rsidP="00AE119F">
      <w:pPr>
        <w:pStyle w:val="SENTENCIAS"/>
      </w:pPr>
    </w:p>
    <w:p w14:paraId="23DA5076" w14:textId="77777777" w:rsidR="00AE119F" w:rsidRPr="00E269A1" w:rsidRDefault="00AE119F" w:rsidP="00AE119F">
      <w:pPr>
        <w:pStyle w:val="SENTENCIAS"/>
      </w:pPr>
      <w:r w:rsidRPr="009F2238">
        <w:t>En efecto</w:t>
      </w:r>
      <w:r>
        <w:t>,</w:t>
      </w:r>
      <w:r w:rsidRPr="009F2238">
        <w:t xml:space="preserve"> de conformidad </w:t>
      </w:r>
      <w:r>
        <w:t>con</w:t>
      </w:r>
      <w:r w:rsidRPr="009F2238">
        <w:t xml:space="preserve"> lo </w:t>
      </w:r>
      <w:r>
        <w:t>dispuesto</w:t>
      </w:r>
      <w:r w:rsidRPr="009F2238">
        <w:t xml:space="preserve"> por l</w:t>
      </w:r>
      <w:r>
        <w:t>os</w:t>
      </w:r>
      <w:r w:rsidRPr="009F2238">
        <w:t xml:space="preserve"> artículo</w:t>
      </w:r>
      <w:r>
        <w:t>s</w:t>
      </w:r>
      <w:r w:rsidRPr="009F2238">
        <w:t xml:space="preserve"> 243, párrafo segundo, de la Ley Orgánica Municipal para el Estado de Guanajuato, 9, párrafo segundo, 251, párrafo primero, fracción I, Inciso a), </w:t>
      </w:r>
      <w:r w:rsidRPr="00E269A1">
        <w:t xml:space="preserve">del Código de Procedimiento y Justicia Administrativa para el Estado y los Municipios de Guanajuato, </w:t>
      </w:r>
      <w:r>
        <w:t>establecen</w:t>
      </w:r>
      <w:r w:rsidRPr="00E269A1">
        <w:t xml:space="preserve"> como </w:t>
      </w:r>
      <w:r>
        <w:t xml:space="preserve">requisito de </w:t>
      </w:r>
      <w:r w:rsidRPr="00E269A1">
        <w:t>procedencia del juicio de nulidad la existencia de un inter</w:t>
      </w:r>
      <w:r>
        <w:t>és jurídico, entendido é</w:t>
      </w:r>
      <w:r w:rsidRPr="00E269A1">
        <w:t>ste de acuerdo a lo señalado por el entonces Tribunal d</w:t>
      </w:r>
      <w:r>
        <w:t>e lo Contencioso Administrativo. ------------------------------</w:t>
      </w:r>
    </w:p>
    <w:p w14:paraId="094D7A37" w14:textId="77777777" w:rsidR="00AE119F" w:rsidRDefault="00AE119F" w:rsidP="00AE119F">
      <w:pPr>
        <w:pStyle w:val="RESOLUCIONES"/>
        <w:rPr>
          <w:rFonts w:ascii="Arial Narrow" w:hAnsi="Arial Narrow"/>
          <w:color w:val="262626"/>
          <w:sz w:val="27"/>
          <w:szCs w:val="27"/>
        </w:rPr>
      </w:pPr>
    </w:p>
    <w:p w14:paraId="7C563E0F" w14:textId="77777777" w:rsidR="00AE119F" w:rsidRDefault="00AE119F" w:rsidP="00AE119F">
      <w:pPr>
        <w:pStyle w:val="TESISYJURIS"/>
      </w:pPr>
      <w:r w:rsidRPr="00F37C15">
        <w:rPr>
          <w:b/>
          <w:lang w:val="es-MX"/>
        </w:rPr>
        <w:lastRenderedPageBreak/>
        <w:t>“</w:t>
      </w:r>
      <w:r w:rsidRPr="00F37C15">
        <w:rPr>
          <w:b/>
        </w:rPr>
        <w:t xml:space="preserve">INTERÉS JURÍDICO.- CONCEPTO.- </w:t>
      </w:r>
      <w:r w:rsidRPr="00F37C15">
        <w:t xml:space="preserve">En los artículos 54 primer párrafo, 57 fracción I, de </w:t>
      </w:r>
      <w:smartTag w:uri="urn:schemas-microsoft-com:office:smarttags" w:element="PersonName">
        <w:smartTagPr>
          <w:attr w:name="ProductID" w:val="la Ley"/>
        </w:smartTagPr>
        <w:r w:rsidRPr="00F37C15">
          <w:t>la Ley</w:t>
        </w:r>
      </w:smartTag>
      <w:r w:rsidRPr="00F37C15">
        <w:t xml:space="preserve">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F37C15">
        <w:t>Exp</w:t>
      </w:r>
      <w:proofErr w:type="spellEnd"/>
      <w:r w:rsidRPr="00F37C15">
        <w:t>. 6.77/04. Sentencia de fecha 06 de julio de 2004. Actor:</w:t>
      </w:r>
      <w:r w:rsidRPr="00F37C15">
        <w:rPr>
          <w:b/>
        </w:rPr>
        <w:t xml:space="preserve"> </w:t>
      </w:r>
      <w:r w:rsidRPr="00F37C15">
        <w:t>Adán Jorge Zúñiga Chávez.).</w:t>
      </w:r>
    </w:p>
    <w:p w14:paraId="1397BA7E" w14:textId="77777777" w:rsidR="00AE119F" w:rsidRDefault="00AE119F" w:rsidP="00AE119F">
      <w:pPr>
        <w:pStyle w:val="RESOLUCIONES"/>
        <w:rPr>
          <w:rFonts w:ascii="Arial Narrow" w:hAnsi="Arial Narrow"/>
          <w:color w:val="262626"/>
          <w:sz w:val="27"/>
          <w:szCs w:val="27"/>
        </w:rPr>
      </w:pPr>
    </w:p>
    <w:p w14:paraId="3EDA1CC2" w14:textId="77777777" w:rsidR="00AE119F" w:rsidRDefault="00AE119F" w:rsidP="00AE119F">
      <w:pPr>
        <w:pStyle w:val="RESOLUCIONES"/>
        <w:rPr>
          <w:rFonts w:ascii="Arial Narrow" w:hAnsi="Arial Narrow"/>
          <w:color w:val="262626"/>
          <w:sz w:val="27"/>
          <w:szCs w:val="27"/>
        </w:rPr>
      </w:pPr>
    </w:p>
    <w:p w14:paraId="508E2607" w14:textId="77777777" w:rsidR="00AE119F" w:rsidRDefault="00AE119F" w:rsidP="00AE119F">
      <w:pPr>
        <w:pStyle w:val="RESOLUCIONES"/>
      </w:pPr>
      <w:r w:rsidRPr="008E2EBF">
        <w:t>Así como también</w:t>
      </w:r>
      <w:r>
        <w:t>,</w:t>
      </w:r>
      <w:r w:rsidRPr="008E2EBF">
        <w:t xml:space="preserve"> de acuerdo al criterio emitido por </w:t>
      </w:r>
      <w:r w:rsidRPr="0096421D">
        <w:t xml:space="preserve">el </w:t>
      </w:r>
      <w:r w:rsidRPr="00E269A1">
        <w:t xml:space="preserve">Segundo Tribunal Colegiado en Materias Administrativa y de Trabajo del Décimo Sexto Circuito, </w:t>
      </w:r>
      <w:r w:rsidRPr="00212814">
        <w:t>Registro: 166362</w:t>
      </w:r>
      <w:r>
        <w:t xml:space="preserve">, </w:t>
      </w:r>
      <w:r w:rsidRPr="00212814">
        <w:t>Novena Época</w:t>
      </w:r>
      <w:r>
        <w:t>,</w:t>
      </w:r>
      <w:r w:rsidRPr="00982157">
        <w:t xml:space="preserve"> </w:t>
      </w:r>
      <w:r w:rsidRPr="00212814">
        <w:t>Tesis: XVI.2o.A.T.4 A</w:t>
      </w:r>
      <w:r>
        <w:t>, que sobre el particular dispone: --------------------------------------------------------------------------------</w:t>
      </w:r>
    </w:p>
    <w:p w14:paraId="7855B56E" w14:textId="77777777" w:rsidR="00AE119F" w:rsidRDefault="00AE119F" w:rsidP="00AE119F">
      <w:pPr>
        <w:pStyle w:val="SENTENCIAS"/>
        <w:rPr>
          <w:rFonts w:ascii="Arial Narrow" w:hAnsi="Arial Narrow"/>
          <w:i/>
          <w:color w:val="262626"/>
          <w:sz w:val="27"/>
          <w:szCs w:val="27"/>
        </w:rPr>
      </w:pPr>
    </w:p>
    <w:p w14:paraId="0B1E2377" w14:textId="77777777" w:rsidR="00AE119F" w:rsidRDefault="00AE119F" w:rsidP="00AE119F">
      <w:pPr>
        <w:pStyle w:val="TESISYJURIS"/>
      </w:pPr>
      <w:r w:rsidRPr="00BA6F27">
        <w:rPr>
          <w:b/>
        </w:rPr>
        <w:t>LEGITIMACIÓN PARA INTERVENIR EN EL PROCESO ADMINISTRATIVO ANTE EL TRIBUNAL DE LO CONTENCIOSO ADMINISTRATIVO DEL ESTADO DE GUANAJUATO. CORRESPONDE SÓLO A QUIEN TENGA UN INTERÉS JURÍDICO.</w:t>
      </w:r>
      <w:r w:rsidRPr="00F37C15">
        <w:t xml:space="preserve">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14:paraId="1E43524A" w14:textId="77777777" w:rsidR="00AE119F" w:rsidRDefault="00AE119F" w:rsidP="00AE119F">
      <w:pPr>
        <w:pStyle w:val="SENTENCIAS"/>
        <w:rPr>
          <w:rFonts w:ascii="Arial Narrow" w:hAnsi="Arial Narrow"/>
          <w:i/>
          <w:color w:val="262626"/>
          <w:sz w:val="27"/>
          <w:szCs w:val="27"/>
        </w:rPr>
      </w:pPr>
    </w:p>
    <w:p w14:paraId="17B8B45B" w14:textId="77777777" w:rsidR="00AE119F" w:rsidRPr="00CB2951" w:rsidRDefault="00AE119F" w:rsidP="00AE119F">
      <w:pPr>
        <w:pStyle w:val="SENTENCIAS"/>
        <w:rPr>
          <w:rFonts w:ascii="Arial Narrow" w:hAnsi="Arial Narrow"/>
          <w:i/>
          <w:color w:val="262626"/>
          <w:sz w:val="27"/>
          <w:szCs w:val="27"/>
        </w:rPr>
      </w:pPr>
    </w:p>
    <w:p w14:paraId="2411B512" w14:textId="113ECA75" w:rsidR="00452F30" w:rsidRDefault="00AE119F" w:rsidP="00EB2475">
      <w:pPr>
        <w:pStyle w:val="RESOLUCIONES"/>
      </w:pPr>
      <w:r w:rsidRPr="00E269A1">
        <w:rPr>
          <w:rStyle w:val="RESOLUCIONESCar"/>
        </w:rPr>
        <w:t>Bajo tal contexto, es que resulta imprescindible la existencia de</w:t>
      </w:r>
      <w:r>
        <w:rPr>
          <w:rStyle w:val="RESOLUCIONESCar"/>
        </w:rPr>
        <w:t>l</w:t>
      </w:r>
      <w:r w:rsidRPr="00E269A1">
        <w:rPr>
          <w:rStyle w:val="RESOLUCIONESCar"/>
        </w:rPr>
        <w:t xml:space="preserve"> interés jurídico para acudir válidamente a impugnar un acto que afect</w:t>
      </w:r>
      <w:r>
        <w:rPr>
          <w:rStyle w:val="RESOLUCIONESCar"/>
        </w:rPr>
        <w:t>e la esfera jurídica del impetrante</w:t>
      </w:r>
      <w:r w:rsidRPr="00E269A1">
        <w:rPr>
          <w:rStyle w:val="RESOLUCIONESCar"/>
        </w:rPr>
        <w:t>,</w:t>
      </w:r>
      <w:r>
        <w:rPr>
          <w:rStyle w:val="RESOLUCIONESCar"/>
        </w:rPr>
        <w:t xml:space="preserve"> por lo que, en el presente caso, el actor acude a impugnar el acto contenido en el acta de infracción </w:t>
      </w:r>
      <w:r w:rsidR="00EB2475">
        <w:rPr>
          <w:b/>
        </w:rPr>
        <w:t>T 5853438 (Letra T cinco ocho cinco tres cuatro tres ocho),</w:t>
      </w:r>
      <w:r w:rsidR="00EB2475" w:rsidRPr="00E1257C">
        <w:rPr>
          <w:b/>
        </w:rPr>
        <w:t xml:space="preserve"> </w:t>
      </w:r>
      <w:r w:rsidR="00EB2475">
        <w:t xml:space="preserve">levantada en fecha 11 once de mayo </w:t>
      </w:r>
      <w:r w:rsidR="00EB2475" w:rsidRPr="00E1257C">
        <w:t xml:space="preserve">del año </w:t>
      </w:r>
      <w:r w:rsidR="00EB2475" w:rsidRPr="00E1257C">
        <w:lastRenderedPageBreak/>
        <w:t>201</w:t>
      </w:r>
      <w:r w:rsidR="00EB2475">
        <w:t>8 dos mil dieciocho</w:t>
      </w:r>
      <w:r w:rsidR="00EB2475" w:rsidRPr="00E1257C">
        <w:t>,</w:t>
      </w:r>
      <w:r w:rsidR="00EB2475">
        <w:t xml:space="preserve"> </w:t>
      </w:r>
      <w:r w:rsidR="00452F30">
        <w:t xml:space="preserve">teniendo en principio el interés jurídico para impugnarla la persona cuyos datos se consignan en la referida acta de infracción, de acuerdo a la siguiente  criterio número 183512. XXIII.2o.3 A. Tribunales Colegiados de Circuito. Novena Época. Semanario Judicial de la Federación y su Gaceta. Tomo XVIII, Agosto de 2003, </w:t>
      </w:r>
      <w:proofErr w:type="spellStart"/>
      <w:r w:rsidR="00452F30">
        <w:t>Pág</w:t>
      </w:r>
      <w:proofErr w:type="spellEnd"/>
    </w:p>
    <w:p w14:paraId="76FC6DFF" w14:textId="77777777" w:rsidR="00452F30" w:rsidRDefault="00452F30" w:rsidP="00EB2475">
      <w:pPr>
        <w:pStyle w:val="RESOLUCIONES"/>
      </w:pPr>
    </w:p>
    <w:p w14:paraId="59C2313C" w14:textId="77777777" w:rsidR="00452F30" w:rsidRDefault="00452F30" w:rsidP="00EB2475">
      <w:pPr>
        <w:pStyle w:val="RESOLUCIONES"/>
      </w:pPr>
    </w:p>
    <w:p w14:paraId="4E88B127" w14:textId="57126DDC" w:rsidR="00452F30" w:rsidRDefault="00452F30" w:rsidP="00452F30">
      <w:pPr>
        <w:pStyle w:val="TESISYJURIS"/>
      </w:pPr>
      <w:r>
        <w:t>INTERÉS JURÍDICO PARA PROMOVER EL JUICIO DE NULIDAD ANTE EL TRIBUNAL FEDERAL DE JUSTICIA FISCAL Y ADMINISTRATIVA. LO TIENE LA PERSONA CUYOS DATOS APAREZCAN EN LA BOLETA DE INFRACCIÓN QUE SE IMPUGNA. De conformidad con el artículo 202, fracción I, del Código Fiscal de la Federación es improcedente el juicio de nulidad cuando el acto administrativo impugnado no afecte el interés jurídico del demandante. Ahora bien, cuando dicho acto consiste en la multa impuesta a través de una "boleta de infracción", por supuesta violación a las leyes de tránsito terrestre, sin que se precise en ella quién es el obligado al pago de la misma y en el referido documento aparecen tanto los datos del conductor del vehículo, como los de su propietario, ambos tienen interés jurídico para promover el juicio de nulidad ante el Tribunal Federal de Justicia Fiscal y Administrativa, toda vez que se encuentran en situación de inseguridad jurídica por no tener la certeza de si están obligados al pago de la multa cada uno de ellos. SEGUNDO TRIBUNAL COLEGIADO DEL VIGÉSIMO TERCER CIRCUITO. Amparo directo 27/2003. Transportes Rápidos de Aguascalientes, S.A. de C.V. 14 de febrero de 2003. Unanimidad de votos. Ponente: Miguel Ángel Alvarado Servín. Secretaria: Esperanza Arias Vázquez. Amparo directo 73/2003. Transportes Rápidos de Aguascalientes, S.A. de C.V. 14 de febrero de 2003. Unanimidad de votos. Ponente: Miguel Ángel Alvarado Servín. Secretaria: Esperanza Arias Vázquez.</w:t>
      </w:r>
    </w:p>
    <w:p w14:paraId="2FEDCB43" w14:textId="77777777" w:rsidR="00452F30" w:rsidRDefault="00452F30" w:rsidP="00EB2475">
      <w:pPr>
        <w:pStyle w:val="RESOLUCIONES"/>
      </w:pPr>
    </w:p>
    <w:p w14:paraId="57002BF7" w14:textId="77777777" w:rsidR="00452F30" w:rsidRDefault="00452F30" w:rsidP="00EB2475">
      <w:pPr>
        <w:pStyle w:val="RESOLUCIONES"/>
      </w:pPr>
    </w:p>
    <w:p w14:paraId="576D687B" w14:textId="597DD2F4" w:rsidR="00AE119F" w:rsidRDefault="00452F30" w:rsidP="00EB2475">
      <w:pPr>
        <w:pStyle w:val="RESOLUCIONES"/>
      </w:pPr>
      <w:r>
        <w:t xml:space="preserve">Sin </w:t>
      </w:r>
      <w:r w:rsidR="00AE119F">
        <w:t>embargo</w:t>
      </w:r>
      <w:r>
        <w:t>,</w:t>
      </w:r>
      <w:r w:rsidR="00AE119F">
        <w:t xml:space="preserve"> de</w:t>
      </w:r>
      <w:r>
        <w:t>l</w:t>
      </w:r>
      <w:r w:rsidR="00AE119F">
        <w:t xml:space="preserve"> acta </w:t>
      </w:r>
      <w:r>
        <w:t xml:space="preserve">impugnada </w:t>
      </w:r>
      <w:r w:rsidR="00AE119F">
        <w:t xml:space="preserve">no se desprenden los datos del infractor, es decir, dicho acto administrativo no es dirigido al particular que acude a demandar su nulidad, en tal sentido, resulta </w:t>
      </w:r>
      <w:r w:rsidR="00CB3408">
        <w:t>indispensable</w:t>
      </w:r>
      <w:r w:rsidR="00AE119F">
        <w:t xml:space="preserve"> que el actor de la presente causa acredite contar con interés jurídico, es decir, </w:t>
      </w:r>
      <w:r w:rsidR="00BA6F27">
        <w:t xml:space="preserve">acreditar </w:t>
      </w:r>
      <w:r w:rsidR="00AE119F">
        <w:t xml:space="preserve">la afectación que dicho acto le causa. </w:t>
      </w:r>
      <w:r w:rsidR="00BA6F27">
        <w:t>------</w:t>
      </w:r>
      <w:r>
        <w:t>------------------</w:t>
      </w:r>
      <w:r w:rsidR="00BA6F27">
        <w:t>--</w:t>
      </w:r>
      <w:r w:rsidR="00EB2475">
        <w:t>------------------------</w:t>
      </w:r>
      <w:r>
        <w:t>---------</w:t>
      </w:r>
    </w:p>
    <w:p w14:paraId="27D8CDE5" w14:textId="3ACC0979" w:rsidR="00AE119F" w:rsidRDefault="00AE119F" w:rsidP="00AE119F">
      <w:pPr>
        <w:pStyle w:val="RESOLUCIONES"/>
        <w:rPr>
          <w:rStyle w:val="RESOLUCIONESCar"/>
        </w:rPr>
      </w:pPr>
    </w:p>
    <w:p w14:paraId="274B2529" w14:textId="00F0E1AC" w:rsidR="00EB2475" w:rsidRDefault="00AE119F" w:rsidP="00BB18B6">
      <w:pPr>
        <w:pStyle w:val="SENTENCIAS"/>
      </w:pPr>
      <w:r>
        <w:rPr>
          <w:rStyle w:val="RESOLUCIONESCar"/>
        </w:rPr>
        <w:t>Cabe señalar que el actor adjunta a su escrito inicial de demanda el recibo de pago número AA 7</w:t>
      </w:r>
      <w:r w:rsidR="00EB2475">
        <w:rPr>
          <w:rStyle w:val="RESOLUCIONESCar"/>
        </w:rPr>
        <w:t xml:space="preserve">753985 (Letra A </w:t>
      </w:r>
      <w:proofErr w:type="spellStart"/>
      <w:r w:rsidR="00EB2475">
        <w:rPr>
          <w:rStyle w:val="RESOLUCIONESCar"/>
        </w:rPr>
        <w:t>A</w:t>
      </w:r>
      <w:proofErr w:type="spellEnd"/>
      <w:r w:rsidR="00EB2475">
        <w:rPr>
          <w:rStyle w:val="RESOLUCIONESCar"/>
        </w:rPr>
        <w:t xml:space="preserve"> siete </w:t>
      </w:r>
      <w:proofErr w:type="spellStart"/>
      <w:r w:rsidR="00EB2475">
        <w:rPr>
          <w:rStyle w:val="RESOLUCIONESCar"/>
        </w:rPr>
        <w:t>siete</w:t>
      </w:r>
      <w:proofErr w:type="spellEnd"/>
      <w:r w:rsidR="00EB2475">
        <w:rPr>
          <w:rStyle w:val="RESOLUCIONESCar"/>
        </w:rPr>
        <w:t xml:space="preserve"> cinco tres nueve ocho cinco</w:t>
      </w:r>
      <w:r>
        <w:rPr>
          <w:rStyle w:val="RESOLUCIONESCar"/>
        </w:rPr>
        <w:t xml:space="preserve">), </w:t>
      </w:r>
      <w:r w:rsidR="00EB2475">
        <w:rPr>
          <w:rStyle w:val="RESOLUCIONESCar"/>
        </w:rPr>
        <w:t xml:space="preserve">de fecha 19 diecinueve de mayo </w:t>
      </w:r>
      <w:r w:rsidR="00BB18B6">
        <w:rPr>
          <w:rStyle w:val="RESOLUCIONESCar"/>
        </w:rPr>
        <w:t xml:space="preserve">del año 2018 dos mil dieciocho, por una cantidad de $157.17 (ciento cincuenta y siete pesos 17/100 M/N), derivado del </w:t>
      </w:r>
      <w:r w:rsidR="00BB18B6">
        <w:rPr>
          <w:rStyle w:val="RESOLUCIONESCar"/>
        </w:rPr>
        <w:lastRenderedPageBreak/>
        <w:t xml:space="preserve">folio de infracción </w:t>
      </w:r>
      <w:r w:rsidR="00BB18B6">
        <w:rPr>
          <w:b/>
        </w:rPr>
        <w:t>T 58</w:t>
      </w:r>
      <w:r w:rsidR="00EB2475">
        <w:rPr>
          <w:b/>
        </w:rPr>
        <w:t>53438</w:t>
      </w:r>
      <w:r w:rsidR="00BB18B6">
        <w:rPr>
          <w:b/>
        </w:rPr>
        <w:t xml:space="preserve"> (Letra T cinco ocho </w:t>
      </w:r>
      <w:r w:rsidR="00EB2475">
        <w:rPr>
          <w:b/>
        </w:rPr>
        <w:t>cinco tres cuatro tres ocho</w:t>
      </w:r>
      <w:r w:rsidR="00BB18B6">
        <w:rPr>
          <w:b/>
        </w:rPr>
        <w:t>),</w:t>
      </w:r>
      <w:r w:rsidR="00BB18B6" w:rsidRPr="00E1257C">
        <w:rPr>
          <w:b/>
        </w:rPr>
        <w:t xml:space="preserve"> </w:t>
      </w:r>
      <w:r w:rsidR="00EB2475">
        <w:t xml:space="preserve">levantada en fecha 11 once de mayo </w:t>
      </w:r>
      <w:r w:rsidR="00BB18B6">
        <w:t xml:space="preserve">del año </w:t>
      </w:r>
      <w:r w:rsidR="00BB18B6" w:rsidRPr="00E1257C">
        <w:t>del año 201</w:t>
      </w:r>
      <w:r w:rsidR="00BB18B6">
        <w:t xml:space="preserve">8 dos mil dieciocho; sin embargo dicho </w:t>
      </w:r>
      <w:r w:rsidR="00EB2475">
        <w:t>documento es insuficiente para acreditar el carácter de propietario o poseedor del vehículo infraccionado</w:t>
      </w:r>
      <w:r w:rsidR="00452F30">
        <w:t>, presupuesto indispensable para acreditar el interés jurídico para demandar la boleta de infracción de mérito, aunado a que, cualquier persona puede acudir a realizar el pago de la infracción impugnada, y el emitirlo a nombre de quien realiza el pago, no significa que dicha persona cuente con interés jurídico para demandar su nulidad, ya que si el acto no es dirigido al demandante este este debe acreditar la lesión que dicho acto le causa, y este precisamente lo resiente el propietario o poseedor del vehículo infraccionado</w:t>
      </w:r>
      <w:r w:rsidR="00D35376">
        <w:t>, o bien su destinatario</w:t>
      </w:r>
      <w:r w:rsidR="00EB2475">
        <w:t>. -</w:t>
      </w:r>
      <w:r w:rsidR="00452F30">
        <w:t>----</w:t>
      </w:r>
      <w:r w:rsidR="00D35376">
        <w:t>------------------</w:t>
      </w:r>
    </w:p>
    <w:p w14:paraId="282E40C8" w14:textId="6828804E" w:rsidR="00BB18B6" w:rsidRDefault="00BB18B6" w:rsidP="00BB18B6">
      <w:pPr>
        <w:pStyle w:val="SENTENCIAS"/>
      </w:pPr>
    </w:p>
    <w:p w14:paraId="48664614" w14:textId="75878816" w:rsidR="003E0852" w:rsidRDefault="00BB18B6" w:rsidP="00BB18B6">
      <w:pPr>
        <w:pStyle w:val="SENTENCIAS"/>
      </w:pPr>
      <w:r>
        <w:t xml:space="preserve">Así las cosas, obra en el sumario, que le </w:t>
      </w:r>
      <w:r w:rsidR="00CB3408">
        <w:t xml:space="preserve">fue </w:t>
      </w:r>
      <w:r>
        <w:t>formulado requerimiento a</w:t>
      </w:r>
      <w:r w:rsidR="00D35376">
        <w:t xml:space="preserve"> </w:t>
      </w:r>
      <w:r>
        <w:t>l</w:t>
      </w:r>
      <w:r w:rsidR="00D35376">
        <w:t>a parte</w:t>
      </w:r>
      <w:r>
        <w:t xml:space="preserve"> acto</w:t>
      </w:r>
      <w:r w:rsidR="0061485C">
        <w:t>r</w:t>
      </w:r>
      <w:r w:rsidR="00D35376">
        <w:t>a</w:t>
      </w:r>
      <w:r>
        <w:t xml:space="preserve"> a efecto de que acreditara el </w:t>
      </w:r>
      <w:r w:rsidR="00447D3D">
        <w:t xml:space="preserve">carácter de poseedor o propietario del vehículo infraccionado, esto es, el marca Chevrolet, </w:t>
      </w:r>
      <w:proofErr w:type="spellStart"/>
      <w:r w:rsidR="00447D3D">
        <w:t>Submarca</w:t>
      </w:r>
      <w:proofErr w:type="spellEnd"/>
      <w:r w:rsidR="00447D3D">
        <w:t xml:space="preserve"> Corsa, Placas</w:t>
      </w:r>
      <w:r w:rsidR="00D35376">
        <w:t xml:space="preserve"> </w:t>
      </w:r>
      <w:r w:rsidR="00447D3D">
        <w:t xml:space="preserve"> GPK7085 (Letras G P K siete cero ocho cinco), tipo sedán, color gris, </w:t>
      </w:r>
      <w:r>
        <w:t>no obstante, est</w:t>
      </w:r>
      <w:r w:rsidR="00447D3D">
        <w:t>a</w:t>
      </w:r>
      <w:r>
        <w:t xml:space="preserve"> no dio </w:t>
      </w:r>
      <w:r w:rsidR="0061485C">
        <w:t>cumplimiento</w:t>
      </w:r>
      <w:r>
        <w:t xml:space="preserve">, por lo que por auto de fecha </w:t>
      </w:r>
      <w:r w:rsidRPr="00BB18B6">
        <w:t>2</w:t>
      </w:r>
      <w:r w:rsidR="00447D3D">
        <w:t xml:space="preserve">6 </w:t>
      </w:r>
      <w:r w:rsidR="00452F30">
        <w:t>veintiséis</w:t>
      </w:r>
      <w:r w:rsidR="00447D3D">
        <w:t xml:space="preserve"> de septiembre </w:t>
      </w:r>
      <w:r w:rsidRPr="00BB18B6">
        <w:t xml:space="preserve">del año 2018 dos mil dieciocho, se tiene a la parte actora por no dando </w:t>
      </w:r>
      <w:r w:rsidR="0061485C" w:rsidRPr="00BB18B6">
        <w:t>cumplimiento</w:t>
      </w:r>
      <w:r w:rsidRPr="00BB18B6">
        <w:t>, en tal sentido, se tiene l</w:t>
      </w:r>
      <w:r w:rsidR="00447D3D">
        <w:t>a</w:t>
      </w:r>
      <w:r w:rsidRPr="00BB18B6">
        <w:t xml:space="preserve"> ciudadan</w:t>
      </w:r>
      <w:r w:rsidR="00447D3D">
        <w:t xml:space="preserve">a </w:t>
      </w:r>
      <w:r w:rsidR="00D63CF9">
        <w:t>(…)</w:t>
      </w:r>
      <w:r w:rsidR="00447D3D">
        <w:t>, p</w:t>
      </w:r>
      <w:r w:rsidRPr="00BB18B6">
        <w:t xml:space="preserve">romoviendo </w:t>
      </w:r>
      <w:r w:rsidR="00447D3D">
        <w:t xml:space="preserve">en carácter de particular afectada, </w:t>
      </w:r>
      <w:r w:rsidR="003E0852">
        <w:t>demanda de nulidad sin acreditar propiedad o posesión del vehículo de motor infraccionado. ---------------------------</w:t>
      </w:r>
    </w:p>
    <w:p w14:paraId="77DC8745" w14:textId="77777777" w:rsidR="003E0852" w:rsidRDefault="003E0852" w:rsidP="00BB18B6">
      <w:pPr>
        <w:pStyle w:val="SENTENCIAS"/>
      </w:pPr>
    </w:p>
    <w:p w14:paraId="5130C603" w14:textId="33C67E61" w:rsidR="0061485C" w:rsidRDefault="00AE119F" w:rsidP="003E0852">
      <w:pPr>
        <w:pStyle w:val="RESOLUCIONES"/>
      </w:pPr>
      <w:r>
        <w:t xml:space="preserve">En ese orden de ideas, </w:t>
      </w:r>
      <w:r w:rsidR="0061485C">
        <w:t>y considerado que el actor ciudadan</w:t>
      </w:r>
      <w:r w:rsidR="00D35376">
        <w:t>a</w:t>
      </w:r>
      <w:r w:rsidR="0061485C">
        <w:t xml:space="preserve"> </w:t>
      </w:r>
      <w:r w:rsidR="00D63CF9">
        <w:t>(…)</w:t>
      </w:r>
      <w:r w:rsidR="0061485C">
        <w:t xml:space="preserve">, no es el destinario del acta de infracción </w:t>
      </w:r>
      <w:r w:rsidR="00BA6F27">
        <w:t>impugnada</w:t>
      </w:r>
      <w:r w:rsidR="0061485C">
        <w:t xml:space="preserve">, </w:t>
      </w:r>
      <w:r w:rsidR="00BA6F27">
        <w:t xml:space="preserve">no acredita </w:t>
      </w:r>
      <w:r w:rsidR="0061485C">
        <w:t>ser el poseedor o propietario del vehículo infraccionado,</w:t>
      </w:r>
      <w:r w:rsidR="00BA6F27">
        <w:t xml:space="preserve"> </w:t>
      </w:r>
      <w:r>
        <w:t xml:space="preserve">se llega a la convicción de </w:t>
      </w:r>
      <w:r w:rsidRPr="00E269A1">
        <w:t xml:space="preserve">que </w:t>
      </w:r>
      <w:r>
        <w:t xml:space="preserve">no acredita </w:t>
      </w:r>
      <w:r w:rsidR="0061485C">
        <w:t xml:space="preserve">contar con interés jurídico para demandar la nulidad de la boleta de infracción </w:t>
      </w:r>
      <w:r w:rsidR="003E0852">
        <w:rPr>
          <w:b/>
        </w:rPr>
        <w:t>T 5853438 (Letra T cinco ocho cinco tres cuatro tres ocho),</w:t>
      </w:r>
      <w:r w:rsidR="003E0852" w:rsidRPr="00E1257C">
        <w:rPr>
          <w:b/>
        </w:rPr>
        <w:t xml:space="preserve"> </w:t>
      </w:r>
      <w:r w:rsidR="003E0852">
        <w:t xml:space="preserve">levantada en fecha 11 once de mayo </w:t>
      </w:r>
      <w:r w:rsidR="003E0852" w:rsidRPr="00E1257C">
        <w:t>del año 201</w:t>
      </w:r>
      <w:r w:rsidR="003E0852">
        <w:t>8 dos mil dieciocho. ----------------------</w:t>
      </w:r>
      <w:r w:rsidR="0061485C">
        <w:t>------</w:t>
      </w:r>
    </w:p>
    <w:p w14:paraId="56EF56D1" w14:textId="36C11201" w:rsidR="003E0852" w:rsidRDefault="003E0852" w:rsidP="003E0852"/>
    <w:p w14:paraId="27DC9285" w14:textId="77777777" w:rsidR="00D35376" w:rsidRDefault="00D35376" w:rsidP="003E0852"/>
    <w:p w14:paraId="36696D06" w14:textId="67DF7348" w:rsidR="00452F30" w:rsidRDefault="00452F30" w:rsidP="00452F30">
      <w:pPr>
        <w:pStyle w:val="SENTENCIAS"/>
      </w:pPr>
      <w:r>
        <w:t>Lo anterior, de acuerdo a la siguiente tesis de jurisprudencia emitida por el Tribunal Federal de Justicia Administrativa.</w:t>
      </w:r>
    </w:p>
    <w:p w14:paraId="511D9A26" w14:textId="3C8E33E3" w:rsidR="00452F30" w:rsidRDefault="00452F30" w:rsidP="003E0852">
      <w:pPr>
        <w:pStyle w:val="TESISYJURIS"/>
      </w:pPr>
      <w:r>
        <w:t xml:space="preserve"> </w:t>
      </w:r>
    </w:p>
    <w:p w14:paraId="29369C66" w14:textId="77D568AD" w:rsidR="003E0852" w:rsidRPr="003E0852" w:rsidRDefault="003E0852" w:rsidP="003E0852">
      <w:pPr>
        <w:pStyle w:val="TESISYJURIS"/>
      </w:pPr>
      <w:r w:rsidRPr="003E0852">
        <w:t>VII-J-SS-67</w:t>
      </w:r>
    </w:p>
    <w:p w14:paraId="2F1AC83A" w14:textId="77777777" w:rsidR="003E0852" w:rsidRPr="003E0852" w:rsidRDefault="003E0852" w:rsidP="003E0852">
      <w:pPr>
        <w:pStyle w:val="TESISYJURIS"/>
      </w:pPr>
      <w:r w:rsidRPr="003E0852">
        <w:lastRenderedPageBreak/>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w:t>
      </w:r>
      <w:r w:rsidRPr="003E0852">
        <w:rPr>
          <w:rStyle w:val="Textoennegrita"/>
          <w:b w:val="0"/>
          <w:bCs/>
        </w:rPr>
        <w:t>multa</w:t>
      </w:r>
      <w:r w:rsidRPr="003E0852">
        <w:t>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w:t>
      </w:r>
      <w:r w:rsidRPr="003E0852">
        <w:rPr>
          <w:rStyle w:val="Textoennegrita"/>
          <w:b w:val="0"/>
          <w:bCs/>
        </w:rPr>
        <w:t>multa</w:t>
      </w:r>
      <w:r w:rsidRPr="003E0852">
        <w:t>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1C003F68" w14:textId="36991BC0" w:rsidR="003E0852" w:rsidRDefault="003E0852" w:rsidP="003E0852">
      <w:pPr>
        <w:pStyle w:val="TESISYJURIS"/>
      </w:pPr>
      <w:r>
        <w:br/>
        <w:t xml:space="preserve">Contradicción de Sentencias Núm. 4347/12-11-02-7/Y OTRO/62/13-PL-06-01.- Resuelto por el Pleno de la Sala Superior del Tribunal Federal de Justicia Fiscal y Administrativa, en sesión de 6 de marzo de 2013, por unanimidad de 10 votos a favor.- Magistrado Ponente: Alfredo Salgado Loyo.- Secretario: Lic. Ernesto Cristian </w:t>
      </w:r>
      <w:proofErr w:type="spellStart"/>
      <w:r>
        <w:t>Grandini</w:t>
      </w:r>
      <w:proofErr w:type="spellEnd"/>
      <w:r>
        <w:t xml:space="preserve"> Ochoa.</w:t>
      </w:r>
      <w:r>
        <w:br/>
        <w:t>(Tesis de jurisprudencia aprobada por acuerdo G/10/2013)</w:t>
      </w:r>
      <w:r w:rsidR="00452F30">
        <w:t xml:space="preserve"> </w:t>
      </w:r>
      <w:r>
        <w:t>R.T.F.J.F.A. Séptima Época. Año III. No. 22. Mayo 2013. p. 68</w:t>
      </w:r>
    </w:p>
    <w:p w14:paraId="4A7EFB47" w14:textId="77777777" w:rsidR="00BA6F27" w:rsidRDefault="00BA6F27" w:rsidP="00AE119F">
      <w:pPr>
        <w:pStyle w:val="RESOLUCIONES"/>
      </w:pPr>
    </w:p>
    <w:p w14:paraId="1BE61B25" w14:textId="50E70A32" w:rsidR="00AE119F" w:rsidRPr="00F37C15" w:rsidRDefault="00AE119F" w:rsidP="00AE119F">
      <w:pPr>
        <w:pStyle w:val="RESOLUCIONES"/>
      </w:pPr>
      <w:r>
        <w:t xml:space="preserve">Luego entonces, es que se actualiza </w:t>
      </w:r>
      <w:r w:rsidRPr="00F37C15">
        <w:t xml:space="preserve">la causal de improcedencia prevista en la fracción I del artículo 261 del Código de Procedimiento y Justicia Administrativa para el Estado y los Municipios de Guanajuato, en </w:t>
      </w:r>
      <w:r w:rsidRPr="00F37C15">
        <w:lastRenderedPageBreak/>
        <w:t>consecuencia, de acuerdo a lo establecido por la fracción II del artículo 262 del mismo Código, es procedente sobreseer este Juicio</w:t>
      </w:r>
      <w:r>
        <w:t>. -------------------------------------</w:t>
      </w:r>
    </w:p>
    <w:p w14:paraId="65AC24EB" w14:textId="77777777" w:rsidR="00AE119F" w:rsidRPr="00F37C15" w:rsidRDefault="00AE119F" w:rsidP="00AE119F">
      <w:pPr>
        <w:pStyle w:val="RESOLUCIONES"/>
      </w:pPr>
    </w:p>
    <w:p w14:paraId="18113A58" w14:textId="77777777" w:rsidR="00AE119F" w:rsidRDefault="00AE119F" w:rsidP="00AE119F">
      <w:pPr>
        <w:pStyle w:val="SENTENCIAS"/>
      </w:pPr>
      <w:r w:rsidRPr="00F37C15">
        <w:t xml:space="preserve">Por lo expuesto y además con fundamento en los artículos </w:t>
      </w:r>
      <w:r w:rsidRPr="00F37C15">
        <w:rPr>
          <w:bCs/>
        </w:rPr>
        <w:t>243</w:t>
      </w:r>
      <w:r w:rsidRPr="00F37C15">
        <w:t xml:space="preserve"> párrafo segundo y 244 de la Ley Orgánica Municipal para el Estado de Guanajuato; 1 fracción II, 3 párrafo segundo, 261 fracción I, 262 fracción II, 287, 298 y 299 del Código de Procedimiento y Justicia Administrativa para el Estado y los Municipios de Guanajuato, </w:t>
      </w:r>
      <w:r>
        <w:t>y se,</w:t>
      </w:r>
    </w:p>
    <w:p w14:paraId="67F7F5D1" w14:textId="77777777" w:rsidR="00AE119F" w:rsidRDefault="00AE119F" w:rsidP="00AE119F">
      <w:pPr>
        <w:spacing w:line="360" w:lineRule="auto"/>
        <w:ind w:firstLine="708"/>
        <w:jc w:val="both"/>
        <w:rPr>
          <w:rFonts w:ascii="Century" w:hAnsi="Century" w:cs="Calibri"/>
        </w:rPr>
      </w:pPr>
    </w:p>
    <w:p w14:paraId="2E9E4771" w14:textId="77777777" w:rsidR="00AE119F" w:rsidRDefault="00AE119F" w:rsidP="00AE119F">
      <w:pPr>
        <w:spacing w:line="360" w:lineRule="auto"/>
        <w:ind w:firstLine="708"/>
        <w:jc w:val="both"/>
        <w:rPr>
          <w:rFonts w:ascii="Century" w:hAnsi="Century" w:cs="Calibri"/>
        </w:rPr>
      </w:pPr>
    </w:p>
    <w:p w14:paraId="09277ED7" w14:textId="77777777" w:rsidR="00AE119F" w:rsidRPr="00F37C15" w:rsidRDefault="00AE119F" w:rsidP="00AE119F">
      <w:pPr>
        <w:pStyle w:val="SENTENCIAS"/>
        <w:jc w:val="center"/>
      </w:pPr>
      <w:r w:rsidRPr="00F37C15">
        <w:rPr>
          <w:b/>
        </w:rPr>
        <w:t>RESUELVE:</w:t>
      </w:r>
    </w:p>
    <w:p w14:paraId="4B39A7D7" w14:textId="77777777" w:rsidR="00AE119F" w:rsidRDefault="00AE119F" w:rsidP="00AE119F">
      <w:pPr>
        <w:pStyle w:val="SENTENCIAS"/>
        <w:rPr>
          <w:rFonts w:ascii="Arial Narrow" w:hAnsi="Arial Narrow"/>
          <w:color w:val="262626"/>
          <w:sz w:val="27"/>
          <w:szCs w:val="27"/>
        </w:rPr>
      </w:pPr>
    </w:p>
    <w:p w14:paraId="7DE8C39C" w14:textId="77777777" w:rsidR="00AE119F" w:rsidRPr="007D0C4C" w:rsidRDefault="00AE119F" w:rsidP="00AE119F">
      <w:pPr>
        <w:pStyle w:val="SENTENCIAS"/>
        <w:rPr>
          <w:rFonts w:cs="Calibri"/>
        </w:rPr>
      </w:pPr>
      <w:r w:rsidRPr="007D0C4C">
        <w:rPr>
          <w:rFonts w:cs="Calibri"/>
          <w:b/>
          <w:bCs/>
          <w:iCs/>
        </w:rPr>
        <w:t>PRIMERO</w:t>
      </w:r>
      <w:r w:rsidRPr="007D0C4C">
        <w:rPr>
          <w:rFonts w:cs="Calibri"/>
        </w:rPr>
        <w:t xml:space="preserve">. Este Juzgado Tercero Administrativo municipal resultó competente para conocer y resolver del presente proceso administrativo. </w:t>
      </w:r>
      <w:r>
        <w:rPr>
          <w:rFonts w:cs="Calibri"/>
        </w:rPr>
        <w:t>-------</w:t>
      </w:r>
      <w:r w:rsidRPr="007D0C4C">
        <w:rPr>
          <w:rFonts w:cs="Calibri"/>
        </w:rPr>
        <w:t xml:space="preserve"> </w:t>
      </w:r>
    </w:p>
    <w:p w14:paraId="65A53613" w14:textId="77777777" w:rsidR="00AE119F" w:rsidRPr="007D0C4C" w:rsidRDefault="00AE119F" w:rsidP="00AE119F">
      <w:pPr>
        <w:pStyle w:val="SENTENCIAS"/>
        <w:rPr>
          <w:rFonts w:cs="Calibri"/>
        </w:rPr>
      </w:pPr>
    </w:p>
    <w:p w14:paraId="0E18613B" w14:textId="6669600D" w:rsidR="00AE119F" w:rsidRPr="00487E13" w:rsidRDefault="00AE119F" w:rsidP="00AE119F">
      <w:pPr>
        <w:pStyle w:val="SENTENCIAS"/>
      </w:pPr>
      <w:r w:rsidRPr="007D0C4C">
        <w:rPr>
          <w:rFonts w:cs="Calibri"/>
          <w:b/>
          <w:bCs/>
          <w:iCs/>
        </w:rPr>
        <w:t xml:space="preserve">SEGUNDO. </w:t>
      </w:r>
      <w:r w:rsidRPr="005E384D">
        <w:rPr>
          <w:rFonts w:cs="Calibri"/>
          <w:bCs/>
          <w:iCs/>
        </w:rPr>
        <w:t>Se decreta el</w:t>
      </w:r>
      <w:r>
        <w:rPr>
          <w:rFonts w:cs="Calibri"/>
          <w:b/>
          <w:bCs/>
          <w:iCs/>
        </w:rPr>
        <w:t xml:space="preserve"> SOBRESEIMIENTO </w:t>
      </w:r>
      <w:r w:rsidRPr="00E269A1">
        <w:rPr>
          <w:rFonts w:cs="Calibri"/>
          <w:bCs/>
          <w:iCs/>
        </w:rPr>
        <w:t>del</w:t>
      </w:r>
      <w:r w:rsidRPr="00E269A1">
        <w:t xml:space="preserve"> p</w:t>
      </w:r>
      <w:r w:rsidRPr="00487E13">
        <w:t xml:space="preserve">resente proceso, </w:t>
      </w:r>
      <w:r>
        <w:t xml:space="preserve">por los argumentos lógico jurídicos expuestos en el Considerando </w:t>
      </w:r>
      <w:r w:rsidR="00CB3408">
        <w:t>Tercero</w:t>
      </w:r>
      <w:r>
        <w:t xml:space="preserve"> </w:t>
      </w:r>
      <w:r w:rsidRPr="00487E13">
        <w:t>de esta resolución.</w:t>
      </w:r>
      <w:r>
        <w:t xml:space="preserve"> -------------------------------------------------------------------------------------------</w:t>
      </w:r>
    </w:p>
    <w:p w14:paraId="5856BE3E" w14:textId="77777777" w:rsidR="00AE119F" w:rsidRDefault="00AE119F" w:rsidP="00AE119F">
      <w:pPr>
        <w:pStyle w:val="SENTENCIAS"/>
      </w:pPr>
    </w:p>
    <w:p w14:paraId="12CD3801" w14:textId="77777777" w:rsidR="00AE119F" w:rsidRPr="007D0C4C" w:rsidRDefault="00AE119F" w:rsidP="00AE119F">
      <w:pPr>
        <w:pStyle w:val="SENTENCIAS"/>
        <w:rPr>
          <w:rFonts w:cs="Calibri"/>
        </w:rPr>
      </w:pPr>
      <w:r w:rsidRPr="00CA6CBB">
        <w:rPr>
          <w:rFonts w:cs="Calibri"/>
          <w:b/>
        </w:rPr>
        <w:t>Notifíquese a la autoridad demandada por oficio y a la parte actora personalmente</w:t>
      </w:r>
      <w:r>
        <w:rPr>
          <w:rFonts w:cs="Calibri"/>
          <w:b/>
        </w:rPr>
        <w:t xml:space="preserve">. </w:t>
      </w:r>
      <w:r>
        <w:rPr>
          <w:rFonts w:cs="Calibri"/>
        </w:rPr>
        <w:t>-------------------------------------------------------------------------------------</w:t>
      </w:r>
    </w:p>
    <w:p w14:paraId="65EA2BEB" w14:textId="77777777" w:rsidR="00AE119F" w:rsidRPr="007D0C4C" w:rsidRDefault="00AE119F" w:rsidP="00AE119F">
      <w:pPr>
        <w:pStyle w:val="SENTENCIAS"/>
        <w:rPr>
          <w:rFonts w:cs="Calibri"/>
          <w:lang w:val="es-MX"/>
        </w:rPr>
      </w:pPr>
    </w:p>
    <w:p w14:paraId="63A3C0FE" w14:textId="77777777" w:rsidR="00AE119F" w:rsidRDefault="00AE119F" w:rsidP="00AE119F">
      <w:pPr>
        <w:pStyle w:val="SENTENCIAS"/>
      </w:pPr>
      <w:r w:rsidRPr="007D0C4C">
        <w:t>En su oportunidad, archívese este expediente, como asunto totalmente concluido y d</w:t>
      </w:r>
      <w:r>
        <w:t>e</w:t>
      </w:r>
      <w:r w:rsidRPr="007D0C4C">
        <w:t xml:space="preserve">se de baja en el Libro de Registros que </w:t>
      </w:r>
      <w:r>
        <w:t>se lleva para tal efecto. –</w:t>
      </w:r>
    </w:p>
    <w:p w14:paraId="1C2FBC53" w14:textId="77777777" w:rsidR="00AE119F" w:rsidRPr="00D35376" w:rsidRDefault="00AE119F" w:rsidP="00AE119F">
      <w:pPr>
        <w:pStyle w:val="SENTENCIAS"/>
        <w:rPr>
          <w:sz w:val="22"/>
        </w:rPr>
      </w:pPr>
    </w:p>
    <w:p w14:paraId="6E586CC7" w14:textId="77777777" w:rsidR="00AE119F" w:rsidRDefault="00AE119F" w:rsidP="00AE119F">
      <w:pPr>
        <w:pStyle w:val="SENTENCIAS"/>
        <w:rPr>
          <w:rFonts w:cs="Calibri"/>
        </w:rPr>
      </w:pPr>
      <w:r w:rsidRPr="007D0C4C">
        <w:rPr>
          <w:rFonts w:cs="Calibri"/>
        </w:rPr>
        <w:t xml:space="preserve">Así lo resolvió y firma </w:t>
      </w:r>
      <w:r>
        <w:rPr>
          <w:rFonts w:cs="Calibri"/>
        </w:rPr>
        <w:t xml:space="preserve">la </w:t>
      </w:r>
      <w:r w:rsidRPr="007D0C4C">
        <w:rPr>
          <w:rFonts w:cs="Calibri"/>
        </w:rPr>
        <w:t>Juez</w:t>
      </w:r>
      <w:r>
        <w:rPr>
          <w:rFonts w:cs="Calibri"/>
        </w:rPr>
        <w:t>a del Juzgado Tercero</w:t>
      </w:r>
      <w:r w:rsidRPr="007D0C4C">
        <w:rPr>
          <w:rFonts w:cs="Calibri"/>
        </w:rPr>
        <w:t xml:space="preserve"> Administrativo </w:t>
      </w:r>
      <w:r>
        <w:rPr>
          <w:rFonts w:cs="Calibri"/>
        </w:rPr>
        <w:t>M</w:t>
      </w:r>
      <w:r w:rsidRPr="007D0C4C">
        <w:rPr>
          <w:rFonts w:cs="Calibri"/>
        </w:rPr>
        <w:t xml:space="preserve">unicipal de León, Guanajuato, </w:t>
      </w:r>
      <w:r>
        <w:rPr>
          <w:rFonts w:cs="Calibri"/>
        </w:rPr>
        <w:t>l</w:t>
      </w:r>
      <w:r w:rsidRPr="007D0C4C">
        <w:rPr>
          <w:rFonts w:cs="Calibri"/>
        </w:rPr>
        <w:t>icenciad</w:t>
      </w:r>
      <w:r>
        <w:rPr>
          <w:rFonts w:cs="Calibri"/>
        </w:rPr>
        <w:t>a</w:t>
      </w:r>
      <w:r w:rsidRPr="007D0C4C">
        <w:rPr>
          <w:rFonts w:cs="Calibri"/>
        </w:rPr>
        <w:t xml:space="preserve"> </w:t>
      </w:r>
      <w:r>
        <w:rPr>
          <w:rFonts w:cs="Calibri"/>
          <w:b/>
          <w:bCs/>
        </w:rPr>
        <w:t xml:space="preserve">María Guadalupe Garza </w:t>
      </w:r>
      <w:proofErr w:type="spellStart"/>
      <w:r>
        <w:rPr>
          <w:rFonts w:cs="Calibri"/>
          <w:b/>
          <w:bCs/>
        </w:rPr>
        <w:t>Lozornio</w:t>
      </w:r>
      <w:proofErr w:type="spellEnd"/>
      <w:r w:rsidRPr="007D0C4C">
        <w:rPr>
          <w:rFonts w:cs="Calibri"/>
        </w:rPr>
        <w:t>,</w:t>
      </w:r>
      <w:r>
        <w:rPr>
          <w:rFonts w:cs="Calibri"/>
        </w:rPr>
        <w:t xml:space="preserve"> </w:t>
      </w:r>
      <w:r w:rsidRPr="007D0C4C">
        <w:rPr>
          <w:rFonts w:cs="Calibri"/>
        </w:rPr>
        <w:t>quien actúa asistid</w:t>
      </w:r>
      <w:r>
        <w:rPr>
          <w:rFonts w:cs="Calibri"/>
        </w:rPr>
        <w:t>a</w:t>
      </w:r>
      <w:r w:rsidRPr="007D0C4C">
        <w:rPr>
          <w:rFonts w:cs="Calibri"/>
        </w:rPr>
        <w:t xml:space="preserve"> en forma legal con</w:t>
      </w:r>
      <w:r>
        <w:rPr>
          <w:rFonts w:cs="Calibri"/>
        </w:rPr>
        <w:t xml:space="preserve"> Secretario de Estudio y Cuenta, licenciado</w:t>
      </w:r>
      <w:r w:rsidRPr="007D0C4C">
        <w:rPr>
          <w:rFonts w:cs="Calibri"/>
        </w:rPr>
        <w:t xml:space="preserve"> </w:t>
      </w:r>
      <w:r>
        <w:rPr>
          <w:rFonts w:cs="Calibri"/>
          <w:b/>
          <w:bCs/>
        </w:rPr>
        <w:t xml:space="preserve">Christian Helmut Emmanuel </w:t>
      </w:r>
      <w:proofErr w:type="spellStart"/>
      <w:r>
        <w:rPr>
          <w:rFonts w:cs="Calibri"/>
          <w:b/>
          <w:bCs/>
        </w:rPr>
        <w:t>Schonwald</w:t>
      </w:r>
      <w:proofErr w:type="spellEnd"/>
      <w:r>
        <w:rPr>
          <w:rFonts w:cs="Calibri"/>
          <w:b/>
          <w:bCs/>
        </w:rPr>
        <w:t xml:space="preserve"> Escalante</w:t>
      </w:r>
      <w:r w:rsidRPr="00E863AD">
        <w:rPr>
          <w:rFonts w:cs="Calibri"/>
          <w:bCs/>
        </w:rPr>
        <w:t>,</w:t>
      </w:r>
      <w:r>
        <w:rPr>
          <w:rFonts w:cs="Calibri"/>
          <w:b/>
          <w:bCs/>
        </w:rPr>
        <w:t xml:space="preserve"> </w:t>
      </w:r>
      <w:r w:rsidRPr="007D0C4C">
        <w:rPr>
          <w:rFonts w:cs="Calibri"/>
        </w:rPr>
        <w:t xml:space="preserve">quien da fe. </w:t>
      </w:r>
      <w:r>
        <w:rPr>
          <w:rFonts w:cs="Calibri"/>
        </w:rPr>
        <w:t>---</w:t>
      </w:r>
    </w:p>
    <w:p w14:paraId="51520A13" w14:textId="77777777" w:rsidR="00AE119F" w:rsidRDefault="00AE119F" w:rsidP="00AE119F">
      <w:pPr>
        <w:spacing w:line="360" w:lineRule="auto"/>
        <w:ind w:firstLine="708"/>
        <w:jc w:val="both"/>
        <w:rPr>
          <w:rFonts w:ascii="Century" w:hAnsi="Century"/>
          <w:lang w:val="es-MX"/>
        </w:rPr>
      </w:pPr>
    </w:p>
    <w:sectPr w:rsidR="00AE119F"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C2FF1" w14:textId="77777777" w:rsidR="00EC208E" w:rsidRDefault="00EC208E">
      <w:r>
        <w:separator/>
      </w:r>
    </w:p>
  </w:endnote>
  <w:endnote w:type="continuationSeparator" w:id="0">
    <w:p w14:paraId="6874F5B0" w14:textId="77777777" w:rsidR="00EC208E" w:rsidRDefault="00EC208E">
      <w:r>
        <w:continuationSeparator/>
      </w:r>
    </w:p>
  </w:endnote>
  <w:endnote w:type="continuationNotice" w:id="1">
    <w:p w14:paraId="76B1C6A1" w14:textId="77777777" w:rsidR="00EC208E" w:rsidRDefault="00EC2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8E44AFE"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63CF9">
              <w:rPr>
                <w:rFonts w:ascii="Century" w:hAnsi="Century"/>
                <w:b/>
                <w:bCs/>
                <w:noProof/>
                <w:sz w:val="14"/>
                <w:szCs w:val="14"/>
              </w:rPr>
              <w:t>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63CF9">
              <w:rPr>
                <w:rFonts w:ascii="Century" w:hAnsi="Century"/>
                <w:b/>
                <w:bCs/>
                <w:noProof/>
                <w:sz w:val="14"/>
                <w:szCs w:val="14"/>
              </w:rPr>
              <w:t>9</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565FA" w14:textId="77777777" w:rsidR="00EC208E" w:rsidRDefault="00EC208E">
      <w:r>
        <w:separator/>
      </w:r>
    </w:p>
  </w:footnote>
  <w:footnote w:type="continuationSeparator" w:id="0">
    <w:p w14:paraId="111824BB" w14:textId="77777777" w:rsidR="00EC208E" w:rsidRDefault="00EC208E">
      <w:r>
        <w:continuationSeparator/>
      </w:r>
    </w:p>
  </w:footnote>
  <w:footnote w:type="continuationNotice" w:id="1">
    <w:p w14:paraId="1DA4154E" w14:textId="77777777" w:rsidR="00EC208E" w:rsidRDefault="00EC20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55372A92" w:rsidR="002B2F1A" w:rsidRDefault="00500F54" w:rsidP="007F7AC8">
    <w:pPr>
      <w:pStyle w:val="Encabezado"/>
      <w:jc w:val="right"/>
    </w:pPr>
    <w:r>
      <w:rPr>
        <w:color w:val="7F7F7F" w:themeColor="text1" w:themeTint="80"/>
      </w:rPr>
      <w:t>Expediente Número 0966</w:t>
    </w:r>
    <w:r w:rsidR="002B2F1A">
      <w:rPr>
        <w:color w:val="7F7F7F" w:themeColor="text1" w:themeTint="80"/>
      </w:rPr>
      <w:t>/3erJAM/201</w:t>
    </w:r>
    <w:r w:rsidR="00FE41CE">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1D2E23F3"/>
    <w:multiLevelType w:val="hybridMultilevel"/>
    <w:tmpl w:val="B2B20020"/>
    <w:lvl w:ilvl="0" w:tplc="A73C19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1E6373A8"/>
    <w:multiLevelType w:val="hybridMultilevel"/>
    <w:tmpl w:val="F7A28798"/>
    <w:lvl w:ilvl="0" w:tplc="D7EC04C2">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D4E3C01"/>
    <w:multiLevelType w:val="multilevel"/>
    <w:tmpl w:val="E2929B38"/>
    <w:numStyleLink w:val="Estilo4"/>
  </w:abstractNum>
  <w:abstractNum w:abstractNumId="21"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39A36943"/>
    <w:multiLevelType w:val="hybridMultilevel"/>
    <w:tmpl w:val="CA22FF32"/>
    <w:lvl w:ilvl="0" w:tplc="4848534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3E0C228A"/>
    <w:multiLevelType w:val="multilevel"/>
    <w:tmpl w:val="7BEC9978"/>
    <w:numStyleLink w:val="Estilo3"/>
  </w:abstractNum>
  <w:abstractNum w:abstractNumId="29"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32479D8"/>
    <w:multiLevelType w:val="hybridMultilevel"/>
    <w:tmpl w:val="42901964"/>
    <w:lvl w:ilvl="0" w:tplc="AAF05DF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44B519B4"/>
    <w:multiLevelType w:val="hybridMultilevel"/>
    <w:tmpl w:val="3CC262BE"/>
    <w:lvl w:ilvl="0" w:tplc="20EA1E6A">
      <w:start w:val="1"/>
      <w:numFmt w:val="decimal"/>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3"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4"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7" w15:restartNumberingAfterBreak="0">
    <w:nsid w:val="68927CD0"/>
    <w:multiLevelType w:val="hybridMultilevel"/>
    <w:tmpl w:val="BC5C8820"/>
    <w:lvl w:ilvl="0" w:tplc="E524261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1"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5"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9"/>
  </w:num>
  <w:num w:numId="3">
    <w:abstractNumId w:val="23"/>
  </w:num>
  <w:num w:numId="4">
    <w:abstractNumId w:val="8"/>
  </w:num>
  <w:num w:numId="5">
    <w:abstractNumId w:val="0"/>
  </w:num>
  <w:num w:numId="6">
    <w:abstractNumId w:val="2"/>
  </w:num>
  <w:num w:numId="7">
    <w:abstractNumId w:val="18"/>
  </w:num>
  <w:num w:numId="8">
    <w:abstractNumId w:val="40"/>
  </w:num>
  <w:num w:numId="9">
    <w:abstractNumId w:val="43"/>
  </w:num>
  <w:num w:numId="10">
    <w:abstractNumId w:val="22"/>
  </w:num>
  <w:num w:numId="11">
    <w:abstractNumId w:val="5"/>
  </w:num>
  <w:num w:numId="12">
    <w:abstractNumId w:val="35"/>
  </w:num>
  <w:num w:numId="13">
    <w:abstractNumId w:val="6"/>
  </w:num>
  <w:num w:numId="14">
    <w:abstractNumId w:val="30"/>
  </w:num>
  <w:num w:numId="15">
    <w:abstractNumId w:val="29"/>
  </w:num>
  <w:num w:numId="16">
    <w:abstractNumId w:val="19"/>
  </w:num>
  <w:num w:numId="17">
    <w:abstractNumId w:val="15"/>
  </w:num>
  <w:num w:numId="18">
    <w:abstractNumId w:val="14"/>
  </w:num>
  <w:num w:numId="19">
    <w:abstractNumId w:val="17"/>
  </w:num>
  <w:num w:numId="20">
    <w:abstractNumId w:val="25"/>
  </w:num>
  <w:num w:numId="21">
    <w:abstractNumId w:val="34"/>
  </w:num>
  <w:num w:numId="22">
    <w:abstractNumId w:val="27"/>
  </w:num>
  <w:num w:numId="23">
    <w:abstractNumId w:val="41"/>
  </w:num>
  <w:num w:numId="24">
    <w:abstractNumId w:val="1"/>
  </w:num>
  <w:num w:numId="25">
    <w:abstractNumId w:val="24"/>
  </w:num>
  <w:num w:numId="26">
    <w:abstractNumId w:val="38"/>
  </w:num>
  <w:num w:numId="27">
    <w:abstractNumId w:val="42"/>
  </w:num>
  <w:num w:numId="28">
    <w:abstractNumId w:val="44"/>
  </w:num>
  <w:num w:numId="29">
    <w:abstractNumId w:val="28"/>
    <w:lvlOverride w:ilvl="0">
      <w:lvl w:ilvl="0">
        <w:start w:val="1"/>
        <w:numFmt w:val="lowerLetter"/>
        <w:lvlText w:val="%1)"/>
        <w:lvlJc w:val="left"/>
        <w:pPr>
          <w:ind w:left="1068" w:hanging="360"/>
        </w:pPr>
        <w:rPr>
          <w:b/>
        </w:rPr>
      </w:lvl>
    </w:lvlOverride>
  </w:num>
  <w:num w:numId="30">
    <w:abstractNumId w:val="20"/>
    <w:lvlOverride w:ilvl="0">
      <w:lvl w:ilvl="0">
        <w:start w:val="1"/>
        <w:numFmt w:val="upperRoman"/>
        <w:lvlText w:val="%1."/>
        <w:lvlJc w:val="left"/>
        <w:pPr>
          <w:ind w:left="1068" w:hanging="360"/>
        </w:pPr>
        <w:rPr>
          <w:b/>
          <w:bCs/>
        </w:rPr>
      </w:lvl>
    </w:lvlOverride>
  </w:num>
  <w:num w:numId="31">
    <w:abstractNumId w:val="4"/>
  </w:num>
  <w:num w:numId="32">
    <w:abstractNumId w:val="45"/>
  </w:num>
  <w:num w:numId="33">
    <w:abstractNumId w:val="11"/>
  </w:num>
  <w:num w:numId="34">
    <w:abstractNumId w:val="21"/>
  </w:num>
  <w:num w:numId="35">
    <w:abstractNumId w:val="9"/>
  </w:num>
  <w:num w:numId="36">
    <w:abstractNumId w:val="3"/>
  </w:num>
  <w:num w:numId="37">
    <w:abstractNumId w:val="36"/>
  </w:num>
  <w:num w:numId="38">
    <w:abstractNumId w:val="33"/>
  </w:num>
  <w:num w:numId="39">
    <w:abstractNumId w:val="7"/>
  </w:num>
  <w:num w:numId="40">
    <w:abstractNumId w:val="16"/>
  </w:num>
  <w:num w:numId="41">
    <w:abstractNumId w:val="13"/>
  </w:num>
  <w:num w:numId="42">
    <w:abstractNumId w:val="32"/>
  </w:num>
  <w:num w:numId="43">
    <w:abstractNumId w:val="37"/>
  </w:num>
  <w:num w:numId="44">
    <w:abstractNumId w:val="12"/>
  </w:num>
  <w:num w:numId="45">
    <w:abstractNumId w:val="31"/>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03689"/>
    <w:rsid w:val="00010FE3"/>
    <w:rsid w:val="00015151"/>
    <w:rsid w:val="0001556B"/>
    <w:rsid w:val="00015604"/>
    <w:rsid w:val="00017169"/>
    <w:rsid w:val="00025321"/>
    <w:rsid w:val="0002764D"/>
    <w:rsid w:val="0003096C"/>
    <w:rsid w:val="00030FD2"/>
    <w:rsid w:val="000323E5"/>
    <w:rsid w:val="00043142"/>
    <w:rsid w:val="00052DD8"/>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3AAB"/>
    <w:rsid w:val="00083B7C"/>
    <w:rsid w:val="000853EE"/>
    <w:rsid w:val="0008711C"/>
    <w:rsid w:val="000916B1"/>
    <w:rsid w:val="00092BB4"/>
    <w:rsid w:val="00094F5C"/>
    <w:rsid w:val="000A5412"/>
    <w:rsid w:val="000A57D5"/>
    <w:rsid w:val="000A6D67"/>
    <w:rsid w:val="000B1628"/>
    <w:rsid w:val="000B23A5"/>
    <w:rsid w:val="000B39E9"/>
    <w:rsid w:val="000B434E"/>
    <w:rsid w:val="000B716B"/>
    <w:rsid w:val="000C00BE"/>
    <w:rsid w:val="000D0FC3"/>
    <w:rsid w:val="000D33E1"/>
    <w:rsid w:val="000D3FF5"/>
    <w:rsid w:val="000D61F4"/>
    <w:rsid w:val="000E485C"/>
    <w:rsid w:val="000E5042"/>
    <w:rsid w:val="000E716D"/>
    <w:rsid w:val="000E73E5"/>
    <w:rsid w:val="000E7416"/>
    <w:rsid w:val="000E75A9"/>
    <w:rsid w:val="000E7B43"/>
    <w:rsid w:val="000F6226"/>
    <w:rsid w:val="000F6283"/>
    <w:rsid w:val="000F758B"/>
    <w:rsid w:val="00104D04"/>
    <w:rsid w:val="00106C23"/>
    <w:rsid w:val="00107D89"/>
    <w:rsid w:val="00110BF8"/>
    <w:rsid w:val="00111268"/>
    <w:rsid w:val="001124AC"/>
    <w:rsid w:val="00112D4E"/>
    <w:rsid w:val="00115847"/>
    <w:rsid w:val="0011662F"/>
    <w:rsid w:val="00117C12"/>
    <w:rsid w:val="00124A1C"/>
    <w:rsid w:val="001251EE"/>
    <w:rsid w:val="001266D5"/>
    <w:rsid w:val="00126746"/>
    <w:rsid w:val="00130106"/>
    <w:rsid w:val="001349D3"/>
    <w:rsid w:val="001349D9"/>
    <w:rsid w:val="001350F2"/>
    <w:rsid w:val="001429A7"/>
    <w:rsid w:val="00146807"/>
    <w:rsid w:val="00151CED"/>
    <w:rsid w:val="001539CA"/>
    <w:rsid w:val="0015595F"/>
    <w:rsid w:val="00155F67"/>
    <w:rsid w:val="0016162A"/>
    <w:rsid w:val="0016343E"/>
    <w:rsid w:val="00163DAA"/>
    <w:rsid w:val="00164CFF"/>
    <w:rsid w:val="001660B6"/>
    <w:rsid w:val="00167954"/>
    <w:rsid w:val="00170107"/>
    <w:rsid w:val="00173993"/>
    <w:rsid w:val="0018012D"/>
    <w:rsid w:val="00180C8D"/>
    <w:rsid w:val="00190D0F"/>
    <w:rsid w:val="00191F48"/>
    <w:rsid w:val="001A0437"/>
    <w:rsid w:val="001A0B66"/>
    <w:rsid w:val="001A0E0F"/>
    <w:rsid w:val="001A4DFA"/>
    <w:rsid w:val="001A4EE8"/>
    <w:rsid w:val="001A7300"/>
    <w:rsid w:val="001B0A47"/>
    <w:rsid w:val="001B2937"/>
    <w:rsid w:val="001B5CE5"/>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28D3"/>
    <w:rsid w:val="002431E4"/>
    <w:rsid w:val="00245ADD"/>
    <w:rsid w:val="00246949"/>
    <w:rsid w:val="00247E84"/>
    <w:rsid w:val="0025224F"/>
    <w:rsid w:val="00255BEC"/>
    <w:rsid w:val="00266B1D"/>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5CBF"/>
    <w:rsid w:val="002D1758"/>
    <w:rsid w:val="002D238F"/>
    <w:rsid w:val="002D4B48"/>
    <w:rsid w:val="002D598B"/>
    <w:rsid w:val="002D5FFE"/>
    <w:rsid w:val="002E105E"/>
    <w:rsid w:val="002E14D4"/>
    <w:rsid w:val="002E1C7B"/>
    <w:rsid w:val="002E4C45"/>
    <w:rsid w:val="002F2BF4"/>
    <w:rsid w:val="002F4D5A"/>
    <w:rsid w:val="002F5B78"/>
    <w:rsid w:val="002F6190"/>
    <w:rsid w:val="002F7FFB"/>
    <w:rsid w:val="00302E27"/>
    <w:rsid w:val="00305D11"/>
    <w:rsid w:val="00307A46"/>
    <w:rsid w:val="00307D72"/>
    <w:rsid w:val="00311DFD"/>
    <w:rsid w:val="00315898"/>
    <w:rsid w:val="0031618E"/>
    <w:rsid w:val="00316C7F"/>
    <w:rsid w:val="0032074B"/>
    <w:rsid w:val="00321451"/>
    <w:rsid w:val="00324166"/>
    <w:rsid w:val="003244CB"/>
    <w:rsid w:val="00324DF7"/>
    <w:rsid w:val="003275CF"/>
    <w:rsid w:val="003279BA"/>
    <w:rsid w:val="00331A25"/>
    <w:rsid w:val="0033322C"/>
    <w:rsid w:val="00336B61"/>
    <w:rsid w:val="00337829"/>
    <w:rsid w:val="00343AD2"/>
    <w:rsid w:val="003449FF"/>
    <w:rsid w:val="0035377D"/>
    <w:rsid w:val="00354895"/>
    <w:rsid w:val="00356CBF"/>
    <w:rsid w:val="00357443"/>
    <w:rsid w:val="00364478"/>
    <w:rsid w:val="0036467B"/>
    <w:rsid w:val="003660A5"/>
    <w:rsid w:val="00372D8B"/>
    <w:rsid w:val="00372E14"/>
    <w:rsid w:val="00373680"/>
    <w:rsid w:val="00373723"/>
    <w:rsid w:val="00376688"/>
    <w:rsid w:val="00380546"/>
    <w:rsid w:val="00386B27"/>
    <w:rsid w:val="00393E4F"/>
    <w:rsid w:val="003950A3"/>
    <w:rsid w:val="003968A9"/>
    <w:rsid w:val="003A62C2"/>
    <w:rsid w:val="003B0F29"/>
    <w:rsid w:val="003B2EF4"/>
    <w:rsid w:val="003B3307"/>
    <w:rsid w:val="003B3ED3"/>
    <w:rsid w:val="003B48DD"/>
    <w:rsid w:val="003B4AE4"/>
    <w:rsid w:val="003B5C86"/>
    <w:rsid w:val="003B6381"/>
    <w:rsid w:val="003B6EA1"/>
    <w:rsid w:val="003C1129"/>
    <w:rsid w:val="003C2D36"/>
    <w:rsid w:val="003C498B"/>
    <w:rsid w:val="003C591D"/>
    <w:rsid w:val="003C5D8F"/>
    <w:rsid w:val="003C68F9"/>
    <w:rsid w:val="003C7B7B"/>
    <w:rsid w:val="003D05A2"/>
    <w:rsid w:val="003D333E"/>
    <w:rsid w:val="003D37C8"/>
    <w:rsid w:val="003D4734"/>
    <w:rsid w:val="003E0852"/>
    <w:rsid w:val="003E2DFD"/>
    <w:rsid w:val="003E5D2F"/>
    <w:rsid w:val="003E6DB7"/>
    <w:rsid w:val="003F0547"/>
    <w:rsid w:val="003F0A96"/>
    <w:rsid w:val="00400711"/>
    <w:rsid w:val="004021E7"/>
    <w:rsid w:val="00407947"/>
    <w:rsid w:val="0041187D"/>
    <w:rsid w:val="004200C2"/>
    <w:rsid w:val="004210CE"/>
    <w:rsid w:val="00423580"/>
    <w:rsid w:val="00431BD9"/>
    <w:rsid w:val="0043378D"/>
    <w:rsid w:val="0043415F"/>
    <w:rsid w:val="0043417A"/>
    <w:rsid w:val="00444980"/>
    <w:rsid w:val="00447D3D"/>
    <w:rsid w:val="00450AF7"/>
    <w:rsid w:val="00451F65"/>
    <w:rsid w:val="004528E4"/>
    <w:rsid w:val="00452F30"/>
    <w:rsid w:val="00456765"/>
    <w:rsid w:val="00460741"/>
    <w:rsid w:val="00463516"/>
    <w:rsid w:val="004678BE"/>
    <w:rsid w:val="0047283F"/>
    <w:rsid w:val="00472EED"/>
    <w:rsid w:val="00473EA2"/>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F5C"/>
    <w:rsid w:val="004F04FE"/>
    <w:rsid w:val="004F1536"/>
    <w:rsid w:val="004F2B88"/>
    <w:rsid w:val="004F4618"/>
    <w:rsid w:val="00500F54"/>
    <w:rsid w:val="00501C31"/>
    <w:rsid w:val="00502F80"/>
    <w:rsid w:val="00506102"/>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47E22"/>
    <w:rsid w:val="00550ED4"/>
    <w:rsid w:val="00553C53"/>
    <w:rsid w:val="005578C1"/>
    <w:rsid w:val="00560B11"/>
    <w:rsid w:val="00562F35"/>
    <w:rsid w:val="00564B63"/>
    <w:rsid w:val="00571DC9"/>
    <w:rsid w:val="00572A86"/>
    <w:rsid w:val="00574976"/>
    <w:rsid w:val="00576A9D"/>
    <w:rsid w:val="005831EC"/>
    <w:rsid w:val="00583370"/>
    <w:rsid w:val="005856C8"/>
    <w:rsid w:val="00586965"/>
    <w:rsid w:val="0059075C"/>
    <w:rsid w:val="00593667"/>
    <w:rsid w:val="005942D2"/>
    <w:rsid w:val="005A0ABA"/>
    <w:rsid w:val="005A5A08"/>
    <w:rsid w:val="005A60A9"/>
    <w:rsid w:val="005B08FF"/>
    <w:rsid w:val="005B1001"/>
    <w:rsid w:val="005B2E74"/>
    <w:rsid w:val="005B3ADB"/>
    <w:rsid w:val="005B3D28"/>
    <w:rsid w:val="005B6CC1"/>
    <w:rsid w:val="005B7512"/>
    <w:rsid w:val="005B76F1"/>
    <w:rsid w:val="005C0E4C"/>
    <w:rsid w:val="005C493A"/>
    <w:rsid w:val="005C5A39"/>
    <w:rsid w:val="005C6597"/>
    <w:rsid w:val="005C7F15"/>
    <w:rsid w:val="005D48BA"/>
    <w:rsid w:val="005D4DE5"/>
    <w:rsid w:val="005D53EB"/>
    <w:rsid w:val="005E116C"/>
    <w:rsid w:val="005E2916"/>
    <w:rsid w:val="005E327B"/>
    <w:rsid w:val="005E5294"/>
    <w:rsid w:val="005F1302"/>
    <w:rsid w:val="005F443F"/>
    <w:rsid w:val="005F5A9B"/>
    <w:rsid w:val="00604B07"/>
    <w:rsid w:val="00605B32"/>
    <w:rsid w:val="0060678A"/>
    <w:rsid w:val="0061011B"/>
    <w:rsid w:val="006134B7"/>
    <w:rsid w:val="0061485C"/>
    <w:rsid w:val="0061529A"/>
    <w:rsid w:val="006221F3"/>
    <w:rsid w:val="00623568"/>
    <w:rsid w:val="00626F09"/>
    <w:rsid w:val="00631FC3"/>
    <w:rsid w:val="006340EE"/>
    <w:rsid w:val="0064111B"/>
    <w:rsid w:val="00647B09"/>
    <w:rsid w:val="0065097B"/>
    <w:rsid w:val="00650E5B"/>
    <w:rsid w:val="006545EF"/>
    <w:rsid w:val="006551F6"/>
    <w:rsid w:val="00662618"/>
    <w:rsid w:val="0066472B"/>
    <w:rsid w:val="00666A10"/>
    <w:rsid w:val="00667086"/>
    <w:rsid w:val="0067088A"/>
    <w:rsid w:val="006708EF"/>
    <w:rsid w:val="00673308"/>
    <w:rsid w:val="00673713"/>
    <w:rsid w:val="00674A67"/>
    <w:rsid w:val="006768C3"/>
    <w:rsid w:val="00677E64"/>
    <w:rsid w:val="00680F53"/>
    <w:rsid w:val="00681573"/>
    <w:rsid w:val="00681A81"/>
    <w:rsid w:val="0068436C"/>
    <w:rsid w:val="00684D8E"/>
    <w:rsid w:val="00693689"/>
    <w:rsid w:val="00695066"/>
    <w:rsid w:val="006A1F2F"/>
    <w:rsid w:val="006A6D8D"/>
    <w:rsid w:val="006A7EB4"/>
    <w:rsid w:val="006B235F"/>
    <w:rsid w:val="006B67F7"/>
    <w:rsid w:val="006C5C3F"/>
    <w:rsid w:val="006C5FF4"/>
    <w:rsid w:val="006C767E"/>
    <w:rsid w:val="006D0F66"/>
    <w:rsid w:val="006D26AD"/>
    <w:rsid w:val="006D42F6"/>
    <w:rsid w:val="006D60BF"/>
    <w:rsid w:val="006E17C1"/>
    <w:rsid w:val="006E1F51"/>
    <w:rsid w:val="006E6821"/>
    <w:rsid w:val="006F185D"/>
    <w:rsid w:val="006F411B"/>
    <w:rsid w:val="006F45AA"/>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740B"/>
    <w:rsid w:val="00753ED0"/>
    <w:rsid w:val="007565DA"/>
    <w:rsid w:val="00764E22"/>
    <w:rsid w:val="00771A6F"/>
    <w:rsid w:val="00772DD1"/>
    <w:rsid w:val="0077302A"/>
    <w:rsid w:val="00780FC2"/>
    <w:rsid w:val="007836E7"/>
    <w:rsid w:val="00784EE2"/>
    <w:rsid w:val="0078749A"/>
    <w:rsid w:val="00787F6C"/>
    <w:rsid w:val="00794A43"/>
    <w:rsid w:val="00794FD9"/>
    <w:rsid w:val="007A25CA"/>
    <w:rsid w:val="007A26DE"/>
    <w:rsid w:val="007A32B6"/>
    <w:rsid w:val="007A7AC7"/>
    <w:rsid w:val="007A7E98"/>
    <w:rsid w:val="007B1855"/>
    <w:rsid w:val="007B6973"/>
    <w:rsid w:val="007B6977"/>
    <w:rsid w:val="007B6A95"/>
    <w:rsid w:val="007B791F"/>
    <w:rsid w:val="007C06D3"/>
    <w:rsid w:val="007C2CCE"/>
    <w:rsid w:val="007C46F2"/>
    <w:rsid w:val="007C5B60"/>
    <w:rsid w:val="007D0C4C"/>
    <w:rsid w:val="007D23FE"/>
    <w:rsid w:val="007D318B"/>
    <w:rsid w:val="007D3DD3"/>
    <w:rsid w:val="007D4BB1"/>
    <w:rsid w:val="007D64C6"/>
    <w:rsid w:val="007D68F6"/>
    <w:rsid w:val="007D6EC5"/>
    <w:rsid w:val="007D72B9"/>
    <w:rsid w:val="007E079D"/>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96C"/>
    <w:rsid w:val="0083096B"/>
    <w:rsid w:val="0083637A"/>
    <w:rsid w:val="00837F9A"/>
    <w:rsid w:val="0084512A"/>
    <w:rsid w:val="00855E8C"/>
    <w:rsid w:val="008601AC"/>
    <w:rsid w:val="00861A49"/>
    <w:rsid w:val="0086341E"/>
    <w:rsid w:val="00867B0C"/>
    <w:rsid w:val="00870F95"/>
    <w:rsid w:val="00877553"/>
    <w:rsid w:val="00881A7B"/>
    <w:rsid w:val="0088331C"/>
    <w:rsid w:val="008835F9"/>
    <w:rsid w:val="00885C4B"/>
    <w:rsid w:val="00885E12"/>
    <w:rsid w:val="00886789"/>
    <w:rsid w:val="00890EF2"/>
    <w:rsid w:val="00892D68"/>
    <w:rsid w:val="00893BF8"/>
    <w:rsid w:val="008A48EE"/>
    <w:rsid w:val="008A79DC"/>
    <w:rsid w:val="008B1A83"/>
    <w:rsid w:val="008B2AE9"/>
    <w:rsid w:val="008B3734"/>
    <w:rsid w:val="008B39CE"/>
    <w:rsid w:val="008B40CC"/>
    <w:rsid w:val="008B50E7"/>
    <w:rsid w:val="008B711C"/>
    <w:rsid w:val="008D0FC4"/>
    <w:rsid w:val="008D125E"/>
    <w:rsid w:val="008D515E"/>
    <w:rsid w:val="008D71B4"/>
    <w:rsid w:val="008E6BF6"/>
    <w:rsid w:val="008F0A44"/>
    <w:rsid w:val="008F2631"/>
    <w:rsid w:val="008F3219"/>
    <w:rsid w:val="008F7038"/>
    <w:rsid w:val="0090042C"/>
    <w:rsid w:val="0090080B"/>
    <w:rsid w:val="00902B39"/>
    <w:rsid w:val="00902EE0"/>
    <w:rsid w:val="009217D6"/>
    <w:rsid w:val="0092407D"/>
    <w:rsid w:val="009338C9"/>
    <w:rsid w:val="0093634E"/>
    <w:rsid w:val="00946409"/>
    <w:rsid w:val="0095030A"/>
    <w:rsid w:val="0095072D"/>
    <w:rsid w:val="009514E0"/>
    <w:rsid w:val="00954D59"/>
    <w:rsid w:val="00960D83"/>
    <w:rsid w:val="00964764"/>
    <w:rsid w:val="00964A62"/>
    <w:rsid w:val="00967A5D"/>
    <w:rsid w:val="0097312E"/>
    <w:rsid w:val="009739AF"/>
    <w:rsid w:val="00977BCA"/>
    <w:rsid w:val="009802BC"/>
    <w:rsid w:val="0098302F"/>
    <w:rsid w:val="0098343B"/>
    <w:rsid w:val="0098537C"/>
    <w:rsid w:val="00986C89"/>
    <w:rsid w:val="009918DC"/>
    <w:rsid w:val="00991EBD"/>
    <w:rsid w:val="00997F08"/>
    <w:rsid w:val="009A189C"/>
    <w:rsid w:val="009A1E38"/>
    <w:rsid w:val="009A6D5C"/>
    <w:rsid w:val="009B782D"/>
    <w:rsid w:val="009C06A3"/>
    <w:rsid w:val="009C08F8"/>
    <w:rsid w:val="009C1284"/>
    <w:rsid w:val="009C30E1"/>
    <w:rsid w:val="009C677C"/>
    <w:rsid w:val="009C7181"/>
    <w:rsid w:val="009C749A"/>
    <w:rsid w:val="009C7631"/>
    <w:rsid w:val="009D3EA9"/>
    <w:rsid w:val="009D461F"/>
    <w:rsid w:val="009D4848"/>
    <w:rsid w:val="009D71B3"/>
    <w:rsid w:val="009E16CA"/>
    <w:rsid w:val="009E596D"/>
    <w:rsid w:val="009E6EA0"/>
    <w:rsid w:val="009F14DB"/>
    <w:rsid w:val="00A00666"/>
    <w:rsid w:val="00A00A67"/>
    <w:rsid w:val="00A01625"/>
    <w:rsid w:val="00A02538"/>
    <w:rsid w:val="00A032A2"/>
    <w:rsid w:val="00A03896"/>
    <w:rsid w:val="00A07764"/>
    <w:rsid w:val="00A1301E"/>
    <w:rsid w:val="00A138A8"/>
    <w:rsid w:val="00A15255"/>
    <w:rsid w:val="00A16C7A"/>
    <w:rsid w:val="00A21F6D"/>
    <w:rsid w:val="00A273B8"/>
    <w:rsid w:val="00A31281"/>
    <w:rsid w:val="00A32516"/>
    <w:rsid w:val="00A33720"/>
    <w:rsid w:val="00A3497A"/>
    <w:rsid w:val="00A361BF"/>
    <w:rsid w:val="00A36F62"/>
    <w:rsid w:val="00A432F1"/>
    <w:rsid w:val="00A43ACF"/>
    <w:rsid w:val="00A462F5"/>
    <w:rsid w:val="00A47462"/>
    <w:rsid w:val="00A540F2"/>
    <w:rsid w:val="00A57416"/>
    <w:rsid w:val="00A62D48"/>
    <w:rsid w:val="00A63D71"/>
    <w:rsid w:val="00A672F6"/>
    <w:rsid w:val="00A679A9"/>
    <w:rsid w:val="00A709F5"/>
    <w:rsid w:val="00A70E0C"/>
    <w:rsid w:val="00A73CC0"/>
    <w:rsid w:val="00A75262"/>
    <w:rsid w:val="00A75F32"/>
    <w:rsid w:val="00A77BBD"/>
    <w:rsid w:val="00A82DA9"/>
    <w:rsid w:val="00A90FFF"/>
    <w:rsid w:val="00A927B1"/>
    <w:rsid w:val="00A92D08"/>
    <w:rsid w:val="00A9320D"/>
    <w:rsid w:val="00A9352D"/>
    <w:rsid w:val="00A936D2"/>
    <w:rsid w:val="00A95969"/>
    <w:rsid w:val="00A96FB0"/>
    <w:rsid w:val="00A97525"/>
    <w:rsid w:val="00AA0B73"/>
    <w:rsid w:val="00AA4C79"/>
    <w:rsid w:val="00AA72AC"/>
    <w:rsid w:val="00AB2276"/>
    <w:rsid w:val="00AB53E6"/>
    <w:rsid w:val="00AC0BB0"/>
    <w:rsid w:val="00AC2581"/>
    <w:rsid w:val="00AC3934"/>
    <w:rsid w:val="00AC532A"/>
    <w:rsid w:val="00AC5AB5"/>
    <w:rsid w:val="00AD0700"/>
    <w:rsid w:val="00AD5793"/>
    <w:rsid w:val="00AD6931"/>
    <w:rsid w:val="00AE119F"/>
    <w:rsid w:val="00AE5576"/>
    <w:rsid w:val="00AE575F"/>
    <w:rsid w:val="00AF1C92"/>
    <w:rsid w:val="00AF2D5F"/>
    <w:rsid w:val="00AF46F6"/>
    <w:rsid w:val="00AF63F9"/>
    <w:rsid w:val="00B006C3"/>
    <w:rsid w:val="00B03F1B"/>
    <w:rsid w:val="00B05FFB"/>
    <w:rsid w:val="00B07098"/>
    <w:rsid w:val="00B07D0A"/>
    <w:rsid w:val="00B13569"/>
    <w:rsid w:val="00B13F01"/>
    <w:rsid w:val="00B16C2C"/>
    <w:rsid w:val="00B2001A"/>
    <w:rsid w:val="00B21CF2"/>
    <w:rsid w:val="00B262E3"/>
    <w:rsid w:val="00B333F9"/>
    <w:rsid w:val="00B408D3"/>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A6F27"/>
    <w:rsid w:val="00BB07A0"/>
    <w:rsid w:val="00BB0F2F"/>
    <w:rsid w:val="00BB1262"/>
    <w:rsid w:val="00BB18B6"/>
    <w:rsid w:val="00BB3C7E"/>
    <w:rsid w:val="00BB433F"/>
    <w:rsid w:val="00BC6D5A"/>
    <w:rsid w:val="00BC7756"/>
    <w:rsid w:val="00BD5126"/>
    <w:rsid w:val="00BD75C0"/>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4FD8"/>
    <w:rsid w:val="00C16795"/>
    <w:rsid w:val="00C1793E"/>
    <w:rsid w:val="00C21CF1"/>
    <w:rsid w:val="00C270B0"/>
    <w:rsid w:val="00C27107"/>
    <w:rsid w:val="00C31506"/>
    <w:rsid w:val="00C31907"/>
    <w:rsid w:val="00C3353C"/>
    <w:rsid w:val="00C35EE3"/>
    <w:rsid w:val="00C36D3B"/>
    <w:rsid w:val="00C37ADC"/>
    <w:rsid w:val="00C421E8"/>
    <w:rsid w:val="00C43940"/>
    <w:rsid w:val="00C45299"/>
    <w:rsid w:val="00C52A15"/>
    <w:rsid w:val="00C542B1"/>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25C"/>
    <w:rsid w:val="00C8316D"/>
    <w:rsid w:val="00C85818"/>
    <w:rsid w:val="00C91A1F"/>
    <w:rsid w:val="00C97218"/>
    <w:rsid w:val="00C97884"/>
    <w:rsid w:val="00CB3408"/>
    <w:rsid w:val="00CC041E"/>
    <w:rsid w:val="00CC2C7C"/>
    <w:rsid w:val="00CD1CAD"/>
    <w:rsid w:val="00CD2838"/>
    <w:rsid w:val="00CD590F"/>
    <w:rsid w:val="00CE0738"/>
    <w:rsid w:val="00CE12FA"/>
    <w:rsid w:val="00CE1881"/>
    <w:rsid w:val="00CE46D7"/>
    <w:rsid w:val="00CE5679"/>
    <w:rsid w:val="00CF0563"/>
    <w:rsid w:val="00CF5245"/>
    <w:rsid w:val="00D004AD"/>
    <w:rsid w:val="00D01EED"/>
    <w:rsid w:val="00D04C8D"/>
    <w:rsid w:val="00D05F90"/>
    <w:rsid w:val="00D14E3C"/>
    <w:rsid w:val="00D15512"/>
    <w:rsid w:val="00D16537"/>
    <w:rsid w:val="00D17898"/>
    <w:rsid w:val="00D200ED"/>
    <w:rsid w:val="00D220C6"/>
    <w:rsid w:val="00D3317F"/>
    <w:rsid w:val="00D34B2E"/>
    <w:rsid w:val="00D35376"/>
    <w:rsid w:val="00D378A5"/>
    <w:rsid w:val="00D41A74"/>
    <w:rsid w:val="00D43FD5"/>
    <w:rsid w:val="00D46AE7"/>
    <w:rsid w:val="00D519A6"/>
    <w:rsid w:val="00D52000"/>
    <w:rsid w:val="00D54C71"/>
    <w:rsid w:val="00D60688"/>
    <w:rsid w:val="00D61759"/>
    <w:rsid w:val="00D63B6A"/>
    <w:rsid w:val="00D63CF9"/>
    <w:rsid w:val="00D65FFB"/>
    <w:rsid w:val="00D67159"/>
    <w:rsid w:val="00D674A0"/>
    <w:rsid w:val="00D6760D"/>
    <w:rsid w:val="00D73C7F"/>
    <w:rsid w:val="00D76208"/>
    <w:rsid w:val="00D768C2"/>
    <w:rsid w:val="00D807AE"/>
    <w:rsid w:val="00D80ED9"/>
    <w:rsid w:val="00D822E5"/>
    <w:rsid w:val="00D85058"/>
    <w:rsid w:val="00D85B75"/>
    <w:rsid w:val="00D85BAE"/>
    <w:rsid w:val="00D862FE"/>
    <w:rsid w:val="00D90A3A"/>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38AF"/>
    <w:rsid w:val="00DE3ECD"/>
    <w:rsid w:val="00DE5632"/>
    <w:rsid w:val="00DE5A62"/>
    <w:rsid w:val="00DE7365"/>
    <w:rsid w:val="00DF133F"/>
    <w:rsid w:val="00E05719"/>
    <w:rsid w:val="00E07749"/>
    <w:rsid w:val="00E1223E"/>
    <w:rsid w:val="00E1257C"/>
    <w:rsid w:val="00E24E49"/>
    <w:rsid w:val="00E40785"/>
    <w:rsid w:val="00E41080"/>
    <w:rsid w:val="00E41C6B"/>
    <w:rsid w:val="00E41D58"/>
    <w:rsid w:val="00E438C0"/>
    <w:rsid w:val="00E43902"/>
    <w:rsid w:val="00E43A91"/>
    <w:rsid w:val="00E54092"/>
    <w:rsid w:val="00E55E07"/>
    <w:rsid w:val="00E57ED5"/>
    <w:rsid w:val="00E646A2"/>
    <w:rsid w:val="00E65687"/>
    <w:rsid w:val="00E65DEE"/>
    <w:rsid w:val="00E65E34"/>
    <w:rsid w:val="00E6685B"/>
    <w:rsid w:val="00E708B8"/>
    <w:rsid w:val="00E70ACB"/>
    <w:rsid w:val="00E71921"/>
    <w:rsid w:val="00E74F99"/>
    <w:rsid w:val="00E763A3"/>
    <w:rsid w:val="00E77B13"/>
    <w:rsid w:val="00E77D64"/>
    <w:rsid w:val="00E8051F"/>
    <w:rsid w:val="00E844EB"/>
    <w:rsid w:val="00E8555E"/>
    <w:rsid w:val="00E863AD"/>
    <w:rsid w:val="00E9068F"/>
    <w:rsid w:val="00E91153"/>
    <w:rsid w:val="00E957FE"/>
    <w:rsid w:val="00E96B06"/>
    <w:rsid w:val="00E9742B"/>
    <w:rsid w:val="00EA0F06"/>
    <w:rsid w:val="00EA2085"/>
    <w:rsid w:val="00EB127D"/>
    <w:rsid w:val="00EB1449"/>
    <w:rsid w:val="00EB2475"/>
    <w:rsid w:val="00EB2C55"/>
    <w:rsid w:val="00EB410C"/>
    <w:rsid w:val="00EB532F"/>
    <w:rsid w:val="00EB7737"/>
    <w:rsid w:val="00EB78ED"/>
    <w:rsid w:val="00EC059F"/>
    <w:rsid w:val="00EC208E"/>
    <w:rsid w:val="00EC2EF1"/>
    <w:rsid w:val="00EC2F22"/>
    <w:rsid w:val="00EC71FF"/>
    <w:rsid w:val="00ED128B"/>
    <w:rsid w:val="00ED14E0"/>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4318"/>
    <w:rsid w:val="00F85EFB"/>
    <w:rsid w:val="00F87A64"/>
    <w:rsid w:val="00F91B42"/>
    <w:rsid w:val="00F92C67"/>
    <w:rsid w:val="00F95620"/>
    <w:rsid w:val="00F9623C"/>
    <w:rsid w:val="00F97379"/>
    <w:rsid w:val="00FA3F5D"/>
    <w:rsid w:val="00FA4287"/>
    <w:rsid w:val="00FA509C"/>
    <w:rsid w:val="00FB121A"/>
    <w:rsid w:val="00FB12AF"/>
    <w:rsid w:val="00FB1E7D"/>
    <w:rsid w:val="00FB3CFB"/>
    <w:rsid w:val="00FB78B2"/>
    <w:rsid w:val="00FB7CCC"/>
    <w:rsid w:val="00FC0388"/>
    <w:rsid w:val="00FC1AE0"/>
    <w:rsid w:val="00FC21C0"/>
    <w:rsid w:val="00FD290C"/>
    <w:rsid w:val="00FD4DE4"/>
    <w:rsid w:val="00FE0A81"/>
    <w:rsid w:val="00FE17A4"/>
    <w:rsid w:val="00FE2412"/>
    <w:rsid w:val="00FE41CE"/>
    <w:rsid w:val="00FE5617"/>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28165908">
      <w:bodyDiv w:val="1"/>
      <w:marLeft w:val="0"/>
      <w:marRight w:val="0"/>
      <w:marTop w:val="0"/>
      <w:marBottom w:val="0"/>
      <w:divBdr>
        <w:top w:val="none" w:sz="0" w:space="0" w:color="auto"/>
        <w:left w:val="none" w:sz="0" w:space="0" w:color="auto"/>
        <w:bottom w:val="none" w:sz="0" w:space="0" w:color="auto"/>
        <w:right w:val="none" w:sz="0" w:space="0" w:color="auto"/>
      </w:divBdr>
      <w:divsChild>
        <w:div w:id="1211922675">
          <w:marLeft w:val="0"/>
          <w:marRight w:val="0"/>
          <w:marTop w:val="0"/>
          <w:marBottom w:val="0"/>
          <w:divBdr>
            <w:top w:val="none" w:sz="0" w:space="0" w:color="auto"/>
            <w:left w:val="none" w:sz="0" w:space="0" w:color="auto"/>
            <w:bottom w:val="none" w:sz="0" w:space="0" w:color="auto"/>
            <w:right w:val="none" w:sz="0" w:space="0" w:color="auto"/>
          </w:divBdr>
        </w:div>
        <w:div w:id="1037242125">
          <w:marLeft w:val="0"/>
          <w:marRight w:val="0"/>
          <w:marTop w:val="0"/>
          <w:marBottom w:val="0"/>
          <w:divBdr>
            <w:top w:val="none" w:sz="0" w:space="0" w:color="auto"/>
            <w:left w:val="none" w:sz="0" w:space="0" w:color="auto"/>
            <w:bottom w:val="none" w:sz="0" w:space="0" w:color="auto"/>
            <w:right w:val="none" w:sz="0" w:space="0" w:color="auto"/>
          </w:divBdr>
        </w:div>
        <w:div w:id="1798520708">
          <w:marLeft w:val="0"/>
          <w:marRight w:val="0"/>
          <w:marTop w:val="0"/>
          <w:marBottom w:val="0"/>
          <w:divBdr>
            <w:top w:val="none" w:sz="0" w:space="0" w:color="auto"/>
            <w:left w:val="none" w:sz="0" w:space="0" w:color="auto"/>
            <w:bottom w:val="none" w:sz="0" w:space="0" w:color="auto"/>
            <w:right w:val="none" w:sz="0" w:space="0" w:color="auto"/>
          </w:divBdr>
        </w:div>
      </w:divsChild>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E96F5-20A0-45A1-BC9C-7520B0D30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3040</Words>
  <Characters>16726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9</cp:revision>
  <cp:lastPrinted>2018-10-25T18:48:00Z</cp:lastPrinted>
  <dcterms:created xsi:type="dcterms:W3CDTF">2019-03-25T19:00:00Z</dcterms:created>
  <dcterms:modified xsi:type="dcterms:W3CDTF">2019-04-30T00:52:00Z</dcterms:modified>
</cp:coreProperties>
</file>