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9EEE17" w14:textId="3A9C55ED" w:rsidR="004F0061" w:rsidRDefault="00B24331" w:rsidP="00E1257C">
      <w:pPr>
        <w:spacing w:line="360" w:lineRule="auto"/>
        <w:ind w:firstLine="709"/>
        <w:jc w:val="both"/>
        <w:rPr>
          <w:rFonts w:ascii="Century" w:hAnsi="Century"/>
        </w:rPr>
      </w:pPr>
      <w:r>
        <w:rPr>
          <w:rFonts w:ascii="Century" w:hAnsi="Century"/>
        </w:rPr>
        <w:t xml:space="preserve">León, Guanajuato, a </w:t>
      </w:r>
      <w:r w:rsidR="008D45A9">
        <w:rPr>
          <w:rFonts w:ascii="Century" w:hAnsi="Century"/>
        </w:rPr>
        <w:t>1</w:t>
      </w:r>
      <w:r w:rsidR="00F218E7">
        <w:rPr>
          <w:rFonts w:ascii="Century" w:hAnsi="Century"/>
        </w:rPr>
        <w:t>3 trece</w:t>
      </w:r>
      <w:r w:rsidR="008D45A9">
        <w:rPr>
          <w:rFonts w:ascii="Century" w:hAnsi="Century"/>
        </w:rPr>
        <w:t xml:space="preserve"> de febrero </w:t>
      </w:r>
      <w:r w:rsidR="004F0061">
        <w:rPr>
          <w:rFonts w:ascii="Century" w:hAnsi="Century"/>
        </w:rPr>
        <w:t>del año 2019 dos mil diecinueve.</w:t>
      </w:r>
    </w:p>
    <w:p w14:paraId="1CF55C8E" w14:textId="77777777" w:rsidR="00E1257C" w:rsidRPr="00E1257C" w:rsidRDefault="00E1257C" w:rsidP="00E1257C">
      <w:pPr>
        <w:spacing w:line="360" w:lineRule="auto"/>
        <w:ind w:firstLine="709"/>
        <w:jc w:val="both"/>
        <w:rPr>
          <w:rFonts w:ascii="Century" w:hAnsi="Century"/>
        </w:rPr>
      </w:pPr>
    </w:p>
    <w:p w14:paraId="0BEC627F" w14:textId="20ABFDDC" w:rsidR="00E1257C" w:rsidRPr="00E1257C" w:rsidRDefault="00E1257C" w:rsidP="00E1257C">
      <w:pPr>
        <w:spacing w:line="360" w:lineRule="auto"/>
        <w:ind w:firstLine="709"/>
        <w:jc w:val="both"/>
        <w:rPr>
          <w:rFonts w:ascii="Century" w:hAnsi="Century"/>
        </w:rPr>
      </w:pPr>
      <w:r w:rsidRPr="00E1257C">
        <w:rPr>
          <w:rFonts w:ascii="Century" w:hAnsi="Century"/>
          <w:b/>
        </w:rPr>
        <w:t>V I S T O</w:t>
      </w:r>
      <w:r w:rsidRPr="00E1257C">
        <w:rPr>
          <w:rFonts w:ascii="Century" w:hAnsi="Century"/>
        </w:rPr>
        <w:t xml:space="preserve"> para resolver el expediente número </w:t>
      </w:r>
      <w:r w:rsidR="00B24331">
        <w:rPr>
          <w:rFonts w:ascii="Century" w:hAnsi="Century"/>
          <w:b/>
        </w:rPr>
        <w:t>1</w:t>
      </w:r>
      <w:r w:rsidR="008D45A9">
        <w:rPr>
          <w:rFonts w:ascii="Century" w:hAnsi="Century"/>
          <w:b/>
        </w:rPr>
        <w:t>368</w:t>
      </w:r>
      <w:r w:rsidR="00D7504B">
        <w:rPr>
          <w:rFonts w:ascii="Century" w:hAnsi="Century"/>
          <w:b/>
        </w:rPr>
        <w:t>/3erJAM/2018</w:t>
      </w:r>
      <w:r w:rsidRPr="00E1257C">
        <w:rPr>
          <w:rFonts w:ascii="Century" w:hAnsi="Century"/>
          <w:b/>
        </w:rPr>
        <w:t>-JN</w:t>
      </w:r>
      <w:r w:rsidRPr="00E1257C">
        <w:rPr>
          <w:rFonts w:ascii="Century" w:hAnsi="Century"/>
        </w:rPr>
        <w:t xml:space="preserve">, que contiene las actuaciones del proceso administrativo iniciado con motivo de la demanda interpuesta por </w:t>
      </w:r>
      <w:r w:rsidR="008B5E72">
        <w:rPr>
          <w:rFonts w:ascii="Century" w:hAnsi="Century"/>
        </w:rPr>
        <w:t>el</w:t>
      </w:r>
      <w:r w:rsidR="00C21CF1">
        <w:rPr>
          <w:rFonts w:ascii="Century" w:hAnsi="Century"/>
        </w:rPr>
        <w:t xml:space="preserve"> ciudadan</w:t>
      </w:r>
      <w:r w:rsidR="008B5E72">
        <w:rPr>
          <w:rFonts w:ascii="Century" w:hAnsi="Century"/>
        </w:rPr>
        <w:t>o</w:t>
      </w:r>
      <w:r w:rsidRPr="00E1257C">
        <w:rPr>
          <w:rFonts w:ascii="Century" w:hAnsi="Century"/>
        </w:rPr>
        <w:t xml:space="preserve"> </w:t>
      </w:r>
      <w:r w:rsidR="00F67661">
        <w:rPr>
          <w:lang w:val="es-MX"/>
        </w:rPr>
        <w:t>(…)</w:t>
      </w:r>
      <w:r w:rsidRPr="00E1257C">
        <w:rPr>
          <w:rFonts w:ascii="Century" w:hAnsi="Century"/>
          <w:b/>
        </w:rPr>
        <w:t>;</w:t>
      </w:r>
      <w:r w:rsidRPr="00E1257C">
        <w:rPr>
          <w:rFonts w:ascii="Century" w:hAnsi="Century"/>
        </w:rPr>
        <w:t xml:space="preserve"> y</w:t>
      </w:r>
      <w:r w:rsidR="001B4201">
        <w:rPr>
          <w:rFonts w:ascii="Century" w:hAnsi="Century"/>
        </w:rPr>
        <w:t xml:space="preserve">. </w:t>
      </w:r>
      <w:r w:rsidR="008D45A9">
        <w:rPr>
          <w:rFonts w:ascii="Century" w:hAnsi="Century"/>
        </w:rPr>
        <w:t>---------</w:t>
      </w:r>
    </w:p>
    <w:p w14:paraId="068B4A61" w14:textId="25FDC064" w:rsidR="00E1257C" w:rsidRDefault="00E1257C" w:rsidP="00E1257C">
      <w:pPr>
        <w:spacing w:line="360" w:lineRule="auto"/>
        <w:ind w:firstLine="709"/>
        <w:jc w:val="both"/>
        <w:rPr>
          <w:rFonts w:ascii="Century" w:hAnsi="Century"/>
        </w:rPr>
      </w:pPr>
    </w:p>
    <w:p w14:paraId="12CA835D" w14:textId="77777777" w:rsidR="004F0061" w:rsidRDefault="004F0061" w:rsidP="00E1257C">
      <w:pPr>
        <w:spacing w:line="360" w:lineRule="auto"/>
        <w:ind w:firstLine="709"/>
        <w:jc w:val="both"/>
        <w:rPr>
          <w:rFonts w:ascii="Century" w:hAnsi="Century"/>
        </w:rPr>
      </w:pPr>
    </w:p>
    <w:p w14:paraId="2B50A28C" w14:textId="77777777" w:rsidR="00E1257C" w:rsidRPr="00E1257C" w:rsidRDefault="00E1257C" w:rsidP="00E1257C">
      <w:pPr>
        <w:spacing w:line="360" w:lineRule="auto"/>
        <w:ind w:firstLine="709"/>
        <w:jc w:val="center"/>
        <w:rPr>
          <w:rFonts w:ascii="Century" w:hAnsi="Century"/>
          <w:b/>
        </w:rPr>
      </w:pPr>
      <w:r w:rsidRPr="00E1257C">
        <w:rPr>
          <w:rFonts w:ascii="Century" w:hAnsi="Century"/>
          <w:b/>
        </w:rPr>
        <w:t xml:space="preserve">R E S U L T A N D </w:t>
      </w:r>
      <w:proofErr w:type="gramStart"/>
      <w:r w:rsidRPr="00E1257C">
        <w:rPr>
          <w:rFonts w:ascii="Century" w:hAnsi="Century"/>
          <w:b/>
        </w:rPr>
        <w:t>O :</w:t>
      </w:r>
      <w:proofErr w:type="gramEnd"/>
    </w:p>
    <w:p w14:paraId="4F789140" w14:textId="77777777" w:rsidR="00E1257C" w:rsidRPr="00E1257C" w:rsidRDefault="00E1257C" w:rsidP="00E1257C">
      <w:pPr>
        <w:spacing w:line="360" w:lineRule="auto"/>
        <w:ind w:firstLine="709"/>
        <w:jc w:val="both"/>
        <w:rPr>
          <w:rFonts w:ascii="Century" w:hAnsi="Century"/>
        </w:rPr>
      </w:pPr>
    </w:p>
    <w:p w14:paraId="5F692D86" w14:textId="14911184" w:rsidR="00E1257C" w:rsidRPr="00E1257C" w:rsidRDefault="00E1257C" w:rsidP="00E1257C">
      <w:pPr>
        <w:spacing w:line="360" w:lineRule="auto"/>
        <w:ind w:firstLine="709"/>
        <w:jc w:val="both"/>
        <w:rPr>
          <w:rFonts w:ascii="Century" w:hAnsi="Century"/>
          <w:b/>
        </w:rPr>
      </w:pPr>
      <w:r w:rsidRPr="00E1257C">
        <w:rPr>
          <w:rFonts w:ascii="Century" w:hAnsi="Century"/>
          <w:b/>
        </w:rPr>
        <w:t xml:space="preserve">PRIMERO. </w:t>
      </w:r>
      <w:r w:rsidRPr="00E1257C">
        <w:rPr>
          <w:rFonts w:ascii="Century" w:hAnsi="Century"/>
        </w:rPr>
        <w:t>Mediante escrito presentado en la Oficialía Común de Partes de los Juzgados Admi</w:t>
      </w:r>
      <w:bookmarkStart w:id="0" w:name="_GoBack"/>
      <w:bookmarkEnd w:id="0"/>
      <w:r w:rsidRPr="00E1257C">
        <w:rPr>
          <w:rFonts w:ascii="Century" w:hAnsi="Century"/>
        </w:rPr>
        <w:t xml:space="preserve">nistrativos Municipales de León, Guanajuato, en fecha </w:t>
      </w:r>
      <w:r w:rsidR="008D45A9">
        <w:rPr>
          <w:rFonts w:ascii="Century" w:hAnsi="Century"/>
        </w:rPr>
        <w:t xml:space="preserve">11 once de septiembre </w:t>
      </w:r>
      <w:r w:rsidR="00E540E4">
        <w:rPr>
          <w:rFonts w:ascii="Century" w:hAnsi="Century"/>
        </w:rPr>
        <w:t>del a</w:t>
      </w:r>
      <w:r w:rsidRPr="00E1257C">
        <w:rPr>
          <w:rFonts w:ascii="Century" w:hAnsi="Century"/>
        </w:rPr>
        <w:t>ño 201</w:t>
      </w:r>
      <w:r w:rsidR="00D7504B">
        <w:rPr>
          <w:rFonts w:ascii="Century" w:hAnsi="Century"/>
        </w:rPr>
        <w:t xml:space="preserve">8 </w:t>
      </w:r>
      <w:r w:rsidRPr="00E1257C">
        <w:rPr>
          <w:rFonts w:ascii="Century" w:hAnsi="Century"/>
        </w:rPr>
        <w:t>dos mil dieci</w:t>
      </w:r>
      <w:r w:rsidR="00D7504B">
        <w:rPr>
          <w:rFonts w:ascii="Century" w:hAnsi="Century"/>
        </w:rPr>
        <w:t>ocho</w:t>
      </w:r>
      <w:r w:rsidRPr="00E1257C">
        <w:rPr>
          <w:rFonts w:ascii="Century" w:hAnsi="Century"/>
        </w:rPr>
        <w:t xml:space="preserve">, la parte actora presentó demanda de nulidad, señalando como acto impugnado el acta de infracción con número de folio </w:t>
      </w:r>
      <w:r w:rsidR="003774C0">
        <w:rPr>
          <w:rFonts w:ascii="Century" w:hAnsi="Century"/>
          <w:b/>
        </w:rPr>
        <w:t>T 587</w:t>
      </w:r>
      <w:r w:rsidR="008D45A9">
        <w:rPr>
          <w:rFonts w:ascii="Century" w:hAnsi="Century"/>
          <w:b/>
        </w:rPr>
        <w:t>1814</w:t>
      </w:r>
      <w:r w:rsidR="001B4201" w:rsidRPr="001B4201">
        <w:rPr>
          <w:rFonts w:ascii="Century" w:hAnsi="Century"/>
          <w:b/>
        </w:rPr>
        <w:t xml:space="preserve"> </w:t>
      </w:r>
      <w:r w:rsidR="001410FD">
        <w:rPr>
          <w:rFonts w:ascii="Century" w:hAnsi="Century"/>
          <w:b/>
        </w:rPr>
        <w:t xml:space="preserve">(Letra </w:t>
      </w:r>
      <w:r w:rsidR="003774C0">
        <w:rPr>
          <w:rFonts w:ascii="Century" w:hAnsi="Century"/>
          <w:b/>
        </w:rPr>
        <w:t xml:space="preserve">T cinco ocho siete </w:t>
      </w:r>
      <w:r w:rsidR="008D45A9">
        <w:rPr>
          <w:rFonts w:ascii="Century" w:hAnsi="Century"/>
          <w:b/>
        </w:rPr>
        <w:t>uno ocho uno cuatro</w:t>
      </w:r>
      <w:r w:rsidRPr="00E1257C">
        <w:rPr>
          <w:rFonts w:ascii="Century" w:hAnsi="Century"/>
          <w:b/>
        </w:rPr>
        <w:t>)</w:t>
      </w:r>
      <w:r w:rsidR="00397BD6" w:rsidRPr="00397BD6">
        <w:rPr>
          <w:rFonts w:ascii="Century" w:hAnsi="Century"/>
        </w:rPr>
        <w:t>,</w:t>
      </w:r>
      <w:r w:rsidRPr="00E1257C">
        <w:rPr>
          <w:rFonts w:ascii="Century" w:hAnsi="Century"/>
          <w:b/>
        </w:rPr>
        <w:t xml:space="preserve"> </w:t>
      </w:r>
      <w:r w:rsidR="00D61759">
        <w:rPr>
          <w:rFonts w:ascii="Century" w:hAnsi="Century"/>
        </w:rPr>
        <w:t>levanta</w:t>
      </w:r>
      <w:r w:rsidR="00CF0076">
        <w:rPr>
          <w:rFonts w:ascii="Century" w:hAnsi="Century"/>
        </w:rPr>
        <w:t>da</w:t>
      </w:r>
      <w:r w:rsidR="00D61759">
        <w:rPr>
          <w:rFonts w:ascii="Century" w:hAnsi="Century"/>
        </w:rPr>
        <w:t xml:space="preserve"> en fecha </w:t>
      </w:r>
      <w:r w:rsidR="008D45A9">
        <w:rPr>
          <w:rFonts w:ascii="Century" w:hAnsi="Century"/>
        </w:rPr>
        <w:t xml:space="preserve">26 veintiséis de agosto del </w:t>
      </w:r>
      <w:r w:rsidR="001B4201">
        <w:rPr>
          <w:rFonts w:ascii="Century" w:hAnsi="Century"/>
        </w:rPr>
        <w:t>año 2018 dos mil dieciocho</w:t>
      </w:r>
      <w:r w:rsidRPr="00E1257C">
        <w:rPr>
          <w:rFonts w:ascii="Century" w:hAnsi="Century"/>
        </w:rPr>
        <w:t>, y como autoridad demandada señala al agente de tránsito, que elaboró el acta de infracción. -</w:t>
      </w:r>
      <w:r w:rsidR="001410FD">
        <w:rPr>
          <w:rFonts w:ascii="Century" w:hAnsi="Century"/>
        </w:rPr>
        <w:t>-</w:t>
      </w:r>
      <w:r w:rsidR="00E540E4">
        <w:rPr>
          <w:rFonts w:ascii="Century" w:hAnsi="Century"/>
        </w:rPr>
        <w:t>----------------------------------------------------</w:t>
      </w:r>
      <w:r w:rsidR="005D1434">
        <w:rPr>
          <w:rFonts w:ascii="Century" w:hAnsi="Century"/>
        </w:rPr>
        <w:t>------------</w:t>
      </w:r>
    </w:p>
    <w:p w14:paraId="61044F62" w14:textId="77777777" w:rsidR="00E1257C" w:rsidRPr="00E1257C" w:rsidRDefault="00E1257C" w:rsidP="00E1257C">
      <w:pPr>
        <w:spacing w:line="360" w:lineRule="auto"/>
        <w:ind w:firstLine="709"/>
        <w:jc w:val="both"/>
        <w:rPr>
          <w:rFonts w:ascii="Century" w:hAnsi="Century"/>
          <w:b/>
        </w:rPr>
      </w:pPr>
    </w:p>
    <w:p w14:paraId="7D665D68" w14:textId="70959E0F" w:rsidR="00E1257C" w:rsidRPr="00E1257C" w:rsidRDefault="00E1257C" w:rsidP="00E1257C">
      <w:pPr>
        <w:spacing w:line="360" w:lineRule="auto"/>
        <w:ind w:firstLine="709"/>
        <w:jc w:val="both"/>
        <w:rPr>
          <w:rFonts w:ascii="Century" w:hAnsi="Century"/>
        </w:rPr>
      </w:pPr>
      <w:r w:rsidRPr="00E1257C">
        <w:rPr>
          <w:rFonts w:ascii="Century" w:hAnsi="Century"/>
          <w:b/>
        </w:rPr>
        <w:t xml:space="preserve">SEGUNDO. </w:t>
      </w:r>
      <w:r w:rsidRPr="00E1257C">
        <w:rPr>
          <w:rFonts w:ascii="Century" w:hAnsi="Century"/>
        </w:rPr>
        <w:t xml:space="preserve">Por auto de fecha </w:t>
      </w:r>
      <w:r w:rsidR="008D45A9">
        <w:rPr>
          <w:rFonts w:ascii="Century" w:hAnsi="Century"/>
        </w:rPr>
        <w:t xml:space="preserve">14 catorce de septiembre </w:t>
      </w:r>
      <w:r w:rsidR="003774C0">
        <w:rPr>
          <w:rFonts w:ascii="Century" w:hAnsi="Century"/>
        </w:rPr>
        <w:t>d</w:t>
      </w:r>
      <w:r w:rsidR="004F0061">
        <w:rPr>
          <w:rFonts w:ascii="Century" w:hAnsi="Century"/>
        </w:rPr>
        <w:t xml:space="preserve">el año 2018 dos mil dieciocho, </w:t>
      </w:r>
      <w:r w:rsidRPr="00E1257C">
        <w:rPr>
          <w:rFonts w:ascii="Century" w:hAnsi="Century"/>
        </w:rPr>
        <w:t>se admite a trámite la demanda y se ordena correr traslado a la autoridad demandada, se le admite la prueba documental pública anexa a su escrito de demanda, misma que se tiene por desahogada desde ese momento debido a su propia naturaleza</w:t>
      </w:r>
      <w:r w:rsidR="00F477CD">
        <w:rPr>
          <w:rFonts w:ascii="Century" w:hAnsi="Century"/>
        </w:rPr>
        <w:t xml:space="preserve">, así como la </w:t>
      </w:r>
      <w:proofErr w:type="spellStart"/>
      <w:r w:rsidR="00F477CD">
        <w:rPr>
          <w:rFonts w:ascii="Century" w:hAnsi="Century"/>
        </w:rPr>
        <w:t>presuncional</w:t>
      </w:r>
      <w:proofErr w:type="spellEnd"/>
      <w:r w:rsidR="00F477CD">
        <w:rPr>
          <w:rFonts w:ascii="Century" w:hAnsi="Century"/>
        </w:rPr>
        <w:t xml:space="preserve"> legal y humana en lo que le beneficie</w:t>
      </w:r>
      <w:r w:rsidR="00D61759">
        <w:rPr>
          <w:rFonts w:ascii="Century" w:hAnsi="Century"/>
        </w:rPr>
        <w:t xml:space="preserve">. </w:t>
      </w:r>
      <w:r w:rsidR="00F477CD">
        <w:rPr>
          <w:rFonts w:ascii="Century" w:hAnsi="Century"/>
        </w:rPr>
        <w:t>---------------------</w:t>
      </w:r>
      <w:r w:rsidR="00D61759">
        <w:rPr>
          <w:rFonts w:ascii="Century" w:hAnsi="Century"/>
        </w:rPr>
        <w:t>----------------------</w:t>
      </w:r>
      <w:r w:rsidRPr="00E1257C">
        <w:rPr>
          <w:rFonts w:ascii="Century" w:hAnsi="Century"/>
        </w:rPr>
        <w:t>------------------------------------------</w:t>
      </w:r>
    </w:p>
    <w:p w14:paraId="5B1A53D1" w14:textId="0B4F6213" w:rsidR="00E1257C" w:rsidRDefault="00E1257C" w:rsidP="00E1257C">
      <w:pPr>
        <w:spacing w:line="360" w:lineRule="auto"/>
        <w:ind w:firstLine="709"/>
        <w:jc w:val="both"/>
        <w:rPr>
          <w:rFonts w:ascii="Century" w:hAnsi="Century"/>
        </w:rPr>
      </w:pPr>
    </w:p>
    <w:p w14:paraId="7F72209B" w14:textId="2445EDF7" w:rsidR="008D45A9" w:rsidRDefault="008D45A9" w:rsidP="00E1257C">
      <w:pPr>
        <w:spacing w:line="360" w:lineRule="auto"/>
        <w:ind w:firstLine="709"/>
        <w:jc w:val="both"/>
        <w:rPr>
          <w:rFonts w:ascii="Century" w:hAnsi="Century"/>
        </w:rPr>
      </w:pPr>
      <w:r>
        <w:rPr>
          <w:rFonts w:ascii="Century" w:hAnsi="Century"/>
        </w:rPr>
        <w:t>Respecto a la suspensión del acto impugn</w:t>
      </w:r>
      <w:r w:rsidR="00644E69">
        <w:rPr>
          <w:rFonts w:ascii="Century" w:hAnsi="Century"/>
        </w:rPr>
        <w:t>a</w:t>
      </w:r>
      <w:r>
        <w:rPr>
          <w:rFonts w:ascii="Century" w:hAnsi="Century"/>
        </w:rPr>
        <w:t xml:space="preserve">do, se concede para el efecto de que se mantengan las cosas en el estado en que se encuentran, por lo que la demandada deberá solicitar a la Tesorería Municipal, se abstenga de iniciar el Procedimiento Administrativo de Ejecución, hasta en tanto se dicte la resolución definitiva en la presente causa administrativa, o si en caso, aquella ya se hubiera iniciado, se abstenga de continuar con el mismo. De igual manera se concede para el efecto de que las autoridades de tránsito y las de movilidad </w:t>
      </w:r>
      <w:r>
        <w:rPr>
          <w:rFonts w:ascii="Century" w:hAnsi="Century"/>
        </w:rPr>
        <w:lastRenderedPageBreak/>
        <w:t>no impongan multas por falta de la licencia de conducir infraccionada, siendo este el documento que se le retuvo como garantía. --------------------------------------</w:t>
      </w:r>
    </w:p>
    <w:p w14:paraId="737F491E" w14:textId="77777777" w:rsidR="008D45A9" w:rsidRDefault="008D45A9" w:rsidP="00E1257C">
      <w:pPr>
        <w:spacing w:line="360" w:lineRule="auto"/>
        <w:ind w:firstLine="709"/>
        <w:jc w:val="both"/>
        <w:rPr>
          <w:rFonts w:ascii="Century" w:hAnsi="Century"/>
        </w:rPr>
      </w:pPr>
    </w:p>
    <w:p w14:paraId="0ED30007" w14:textId="213E7061" w:rsidR="006A05B9" w:rsidRDefault="00E1257C" w:rsidP="00E1257C">
      <w:pPr>
        <w:spacing w:line="360" w:lineRule="auto"/>
        <w:ind w:firstLine="709"/>
        <w:jc w:val="both"/>
        <w:rPr>
          <w:rFonts w:ascii="Century" w:hAnsi="Century"/>
        </w:rPr>
      </w:pPr>
      <w:r w:rsidRPr="00E1257C">
        <w:rPr>
          <w:rFonts w:ascii="Century" w:hAnsi="Century"/>
          <w:b/>
        </w:rPr>
        <w:t>TERCERO.</w:t>
      </w:r>
      <w:r w:rsidRPr="00E1257C">
        <w:rPr>
          <w:rFonts w:ascii="Century" w:hAnsi="Century"/>
        </w:rPr>
        <w:t xml:space="preserve"> </w:t>
      </w:r>
      <w:r w:rsidR="002A2321">
        <w:rPr>
          <w:rFonts w:ascii="Century" w:hAnsi="Century"/>
        </w:rPr>
        <w:t xml:space="preserve">Por auto de fecha </w:t>
      </w:r>
      <w:r w:rsidR="002F587E">
        <w:rPr>
          <w:rFonts w:ascii="Century" w:hAnsi="Century"/>
        </w:rPr>
        <w:t>05 cinco de octubre</w:t>
      </w:r>
      <w:r w:rsidR="00397BD6">
        <w:rPr>
          <w:rFonts w:ascii="Century" w:hAnsi="Century"/>
        </w:rPr>
        <w:t xml:space="preserve"> </w:t>
      </w:r>
      <w:r w:rsidR="006A05B9">
        <w:rPr>
          <w:rFonts w:ascii="Century" w:hAnsi="Century"/>
        </w:rPr>
        <w:t xml:space="preserve">del año </w:t>
      </w:r>
      <w:r w:rsidR="00E540E4">
        <w:rPr>
          <w:rFonts w:ascii="Century" w:hAnsi="Century"/>
        </w:rPr>
        <w:t xml:space="preserve">2018 </w:t>
      </w:r>
      <w:r w:rsidR="00422F42">
        <w:rPr>
          <w:rFonts w:ascii="Century" w:hAnsi="Century"/>
        </w:rPr>
        <w:t>dos mil dieciocho</w:t>
      </w:r>
      <w:r w:rsidR="00D7504B">
        <w:rPr>
          <w:rFonts w:ascii="Century" w:hAnsi="Century"/>
        </w:rPr>
        <w:t xml:space="preserve">, </w:t>
      </w:r>
      <w:r w:rsidRPr="00E1257C">
        <w:rPr>
          <w:rFonts w:ascii="Century" w:hAnsi="Century"/>
        </w:rPr>
        <w:t xml:space="preserve">se tiene al agente de tránsito </w:t>
      </w:r>
      <w:r w:rsidR="00C55F35">
        <w:rPr>
          <w:rFonts w:ascii="Century" w:hAnsi="Century"/>
        </w:rPr>
        <w:t xml:space="preserve">demandado por </w:t>
      </w:r>
      <w:r w:rsidR="00E540E4">
        <w:rPr>
          <w:rFonts w:ascii="Century" w:hAnsi="Century"/>
        </w:rPr>
        <w:t>contestando en tiempo y forma legal la demanda</w:t>
      </w:r>
      <w:r w:rsidR="00E540E4" w:rsidRPr="00E540E4">
        <w:rPr>
          <w:rFonts w:ascii="Century" w:hAnsi="Century"/>
        </w:rPr>
        <w:t xml:space="preserve"> </w:t>
      </w:r>
      <w:r w:rsidR="00E540E4" w:rsidRPr="00E1257C">
        <w:rPr>
          <w:rFonts w:ascii="Century" w:hAnsi="Century"/>
        </w:rPr>
        <w:t>se tiene por ofrecida y admitida como pruebas, la documental admitida a la parte actora por hacerla suya, así como la que adjunta a su escrito de contestación, pruebas que, dada su especial naturaleza, se tiene en ese momento por desahogadas</w:t>
      </w:r>
      <w:r w:rsidR="00E540E4">
        <w:rPr>
          <w:rFonts w:ascii="Century" w:hAnsi="Century"/>
        </w:rPr>
        <w:t xml:space="preserve">, así como la </w:t>
      </w:r>
      <w:proofErr w:type="spellStart"/>
      <w:r w:rsidR="00E540E4">
        <w:rPr>
          <w:rFonts w:ascii="Century" w:hAnsi="Century"/>
        </w:rPr>
        <w:t>presuncional</w:t>
      </w:r>
      <w:proofErr w:type="spellEnd"/>
      <w:r w:rsidR="00E540E4">
        <w:rPr>
          <w:rFonts w:ascii="Century" w:hAnsi="Century"/>
        </w:rPr>
        <w:t xml:space="preserve"> en su doble aspecto en todo lo que beneficie; </w:t>
      </w:r>
      <w:r w:rsidR="00E540E4" w:rsidRPr="00E1257C">
        <w:rPr>
          <w:rFonts w:ascii="Century" w:hAnsi="Century"/>
        </w:rPr>
        <w:t>se señala fecha y hora para la celebración de la audiencia de alegatos.</w:t>
      </w:r>
      <w:r w:rsidR="00E540E4">
        <w:rPr>
          <w:rFonts w:ascii="Century" w:hAnsi="Century"/>
        </w:rPr>
        <w:t xml:space="preserve"> </w:t>
      </w:r>
      <w:r w:rsidR="00E540E4" w:rsidRPr="00E1257C">
        <w:rPr>
          <w:rFonts w:ascii="Century" w:hAnsi="Century"/>
        </w:rPr>
        <w:t>----</w:t>
      </w:r>
      <w:r w:rsidR="00E540E4">
        <w:rPr>
          <w:rFonts w:ascii="Century" w:hAnsi="Century"/>
        </w:rPr>
        <w:t>-------------------</w:t>
      </w:r>
      <w:r w:rsidR="00E540E4" w:rsidRPr="00E1257C">
        <w:rPr>
          <w:rFonts w:ascii="Century" w:hAnsi="Century"/>
        </w:rPr>
        <w:t>----</w:t>
      </w:r>
      <w:r w:rsidR="00E540E4">
        <w:rPr>
          <w:rFonts w:ascii="Century" w:hAnsi="Century"/>
        </w:rPr>
        <w:t>-</w:t>
      </w:r>
      <w:r w:rsidR="00CF0076">
        <w:rPr>
          <w:rFonts w:ascii="Century" w:hAnsi="Century"/>
        </w:rPr>
        <w:t>---------------</w:t>
      </w:r>
      <w:r w:rsidR="002F587E">
        <w:rPr>
          <w:rFonts w:ascii="Century" w:hAnsi="Century"/>
        </w:rPr>
        <w:t>---------------------</w:t>
      </w:r>
      <w:r w:rsidR="00CF0076">
        <w:rPr>
          <w:rFonts w:ascii="Century" w:hAnsi="Century"/>
        </w:rPr>
        <w:t>-----</w:t>
      </w:r>
      <w:r w:rsidR="006A05B9">
        <w:rPr>
          <w:rFonts w:ascii="Century" w:hAnsi="Century"/>
        </w:rPr>
        <w:t>----</w:t>
      </w:r>
    </w:p>
    <w:p w14:paraId="13C0B2B7" w14:textId="77777777" w:rsidR="00443D24" w:rsidRDefault="00443D24" w:rsidP="00E1257C">
      <w:pPr>
        <w:spacing w:line="360" w:lineRule="auto"/>
        <w:ind w:firstLine="709"/>
        <w:jc w:val="both"/>
        <w:rPr>
          <w:rFonts w:ascii="Century" w:hAnsi="Century"/>
          <w:b/>
        </w:rPr>
      </w:pPr>
    </w:p>
    <w:p w14:paraId="078E91DB" w14:textId="5483AB58" w:rsidR="00E1257C" w:rsidRPr="00E1257C" w:rsidRDefault="006A05B9" w:rsidP="00E1257C">
      <w:pPr>
        <w:spacing w:line="360" w:lineRule="auto"/>
        <w:ind w:firstLine="709"/>
        <w:jc w:val="both"/>
        <w:rPr>
          <w:rFonts w:ascii="Century" w:hAnsi="Century"/>
          <w:b/>
          <w:bCs/>
          <w:iCs/>
        </w:rPr>
      </w:pPr>
      <w:r w:rsidRPr="006A05B9">
        <w:rPr>
          <w:rFonts w:ascii="Century" w:hAnsi="Century"/>
          <w:b/>
        </w:rPr>
        <w:t>C</w:t>
      </w:r>
      <w:r w:rsidR="00D7504B">
        <w:rPr>
          <w:rFonts w:ascii="Century" w:hAnsi="Century"/>
          <w:b/>
        </w:rPr>
        <w:t>UARTO</w:t>
      </w:r>
      <w:r w:rsidR="00E1257C" w:rsidRPr="00E1257C">
        <w:rPr>
          <w:rFonts w:ascii="Century" w:hAnsi="Century"/>
          <w:b/>
        </w:rPr>
        <w:t xml:space="preserve">. </w:t>
      </w:r>
      <w:r w:rsidR="007917C3">
        <w:rPr>
          <w:rFonts w:ascii="Century" w:hAnsi="Century"/>
        </w:rPr>
        <w:t>E</w:t>
      </w:r>
      <w:r w:rsidR="00397BD6">
        <w:rPr>
          <w:rFonts w:ascii="Century" w:hAnsi="Century"/>
        </w:rPr>
        <w:t>l d</w:t>
      </w:r>
      <w:r w:rsidR="00443D24">
        <w:rPr>
          <w:rFonts w:ascii="Century" w:hAnsi="Century"/>
        </w:rPr>
        <w:t>ía 1</w:t>
      </w:r>
      <w:r w:rsidR="002F587E">
        <w:rPr>
          <w:rFonts w:ascii="Century" w:hAnsi="Century"/>
        </w:rPr>
        <w:t xml:space="preserve">3 trece de noviembre </w:t>
      </w:r>
      <w:r w:rsidR="007917C3">
        <w:rPr>
          <w:rFonts w:ascii="Century" w:hAnsi="Century"/>
        </w:rPr>
        <w:t>del año 201</w:t>
      </w:r>
      <w:r w:rsidR="00397BD6">
        <w:rPr>
          <w:rFonts w:ascii="Century" w:hAnsi="Century"/>
        </w:rPr>
        <w:t>8 dos mil dieciocho</w:t>
      </w:r>
      <w:r w:rsidR="007917C3">
        <w:rPr>
          <w:rFonts w:ascii="Century" w:hAnsi="Century"/>
        </w:rPr>
        <w:t xml:space="preserve"> </w:t>
      </w:r>
      <w:r w:rsidR="00E1257C" w:rsidRPr="00E1257C">
        <w:rPr>
          <w:rFonts w:ascii="Century" w:hAnsi="Century"/>
        </w:rPr>
        <w:t>a las 1</w:t>
      </w:r>
      <w:r w:rsidR="002F587E">
        <w:rPr>
          <w:rFonts w:ascii="Century" w:hAnsi="Century"/>
        </w:rPr>
        <w:t>0</w:t>
      </w:r>
      <w:r w:rsidR="005D1434">
        <w:rPr>
          <w:rFonts w:ascii="Century" w:hAnsi="Century"/>
        </w:rPr>
        <w:t>:</w:t>
      </w:r>
      <w:r w:rsidR="00397BD6">
        <w:rPr>
          <w:rFonts w:ascii="Century" w:hAnsi="Century"/>
        </w:rPr>
        <w:t>0</w:t>
      </w:r>
      <w:r w:rsidR="001B4201">
        <w:rPr>
          <w:rFonts w:ascii="Century" w:hAnsi="Century"/>
        </w:rPr>
        <w:t xml:space="preserve">0 </w:t>
      </w:r>
      <w:r w:rsidR="007917C3">
        <w:rPr>
          <w:rFonts w:ascii="Century" w:hAnsi="Century"/>
        </w:rPr>
        <w:t>d</w:t>
      </w:r>
      <w:r w:rsidR="002F587E">
        <w:rPr>
          <w:rFonts w:ascii="Century" w:hAnsi="Century"/>
        </w:rPr>
        <w:t>iez</w:t>
      </w:r>
      <w:r w:rsidR="007917C3">
        <w:rPr>
          <w:rFonts w:ascii="Century" w:hAnsi="Century"/>
        </w:rPr>
        <w:t xml:space="preserve"> horas</w:t>
      </w:r>
      <w:r w:rsidR="00397BD6">
        <w:rPr>
          <w:rFonts w:ascii="Century" w:hAnsi="Century"/>
        </w:rPr>
        <w:t>,</w:t>
      </w:r>
      <w:r w:rsidR="00E1257C" w:rsidRPr="00E1257C">
        <w:rPr>
          <w:rFonts w:ascii="Century" w:hAnsi="Century"/>
        </w:rPr>
        <w:t xml:space="preserve"> fue celebrada la audiencia de alegatos prevista en el artículo 286 del Código de Procedimiento </w:t>
      </w:r>
      <w:r w:rsidR="007917C3">
        <w:rPr>
          <w:rFonts w:ascii="Century" w:hAnsi="Century"/>
        </w:rPr>
        <w:t>y Justicia Administrativa para e</w:t>
      </w:r>
      <w:r w:rsidR="00E1257C" w:rsidRPr="00E1257C">
        <w:rPr>
          <w:rFonts w:ascii="Century" w:hAnsi="Century"/>
        </w:rPr>
        <w:t>l Estado y los Municipios de Guanajuato, sin la asistencia de las partes, por lo que se procede a emitir la sentencia que en derecho corresponde. ----</w:t>
      </w:r>
      <w:r w:rsidR="00A2740B">
        <w:rPr>
          <w:rFonts w:ascii="Century" w:hAnsi="Century"/>
        </w:rPr>
        <w:t>----</w:t>
      </w:r>
      <w:r w:rsidR="00644E69">
        <w:rPr>
          <w:rFonts w:ascii="Century" w:hAnsi="Century"/>
        </w:rPr>
        <w:t>---</w:t>
      </w:r>
      <w:r w:rsidR="005D1434">
        <w:rPr>
          <w:rFonts w:ascii="Century" w:hAnsi="Century"/>
        </w:rPr>
        <w:t>-----</w:t>
      </w:r>
      <w:r w:rsidR="00397BD6">
        <w:rPr>
          <w:rFonts w:ascii="Century" w:hAnsi="Century"/>
        </w:rPr>
        <w:t>-</w:t>
      </w:r>
    </w:p>
    <w:p w14:paraId="037E278C" w14:textId="4B2403F7" w:rsidR="00E1257C" w:rsidRDefault="00E1257C" w:rsidP="00E1257C">
      <w:pPr>
        <w:spacing w:line="360" w:lineRule="auto"/>
        <w:ind w:firstLine="709"/>
        <w:jc w:val="both"/>
        <w:rPr>
          <w:rFonts w:ascii="Century" w:hAnsi="Century"/>
          <w:b/>
          <w:bCs/>
          <w:iCs/>
        </w:rPr>
      </w:pPr>
    </w:p>
    <w:p w14:paraId="3FB8FF6F" w14:textId="77777777" w:rsidR="007917C3" w:rsidRDefault="007917C3" w:rsidP="00E1257C">
      <w:pPr>
        <w:spacing w:line="360" w:lineRule="auto"/>
        <w:ind w:firstLine="709"/>
        <w:jc w:val="both"/>
        <w:rPr>
          <w:rFonts w:ascii="Century" w:hAnsi="Century"/>
          <w:b/>
          <w:bCs/>
          <w:iCs/>
        </w:rPr>
      </w:pPr>
    </w:p>
    <w:p w14:paraId="720F923F" w14:textId="77777777" w:rsidR="00E1257C" w:rsidRPr="00E1257C" w:rsidRDefault="00E1257C" w:rsidP="00674A67">
      <w:pPr>
        <w:spacing w:line="360" w:lineRule="auto"/>
        <w:ind w:firstLine="709"/>
        <w:jc w:val="center"/>
        <w:rPr>
          <w:rFonts w:ascii="Century" w:hAnsi="Century"/>
          <w:b/>
          <w:bCs/>
          <w:iCs/>
          <w:lang w:val="es-MX"/>
        </w:rPr>
      </w:pPr>
      <w:r w:rsidRPr="00E1257C">
        <w:rPr>
          <w:rFonts w:ascii="Century" w:hAnsi="Century"/>
          <w:b/>
          <w:bCs/>
          <w:iCs/>
          <w:lang w:val="es-MX"/>
        </w:rPr>
        <w:t xml:space="preserve">C O N S I D E R A N D </w:t>
      </w:r>
      <w:proofErr w:type="gramStart"/>
      <w:r w:rsidRPr="00E1257C">
        <w:rPr>
          <w:rFonts w:ascii="Century" w:hAnsi="Century"/>
          <w:b/>
          <w:bCs/>
          <w:iCs/>
          <w:lang w:val="es-MX"/>
        </w:rPr>
        <w:t>O :</w:t>
      </w:r>
      <w:proofErr w:type="gramEnd"/>
    </w:p>
    <w:p w14:paraId="5A6A6163" w14:textId="77777777" w:rsidR="00E1257C" w:rsidRPr="00E1257C" w:rsidRDefault="00E1257C" w:rsidP="00E1257C">
      <w:pPr>
        <w:spacing w:line="360" w:lineRule="auto"/>
        <w:ind w:firstLine="709"/>
        <w:jc w:val="both"/>
        <w:rPr>
          <w:rFonts w:ascii="Century" w:hAnsi="Century"/>
          <w:b/>
          <w:bCs/>
          <w:iCs/>
          <w:lang w:val="es-MX"/>
        </w:rPr>
      </w:pPr>
    </w:p>
    <w:p w14:paraId="3AAF03EE" w14:textId="77777777" w:rsidR="00D7504B" w:rsidRPr="007D0C4C" w:rsidRDefault="00D7504B" w:rsidP="00D7504B">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tramitar y resolver </w:t>
      </w:r>
      <w:r>
        <w:t>el presente proceso</w:t>
      </w:r>
      <w:r w:rsidRPr="007D0C4C">
        <w:t>, además por impugnarse un act</w:t>
      </w:r>
      <w:r>
        <w:t>o administrativo emitido por una autoridad</w:t>
      </w:r>
      <w:r w:rsidRPr="007D0C4C">
        <w:t xml:space="preserve"> del </w:t>
      </w:r>
      <w:r>
        <w:t xml:space="preserve">Municipio de León, Guanajuato. </w:t>
      </w:r>
    </w:p>
    <w:p w14:paraId="67368472" w14:textId="77777777" w:rsidR="00D7504B" w:rsidRPr="007D0C4C" w:rsidRDefault="00D7504B" w:rsidP="00D7504B">
      <w:pPr>
        <w:pStyle w:val="Textoindependiente"/>
        <w:spacing w:line="360" w:lineRule="auto"/>
        <w:rPr>
          <w:rFonts w:ascii="Century" w:hAnsi="Century" w:cs="Calibri"/>
          <w:b/>
          <w:bCs/>
        </w:rPr>
      </w:pPr>
    </w:p>
    <w:p w14:paraId="67212580" w14:textId="295C9FFD" w:rsidR="00E1257C" w:rsidRPr="00E1257C" w:rsidRDefault="00E1257C" w:rsidP="00E1257C">
      <w:pPr>
        <w:spacing w:line="360" w:lineRule="auto"/>
        <w:ind w:firstLine="709"/>
        <w:jc w:val="both"/>
        <w:rPr>
          <w:rFonts w:ascii="Century" w:hAnsi="Century"/>
          <w:lang w:val="es-MX"/>
        </w:rPr>
      </w:pPr>
      <w:r w:rsidRPr="00E1257C">
        <w:rPr>
          <w:rFonts w:ascii="Century" w:hAnsi="Century"/>
          <w:b/>
          <w:lang w:val="es-MX"/>
        </w:rPr>
        <w:t xml:space="preserve">SEGUNDO. </w:t>
      </w:r>
      <w:r w:rsidRPr="00E1257C">
        <w:rPr>
          <w:rFonts w:ascii="Century" w:hAnsi="Century"/>
          <w:lang w:val="es-MX"/>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w:t>
      </w:r>
      <w:r w:rsidRPr="00E1257C">
        <w:rPr>
          <w:rFonts w:ascii="Century" w:hAnsi="Century"/>
          <w:lang w:val="es-MX"/>
        </w:rPr>
        <w:lastRenderedPageBreak/>
        <w:t>días hábiles siguientes a aquél en que el demandante se ostenta sabedor del acta de infracció</w:t>
      </w:r>
      <w:r w:rsidR="00BA3253">
        <w:rPr>
          <w:rFonts w:ascii="Century" w:hAnsi="Century"/>
          <w:lang w:val="es-MX"/>
        </w:rPr>
        <w:t xml:space="preserve">n impugnada, lo que fue el día </w:t>
      </w:r>
      <w:r w:rsidR="002F587E">
        <w:rPr>
          <w:rFonts w:ascii="Century" w:hAnsi="Century"/>
          <w:lang w:val="es-MX"/>
        </w:rPr>
        <w:t xml:space="preserve">26 veintiséis de agosto </w:t>
      </w:r>
      <w:r w:rsidR="007917C3">
        <w:rPr>
          <w:rFonts w:ascii="Century" w:hAnsi="Century"/>
          <w:lang w:val="es-MX"/>
        </w:rPr>
        <w:t xml:space="preserve">del año </w:t>
      </w:r>
      <w:r w:rsidR="001B4201">
        <w:rPr>
          <w:rFonts w:ascii="Century" w:hAnsi="Century"/>
          <w:lang w:val="es-MX"/>
        </w:rPr>
        <w:t xml:space="preserve">2018 dos mil dieciocho </w:t>
      </w:r>
      <w:r w:rsidRPr="00E1257C">
        <w:rPr>
          <w:rFonts w:ascii="Century" w:hAnsi="Century"/>
          <w:lang w:val="es-MX"/>
        </w:rPr>
        <w:t xml:space="preserve">y la demanda fue presentada el </w:t>
      </w:r>
      <w:r w:rsidR="002F587E">
        <w:rPr>
          <w:rFonts w:ascii="Century" w:hAnsi="Century"/>
          <w:lang w:val="es-MX"/>
        </w:rPr>
        <w:t xml:space="preserve">11 once de septiembre </w:t>
      </w:r>
      <w:r w:rsidR="00397BD6">
        <w:rPr>
          <w:rFonts w:ascii="Century" w:hAnsi="Century"/>
          <w:lang w:val="es-MX"/>
        </w:rPr>
        <w:t xml:space="preserve">del mismo </w:t>
      </w:r>
      <w:r w:rsidR="007917C3">
        <w:rPr>
          <w:rFonts w:ascii="Century" w:hAnsi="Century"/>
          <w:lang w:val="es-MX"/>
        </w:rPr>
        <w:t>año. --------------------------</w:t>
      </w:r>
      <w:r w:rsidR="00443D24">
        <w:rPr>
          <w:rFonts w:ascii="Century" w:hAnsi="Century"/>
          <w:lang w:val="es-MX"/>
        </w:rPr>
        <w:t>-</w:t>
      </w:r>
      <w:r w:rsidR="007917C3">
        <w:rPr>
          <w:rFonts w:ascii="Century" w:hAnsi="Century"/>
          <w:lang w:val="es-MX"/>
        </w:rPr>
        <w:t>------</w:t>
      </w:r>
      <w:r w:rsidR="001B07A9">
        <w:rPr>
          <w:rFonts w:ascii="Century" w:hAnsi="Century"/>
          <w:lang w:val="es-MX"/>
        </w:rPr>
        <w:t>---------------</w:t>
      </w:r>
      <w:r w:rsidR="001B4201">
        <w:rPr>
          <w:rFonts w:ascii="Century" w:hAnsi="Century"/>
          <w:lang w:val="es-MX"/>
        </w:rPr>
        <w:t>------</w:t>
      </w:r>
      <w:r w:rsidR="001B07A9">
        <w:rPr>
          <w:rFonts w:ascii="Century" w:hAnsi="Century"/>
          <w:lang w:val="es-MX"/>
        </w:rPr>
        <w:t>-</w:t>
      </w:r>
      <w:r w:rsidR="00FD5A20">
        <w:rPr>
          <w:rFonts w:ascii="Century" w:hAnsi="Century"/>
          <w:lang w:val="es-MX"/>
        </w:rPr>
        <w:t>--</w:t>
      </w:r>
      <w:r w:rsidR="005D1E3E">
        <w:rPr>
          <w:rFonts w:ascii="Century" w:hAnsi="Century"/>
          <w:lang w:val="es-MX"/>
        </w:rPr>
        <w:t>-------</w:t>
      </w:r>
      <w:r w:rsidR="00FD5A20">
        <w:rPr>
          <w:rFonts w:ascii="Century" w:hAnsi="Century"/>
          <w:lang w:val="es-MX"/>
        </w:rPr>
        <w:t>-----</w:t>
      </w:r>
      <w:r w:rsidR="00397BD6">
        <w:rPr>
          <w:rFonts w:ascii="Century" w:hAnsi="Century"/>
          <w:lang w:val="es-MX"/>
        </w:rPr>
        <w:t>-----</w:t>
      </w:r>
      <w:r w:rsidR="00FD5A20">
        <w:rPr>
          <w:rFonts w:ascii="Century" w:hAnsi="Century"/>
          <w:lang w:val="es-MX"/>
        </w:rPr>
        <w:t>---</w:t>
      </w:r>
      <w:r w:rsidR="00443D24">
        <w:rPr>
          <w:rFonts w:ascii="Century" w:hAnsi="Century"/>
          <w:lang w:val="es-MX"/>
        </w:rPr>
        <w:t>---------</w:t>
      </w:r>
    </w:p>
    <w:p w14:paraId="7DA87DFB" w14:textId="650F308B" w:rsidR="00E1257C" w:rsidRPr="00443D24" w:rsidRDefault="00E1257C" w:rsidP="00443D24">
      <w:pPr>
        <w:pStyle w:val="SENTENCIAS"/>
      </w:pPr>
    </w:p>
    <w:p w14:paraId="43F60842" w14:textId="2595BB02" w:rsidR="00E1257C" w:rsidRPr="00E1257C" w:rsidRDefault="00E1257C" w:rsidP="00443D24">
      <w:pPr>
        <w:pStyle w:val="SENTENCIAS"/>
      </w:pPr>
      <w:r w:rsidRPr="00443D24">
        <w:rPr>
          <w:b/>
        </w:rPr>
        <w:t>TERCERO.</w:t>
      </w:r>
      <w:r w:rsidRPr="00443D24">
        <w:t xml:space="preserve"> La existencia del acto impugnado, se encuentra documentada en autos con </w:t>
      </w:r>
      <w:r w:rsidR="002F587E">
        <w:t xml:space="preserve">el original </w:t>
      </w:r>
      <w:r w:rsidRPr="00443D24">
        <w:t xml:space="preserve">del acta de infracción con folio </w:t>
      </w:r>
      <w:r w:rsidR="002F587E" w:rsidRPr="002F587E">
        <w:t>T 5871814 (Letra T cinco ocho siete uno ocho uno cuatro), levantada en fecha 26 veintiséis de agosto del año 2018 dos mil dieciocho</w:t>
      </w:r>
      <w:r w:rsidR="00443D24">
        <w:t xml:space="preserve">, </w:t>
      </w:r>
      <w:r w:rsidRPr="00443D24">
        <w:t xml:space="preserve">la que merece pleno valor probatorio, </w:t>
      </w:r>
      <w:r w:rsidR="00443D24">
        <w:t xml:space="preserve">al dar fe de la existencia de su original, </w:t>
      </w:r>
      <w:r w:rsidRPr="00443D24">
        <w:t>conforme</w:t>
      </w:r>
      <w:r w:rsidR="00443D24">
        <w:t xml:space="preserve"> lo dispuesto en los artículos </w:t>
      </w:r>
      <w:r w:rsidRPr="00443D24">
        <w:t>117, 12</w:t>
      </w:r>
      <w:r w:rsidR="00443D24">
        <w:t>3</w:t>
      </w:r>
      <w:r w:rsidRPr="00443D24">
        <w:t xml:space="preserve"> y 131 del Código de Procedimiento y Justicia </w:t>
      </w:r>
      <w:r w:rsidRPr="00E1257C">
        <w:t>Administrativa para el Estado y los Municipios de Guanajuato; toda vez que se trata de un documento público, expedido por un servidor público, en el ejercicio de sus funciones</w:t>
      </w:r>
      <w:r w:rsidR="002F587E">
        <w:t xml:space="preserve">. </w:t>
      </w:r>
      <w:r w:rsidR="00CF0076">
        <w:rPr>
          <w:rFonts w:cs="Calibri"/>
        </w:rPr>
        <w:t>---</w:t>
      </w:r>
      <w:r w:rsidR="002F587E">
        <w:rPr>
          <w:rFonts w:cs="Calibri"/>
        </w:rPr>
        <w:t>--</w:t>
      </w:r>
    </w:p>
    <w:p w14:paraId="50A7B267" w14:textId="77777777" w:rsidR="00E1257C" w:rsidRPr="00E1257C" w:rsidRDefault="00E1257C" w:rsidP="00E1257C">
      <w:pPr>
        <w:spacing w:line="360" w:lineRule="auto"/>
        <w:ind w:firstLine="709"/>
        <w:jc w:val="both"/>
        <w:rPr>
          <w:rFonts w:ascii="Century" w:hAnsi="Century"/>
        </w:rPr>
      </w:pPr>
    </w:p>
    <w:p w14:paraId="4C73FEDF" w14:textId="77777777" w:rsidR="00E1257C" w:rsidRPr="00E1257C" w:rsidRDefault="00E1257C" w:rsidP="00E1257C">
      <w:pPr>
        <w:spacing w:line="360" w:lineRule="auto"/>
        <w:ind w:firstLine="709"/>
        <w:jc w:val="both"/>
        <w:rPr>
          <w:rFonts w:ascii="Century" w:hAnsi="Century"/>
        </w:rPr>
      </w:pPr>
      <w:r w:rsidRPr="00E1257C">
        <w:rPr>
          <w:rFonts w:ascii="Century" w:hAnsi="Century"/>
        </w:rPr>
        <w:t xml:space="preserve">En razón de lo anterior, se tiene por </w:t>
      </w:r>
      <w:r w:rsidRPr="00E1257C">
        <w:rPr>
          <w:rFonts w:ascii="Century" w:hAnsi="Century"/>
          <w:b/>
        </w:rPr>
        <w:t>debidamente acreditada</w:t>
      </w:r>
      <w:r w:rsidRPr="00E1257C">
        <w:rPr>
          <w:rFonts w:ascii="Century" w:hAnsi="Century"/>
        </w:rPr>
        <w:t xml:space="preserve"> la existencia del acto impugnado. --------------------------------------------------------------- </w:t>
      </w:r>
    </w:p>
    <w:p w14:paraId="1905889B" w14:textId="77777777" w:rsidR="00E1257C" w:rsidRPr="00E1257C" w:rsidRDefault="00E1257C" w:rsidP="00E1257C">
      <w:pPr>
        <w:spacing w:line="360" w:lineRule="auto"/>
        <w:ind w:firstLine="709"/>
        <w:jc w:val="both"/>
        <w:rPr>
          <w:rFonts w:ascii="Century" w:hAnsi="Century"/>
          <w:b/>
          <w:bCs/>
          <w:iCs/>
        </w:rPr>
      </w:pPr>
    </w:p>
    <w:p w14:paraId="7764EAC6" w14:textId="77777777" w:rsidR="00443D24" w:rsidRPr="00E1257C" w:rsidRDefault="00E1257C" w:rsidP="00443D24">
      <w:pPr>
        <w:spacing w:line="360" w:lineRule="auto"/>
        <w:ind w:firstLine="709"/>
        <w:jc w:val="both"/>
        <w:rPr>
          <w:rFonts w:ascii="Century" w:hAnsi="Century"/>
        </w:rPr>
      </w:pPr>
      <w:r w:rsidRPr="00E1257C">
        <w:rPr>
          <w:rFonts w:ascii="Century" w:hAnsi="Century"/>
          <w:b/>
          <w:bCs/>
          <w:iCs/>
        </w:rPr>
        <w:t xml:space="preserve">CUARTO. </w:t>
      </w:r>
      <w:r w:rsidR="00443D24" w:rsidRPr="00E1257C">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00443D24" w:rsidRPr="00E1257C">
        <w:rPr>
          <w:rFonts w:ascii="Century" w:hAnsi="Century"/>
        </w:rPr>
        <w:t xml:space="preserve">. ----------------- </w:t>
      </w:r>
    </w:p>
    <w:p w14:paraId="172BB83E" w14:textId="77777777" w:rsidR="00443D24" w:rsidRDefault="00443D24" w:rsidP="00443D24">
      <w:pPr>
        <w:pStyle w:val="SENTENCIAS"/>
        <w:rPr>
          <w:b/>
          <w:bCs/>
          <w:iCs/>
        </w:rPr>
      </w:pPr>
    </w:p>
    <w:p w14:paraId="01AE3839" w14:textId="6B229F1F" w:rsidR="00443D24" w:rsidRDefault="00443D24" w:rsidP="00443D24">
      <w:pPr>
        <w:pStyle w:val="SENTENCIAS"/>
      </w:pPr>
      <w:r w:rsidRPr="00E1257C">
        <w:t xml:space="preserve">En ese sentido, </w:t>
      </w:r>
      <w:r>
        <w:t xml:space="preserve">se aprecia que la autoridad refiere </w:t>
      </w:r>
      <w:r w:rsidR="00975281">
        <w:t xml:space="preserve">sean examinadas de oficio las causales de improcedencia y menciona que se actualiza la causal establecida en la </w:t>
      </w:r>
      <w:r>
        <w:t xml:space="preserve">fracción VI del artículo 261, relacionado con el artículo 262 fracción II, ambos del Código de Procedimiento y Justicia Administrativa para el Estado y los Municipios de Guanajuato </w:t>
      </w:r>
      <w:r w:rsidR="00975281">
        <w:t>ya que de las pruebas ofrecidas y de los documentos que aporta el actor no se desprende que se afecte la esfera jurídica del inconforme. ---</w:t>
      </w:r>
      <w:r>
        <w:t>----------------------------------------</w:t>
      </w:r>
      <w:r w:rsidR="00975281">
        <w:t>-------------------------------</w:t>
      </w:r>
    </w:p>
    <w:p w14:paraId="13AF8C85" w14:textId="77777777" w:rsidR="00443D24" w:rsidRDefault="00443D24" w:rsidP="00443D24">
      <w:pPr>
        <w:pStyle w:val="SENTENCIAS"/>
      </w:pPr>
    </w:p>
    <w:p w14:paraId="73C93FBC" w14:textId="5BCF4182" w:rsidR="00443D24" w:rsidRPr="00133CE0" w:rsidRDefault="00443D24" w:rsidP="00443D24">
      <w:pPr>
        <w:pStyle w:val="SENTENCIAS"/>
        <w:rPr>
          <w:sz w:val="22"/>
          <w:lang w:val="es-MX"/>
        </w:rPr>
      </w:pPr>
      <w:r>
        <w:lastRenderedPageBreak/>
        <w:t xml:space="preserve">Causal de improcedencia que a juicio de quien resuelve NO SE ACTUALIZA, </w:t>
      </w:r>
      <w:r w:rsidRPr="00975281">
        <w:t>la fracción VI, del ya referido artículo 261, que señala que el proceso administrativo es improcedente en contra de actos o resoluciones:</w:t>
      </w:r>
      <w:r>
        <w:rPr>
          <w:sz w:val="22"/>
        </w:rPr>
        <w:t xml:space="preserve"> </w:t>
      </w:r>
      <w:r w:rsidRPr="00654C60">
        <w:rPr>
          <w:i/>
          <w:sz w:val="22"/>
        </w:rPr>
        <w:t>“Que sean inexistentes, derivada claramente esta circunstancia de las constancias de autos”</w:t>
      </w:r>
      <w:r>
        <w:rPr>
          <w:sz w:val="22"/>
        </w:rPr>
        <w:t>.</w:t>
      </w:r>
    </w:p>
    <w:p w14:paraId="0A9EF8CD" w14:textId="77777777" w:rsidR="00443D24" w:rsidRPr="00133CE0" w:rsidRDefault="00443D24" w:rsidP="00443D24">
      <w:pPr>
        <w:pStyle w:val="SENTENCIAS"/>
        <w:rPr>
          <w:sz w:val="22"/>
          <w:lang w:val="es-MX"/>
        </w:rPr>
      </w:pPr>
    </w:p>
    <w:p w14:paraId="0FBB7A5C" w14:textId="5816FBE2" w:rsidR="00443D24" w:rsidRPr="00975281" w:rsidRDefault="00443D24" w:rsidP="00975281">
      <w:pPr>
        <w:pStyle w:val="SENTENCIAS"/>
      </w:pPr>
      <w:r w:rsidRPr="00975281">
        <w:t xml:space="preserve">No se actualiza, ya que en autos quedo debidamente acredita la existencia del acto impugnado, esto es, la boleta de infracción </w:t>
      </w:r>
      <w:r w:rsidR="00975281" w:rsidRPr="00975281">
        <w:t>T 5871814 (Letra T cinco ocho siete uno ocho uno cuatro), levantada en fecha 26 veintiséis de agosto del año 2018 dos mil dieciocho</w:t>
      </w:r>
      <w:r w:rsidRPr="00975281">
        <w:t xml:space="preserve">, </w:t>
      </w:r>
      <w:r w:rsidR="00644E69">
        <w:t xml:space="preserve">según lo expuesto en el Considerando Tercero, </w:t>
      </w:r>
      <w:r w:rsidRPr="00975281">
        <w:t>por lo que no se actualiza la causal de improcedencia que refiere la demandada. --------------------------------------------------</w:t>
      </w:r>
      <w:r w:rsidR="00644E69">
        <w:t>---------------------------------------</w:t>
      </w:r>
    </w:p>
    <w:p w14:paraId="2651E381" w14:textId="77777777" w:rsidR="00443D24" w:rsidRDefault="00443D24" w:rsidP="00443D24">
      <w:pPr>
        <w:pStyle w:val="RESOLUCIONES"/>
      </w:pPr>
    </w:p>
    <w:p w14:paraId="2E919BAA" w14:textId="77777777" w:rsidR="00443D24" w:rsidRDefault="00443D24" w:rsidP="00443D24">
      <w:pPr>
        <w:pStyle w:val="RESOLUCIONES"/>
      </w:pPr>
      <w:r>
        <w:t xml:space="preserve">Por otro lado, no se actualiza dicha causal, ya que lo señalado por la demandada, implican manifestaciones </w:t>
      </w:r>
      <w:r w:rsidRPr="00E57ED5">
        <w:t xml:space="preserve">tendientes a demostrar la validez del acto impugnado, </w:t>
      </w:r>
      <w:r>
        <w:t xml:space="preserve">al señalar que se encuentra fundamentado y motivado, </w:t>
      </w:r>
      <w:r w:rsidRPr="00E57ED5">
        <w:t>por tal motivo, será materia de estudio al analizar los conceptos de impugnación hechos valer por la parte actora y determinar en su caso, la legalidad o ilegalidad del acto combatido, atento a que son argumentaciones íntimamente relacionadas con el fondo del negocio, en tal sentido no se actualiza la causal de improcedencia invocada por la demandada.</w:t>
      </w:r>
      <w:r>
        <w:t xml:space="preserve"> -------------------------------------------</w:t>
      </w:r>
    </w:p>
    <w:p w14:paraId="230D8D65" w14:textId="77777777" w:rsidR="00443D24" w:rsidRDefault="00443D24" w:rsidP="00443D24">
      <w:pPr>
        <w:pStyle w:val="SENTENCIAS"/>
      </w:pPr>
    </w:p>
    <w:p w14:paraId="59F61DDA" w14:textId="77777777" w:rsidR="00443D24" w:rsidRPr="00E1257C" w:rsidRDefault="00443D24" w:rsidP="00443D24">
      <w:pPr>
        <w:pStyle w:val="SENTENCIAS"/>
      </w:pPr>
      <w:r w:rsidRPr="004205B2">
        <w:t xml:space="preserve">Así las cosas, y considerando que esta autoridad </w:t>
      </w:r>
      <w:r w:rsidRPr="00E1257C">
        <w:t>de oficio, aprecia que no se actualiza ninguna de las previstas en el citado artículo 261, por lo que es procedente el estudio de los conceptos de impugnación esgrimidos en la demanda. --------</w:t>
      </w:r>
      <w:r>
        <w:t>-------------------------------------------------------------------------------------</w:t>
      </w:r>
    </w:p>
    <w:p w14:paraId="51E41CF2" w14:textId="77777777" w:rsidR="00443D24" w:rsidRDefault="00443D24" w:rsidP="00443D24">
      <w:pPr>
        <w:spacing w:line="360" w:lineRule="auto"/>
        <w:ind w:firstLine="709"/>
        <w:jc w:val="both"/>
        <w:rPr>
          <w:rFonts w:ascii="Century" w:hAnsi="Century"/>
          <w:b/>
          <w:bCs/>
          <w:iCs/>
        </w:rPr>
      </w:pPr>
    </w:p>
    <w:p w14:paraId="57A5CD3F" w14:textId="52B4E5C0" w:rsidR="00E1257C" w:rsidRPr="00E1257C" w:rsidRDefault="00E1257C" w:rsidP="00E1257C">
      <w:pPr>
        <w:spacing w:line="360" w:lineRule="auto"/>
        <w:ind w:firstLine="709"/>
        <w:jc w:val="both"/>
        <w:rPr>
          <w:rFonts w:ascii="Century" w:hAnsi="Century"/>
        </w:rPr>
      </w:pPr>
      <w:r w:rsidRPr="00E1257C">
        <w:rPr>
          <w:rFonts w:ascii="Century" w:hAnsi="Century"/>
          <w:b/>
          <w:bCs/>
          <w:iCs/>
        </w:rPr>
        <w:t>QUINTO.</w:t>
      </w:r>
      <w:r w:rsidRPr="00E1257C">
        <w:rPr>
          <w:rFonts w:ascii="Century" w:hAnsi="Century"/>
        </w:rPr>
        <w:t xml:space="preserve"> </w:t>
      </w:r>
      <w:r w:rsidRPr="00E1257C">
        <w:rPr>
          <w:rFonts w:ascii="Century" w:hAnsi="Century"/>
          <w:bCs/>
          <w:iCs/>
        </w:rPr>
        <w:t>En</w:t>
      </w:r>
      <w:r w:rsidRPr="00E1257C">
        <w:rPr>
          <w:rFonts w:ascii="Century" w:hAnsi="Century"/>
        </w:rPr>
        <w:t xml:space="preserve"> cumplimiento a lo establecido en la fracción I del artículo 299 del Código de Procedimiento y Justicia Administrativa para el Estado y los Municipios de Guanajuato, </w:t>
      </w:r>
      <w:r w:rsidRPr="00E1257C">
        <w:rPr>
          <w:rFonts w:ascii="Century" w:hAnsi="Century"/>
          <w:bCs/>
          <w:iCs/>
        </w:rPr>
        <w:t xml:space="preserve">este Juzgado </w:t>
      </w:r>
      <w:r w:rsidRPr="00E1257C">
        <w:rPr>
          <w:rFonts w:ascii="Century" w:hAnsi="Century"/>
        </w:rPr>
        <w:t xml:space="preserve">procede a fijar clara y precisamente los puntos controvertidos en el presente proceso administrativo. </w:t>
      </w:r>
    </w:p>
    <w:p w14:paraId="0EBFBEDC" w14:textId="77777777" w:rsidR="00E1257C" w:rsidRPr="00E1257C" w:rsidRDefault="00E1257C" w:rsidP="00975281">
      <w:pPr>
        <w:pStyle w:val="SENTENCIAS"/>
      </w:pPr>
    </w:p>
    <w:p w14:paraId="415EC100" w14:textId="39C4D3A5" w:rsidR="004E2F6B" w:rsidRDefault="00E1257C" w:rsidP="00975281">
      <w:pPr>
        <w:pStyle w:val="SENTENCIAS"/>
      </w:pPr>
      <w:r w:rsidRPr="00E1257C">
        <w:lastRenderedPageBreak/>
        <w:t xml:space="preserve">De lo expuesto por el actor en su </w:t>
      </w:r>
      <w:r w:rsidRPr="00E1257C">
        <w:rPr>
          <w:bCs/>
          <w:iCs/>
        </w:rPr>
        <w:t>escrito</w:t>
      </w:r>
      <w:r w:rsidRPr="00E1257C">
        <w:t xml:space="preserve"> de demanda, así como de las constancias que integran la causa administrativa</w:t>
      </w:r>
      <w:r w:rsidRPr="00E1257C">
        <w:rPr>
          <w:bCs/>
          <w:iCs/>
        </w:rPr>
        <w:t xml:space="preserve"> que nos ocupa</w:t>
      </w:r>
      <w:r w:rsidRPr="00E1257C">
        <w:t xml:space="preserve">, </w:t>
      </w:r>
      <w:r w:rsidR="001B424A">
        <w:t xml:space="preserve">se desprende que le fue levantada </w:t>
      </w:r>
      <w:r w:rsidR="001B424A" w:rsidRPr="00772A04">
        <w:t xml:space="preserve">al actor el acta de infracción </w:t>
      </w:r>
      <w:r w:rsidR="00772A04" w:rsidRPr="00772A04">
        <w:t xml:space="preserve">folio </w:t>
      </w:r>
      <w:r w:rsidR="00975281">
        <w:rPr>
          <w:b/>
        </w:rPr>
        <w:t>T 5871814</w:t>
      </w:r>
      <w:r w:rsidR="00975281" w:rsidRPr="001B4201">
        <w:rPr>
          <w:b/>
        </w:rPr>
        <w:t xml:space="preserve"> </w:t>
      </w:r>
      <w:r w:rsidR="00975281">
        <w:rPr>
          <w:b/>
        </w:rPr>
        <w:t>(Letra T cinco ocho siete uno ocho uno cuatro</w:t>
      </w:r>
      <w:r w:rsidR="00975281" w:rsidRPr="00E1257C">
        <w:rPr>
          <w:b/>
        </w:rPr>
        <w:t>)</w:t>
      </w:r>
      <w:r w:rsidR="00975281" w:rsidRPr="00397BD6">
        <w:t>,</w:t>
      </w:r>
      <w:r w:rsidR="00975281" w:rsidRPr="00E1257C">
        <w:rPr>
          <w:b/>
        </w:rPr>
        <w:t xml:space="preserve"> </w:t>
      </w:r>
      <w:r w:rsidR="00636DB0" w:rsidRPr="00636DB0">
        <w:t>de</w:t>
      </w:r>
      <w:r w:rsidR="00975281">
        <w:t xml:space="preserve"> fecha 26 veintiséis de agosto del año 2018 dos mil dieciocho</w:t>
      </w:r>
      <w:r w:rsidR="00772A04" w:rsidRPr="00FA4F08">
        <w:t xml:space="preserve">, </w:t>
      </w:r>
      <w:r w:rsidR="00636DB0">
        <w:t>la cual</w:t>
      </w:r>
      <w:r w:rsidR="008B5E72" w:rsidRPr="00772A04">
        <w:t xml:space="preserve"> el actor considera </w:t>
      </w:r>
      <w:r w:rsidR="004E2F6B" w:rsidRPr="00772A04">
        <w:t xml:space="preserve">ilegal, por lo que acude a demandar su nulidad. </w:t>
      </w:r>
      <w:r w:rsidR="00636DB0">
        <w:t>---------------</w:t>
      </w:r>
      <w:r w:rsidR="00443D24">
        <w:t>---</w:t>
      </w:r>
      <w:r w:rsidR="004E2F6B" w:rsidRPr="00772A04">
        <w:t>------------</w:t>
      </w:r>
      <w:r w:rsidR="00232421" w:rsidRPr="00772A04">
        <w:t>--------------------------</w:t>
      </w:r>
      <w:r w:rsidR="004E2F6B" w:rsidRPr="00772A04">
        <w:t>-</w:t>
      </w:r>
      <w:r w:rsidR="001B424A" w:rsidRPr="00772A04">
        <w:t>-</w:t>
      </w:r>
      <w:r w:rsidR="00B823C2" w:rsidRPr="00772A04">
        <w:t>-</w:t>
      </w:r>
      <w:r w:rsidR="001B424A" w:rsidRPr="00772A04">
        <w:t>----</w:t>
      </w:r>
      <w:r w:rsidR="00FA4F08">
        <w:t>--------</w:t>
      </w:r>
      <w:r w:rsidR="001B424A" w:rsidRPr="00772A04">
        <w:t>----------------</w:t>
      </w:r>
      <w:r w:rsidR="00395E43">
        <w:t>----</w:t>
      </w:r>
    </w:p>
    <w:p w14:paraId="3853E81E" w14:textId="364131F7" w:rsidR="004E2F6B" w:rsidRDefault="004E2F6B" w:rsidP="004E2F6B">
      <w:pPr>
        <w:spacing w:line="360" w:lineRule="auto"/>
        <w:ind w:firstLine="709"/>
        <w:jc w:val="both"/>
        <w:rPr>
          <w:rFonts w:ascii="Century" w:hAnsi="Century"/>
        </w:rPr>
      </w:pPr>
    </w:p>
    <w:p w14:paraId="24C3010E" w14:textId="7E3351A9" w:rsidR="00E1257C" w:rsidRPr="00772A04" w:rsidRDefault="00E1257C" w:rsidP="00975281">
      <w:pPr>
        <w:pStyle w:val="SENTENCIAS"/>
      </w:pPr>
      <w:r w:rsidRPr="00772A04">
        <w:t>Así las cosas, la “</w:t>
      </w:r>
      <w:proofErr w:type="spellStart"/>
      <w:r w:rsidRPr="00772A04">
        <w:t>litis</w:t>
      </w:r>
      <w:proofErr w:type="spellEnd"/>
      <w:r w:rsidRPr="00772A04">
        <w:t xml:space="preserve">” planteada se hace consistir en determinar la legalidad o ilegalidad del acta de infracción con número </w:t>
      </w:r>
      <w:r w:rsidR="00772A04" w:rsidRPr="00772A04">
        <w:t xml:space="preserve">folio </w:t>
      </w:r>
      <w:r w:rsidR="00975281">
        <w:rPr>
          <w:b/>
        </w:rPr>
        <w:t>T 5871814</w:t>
      </w:r>
      <w:r w:rsidR="00975281" w:rsidRPr="001B4201">
        <w:rPr>
          <w:b/>
        </w:rPr>
        <w:t xml:space="preserve"> </w:t>
      </w:r>
      <w:r w:rsidR="00975281">
        <w:rPr>
          <w:b/>
        </w:rPr>
        <w:t>(Letra T cinco ocho siete uno ocho uno cuatro</w:t>
      </w:r>
      <w:r w:rsidR="00975281" w:rsidRPr="00E1257C">
        <w:rPr>
          <w:b/>
        </w:rPr>
        <w:t>)</w:t>
      </w:r>
      <w:r w:rsidR="00975281" w:rsidRPr="00397BD6">
        <w:t>,</w:t>
      </w:r>
      <w:r w:rsidR="00975281" w:rsidRPr="00E1257C">
        <w:rPr>
          <w:b/>
        </w:rPr>
        <w:t xml:space="preserve"> </w:t>
      </w:r>
      <w:r w:rsidR="00975281">
        <w:t>levantada en fecha 26 veintiséis de agosto del año 2018 dos mil dieciocho</w:t>
      </w:r>
      <w:r w:rsidR="005A7F06" w:rsidRPr="00FA4F08">
        <w:t>, a</w:t>
      </w:r>
      <w:r w:rsidR="005A7F06">
        <w:t xml:space="preserve">sí como sobre </w:t>
      </w:r>
      <w:r w:rsidR="00976950">
        <w:t xml:space="preserve">el reconocimiento a </w:t>
      </w:r>
      <w:r w:rsidR="005A7F06">
        <w:t>las pretensiones planteadas por el actor, en su escrito inicial de demanda. -</w:t>
      </w:r>
      <w:r w:rsidR="00772A04" w:rsidRPr="00772A04">
        <w:t>--</w:t>
      </w:r>
      <w:r w:rsidR="00FA4F08">
        <w:t>----</w:t>
      </w:r>
      <w:r w:rsidR="00772A04" w:rsidRPr="00772A04">
        <w:t>--</w:t>
      </w:r>
    </w:p>
    <w:p w14:paraId="6670456D" w14:textId="77777777" w:rsidR="002845C9" w:rsidRDefault="002845C9" w:rsidP="00E1257C">
      <w:pPr>
        <w:spacing w:line="360" w:lineRule="auto"/>
        <w:ind w:firstLine="709"/>
        <w:jc w:val="both"/>
        <w:rPr>
          <w:rFonts w:ascii="Century" w:hAnsi="Century"/>
          <w:b/>
        </w:rPr>
      </w:pPr>
    </w:p>
    <w:p w14:paraId="3915C348" w14:textId="24B59DB7" w:rsidR="00E1257C" w:rsidRPr="00E1257C" w:rsidRDefault="00E1257C" w:rsidP="00E1257C">
      <w:pPr>
        <w:spacing w:line="360" w:lineRule="auto"/>
        <w:ind w:firstLine="709"/>
        <w:jc w:val="both"/>
        <w:rPr>
          <w:rFonts w:ascii="Century" w:hAnsi="Century"/>
        </w:rPr>
      </w:pPr>
      <w:r w:rsidRPr="00E1257C">
        <w:rPr>
          <w:rFonts w:ascii="Century" w:hAnsi="Century"/>
          <w:b/>
        </w:rPr>
        <w:t>SEXTO.</w:t>
      </w:r>
      <w:r w:rsidRPr="00E1257C">
        <w:rPr>
          <w:rFonts w:ascii="Century" w:hAnsi="Century"/>
        </w:rPr>
        <w:t xml:space="preserve"> Una vez determinada la </w:t>
      </w:r>
      <w:proofErr w:type="spellStart"/>
      <w:r w:rsidRPr="00E1257C">
        <w:rPr>
          <w:rFonts w:ascii="Century" w:hAnsi="Century"/>
        </w:rPr>
        <w:t>litis</w:t>
      </w:r>
      <w:proofErr w:type="spellEnd"/>
      <w:r w:rsidRPr="00E1257C">
        <w:rPr>
          <w:rFonts w:ascii="Century" w:hAnsi="Century"/>
        </w:rPr>
        <w:t>, se procede a realizar el análisis de los conceptos de impugnación, para lo anterior no resulta necesario su transcripción, así como tampoco de los argumentos vertidos por la autoridad. Lo anterior, de conformidad con la siguiente jurisprudencia: ------------------------</w:t>
      </w:r>
    </w:p>
    <w:p w14:paraId="12F17B5F" w14:textId="77777777" w:rsidR="00E1257C" w:rsidRPr="00E1257C" w:rsidRDefault="00E1257C" w:rsidP="00E1257C">
      <w:pPr>
        <w:spacing w:line="360" w:lineRule="auto"/>
        <w:ind w:firstLine="709"/>
        <w:jc w:val="both"/>
        <w:rPr>
          <w:rFonts w:ascii="Century" w:hAnsi="Century"/>
          <w:bCs/>
          <w:i/>
          <w:iCs/>
        </w:rPr>
      </w:pPr>
    </w:p>
    <w:p w14:paraId="5516B9A9" w14:textId="3E68DB25" w:rsidR="00E1257C" w:rsidRPr="00E1257C" w:rsidRDefault="00E1257C" w:rsidP="008D515E">
      <w:pPr>
        <w:pStyle w:val="TESISYJURIS"/>
      </w:pPr>
      <w:r w:rsidRPr="00E1257C">
        <w:rPr>
          <w:b/>
        </w:rPr>
        <w:t xml:space="preserve">CONCEPTOS DE VIOLACIÓN. EL JUEZ NO ESTÁ OBLIGADO A TRANSCRIBIRLOS. </w:t>
      </w:r>
      <w:r w:rsidRPr="00E1257C">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E1257C">
        <w:t>Abril</w:t>
      </w:r>
      <w:proofErr w:type="gramEnd"/>
      <w:r w:rsidRPr="00E1257C">
        <w:t xml:space="preserve"> de 1998, Tesis: VI.2o. J/129. Página: 599. </w:t>
      </w:r>
    </w:p>
    <w:p w14:paraId="63DD738A" w14:textId="77777777" w:rsidR="00E1257C" w:rsidRPr="00E1257C" w:rsidRDefault="00E1257C" w:rsidP="00E1257C">
      <w:pPr>
        <w:spacing w:line="360" w:lineRule="auto"/>
        <w:ind w:firstLine="709"/>
        <w:jc w:val="both"/>
        <w:rPr>
          <w:rFonts w:ascii="Century" w:hAnsi="Century"/>
        </w:rPr>
      </w:pPr>
    </w:p>
    <w:p w14:paraId="41A66B98" w14:textId="77777777" w:rsidR="00E1257C" w:rsidRPr="00E1257C" w:rsidRDefault="00E1257C" w:rsidP="00E1257C">
      <w:pPr>
        <w:spacing w:line="360" w:lineRule="auto"/>
        <w:ind w:firstLine="709"/>
        <w:jc w:val="both"/>
        <w:rPr>
          <w:rFonts w:ascii="Century" w:hAnsi="Century"/>
        </w:rPr>
      </w:pPr>
    </w:p>
    <w:p w14:paraId="25217199" w14:textId="14D65930" w:rsidR="00BA229A" w:rsidRPr="00E1257C" w:rsidRDefault="00BA229A" w:rsidP="00BA229A">
      <w:pPr>
        <w:spacing w:line="360" w:lineRule="auto"/>
        <w:ind w:firstLine="709"/>
        <w:jc w:val="both"/>
        <w:rPr>
          <w:rFonts w:ascii="Century" w:hAnsi="Century"/>
        </w:rPr>
      </w:pPr>
      <w:r w:rsidRPr="00E1257C">
        <w:rPr>
          <w:rFonts w:ascii="Century" w:hAnsi="Century"/>
        </w:rPr>
        <w:t xml:space="preserve">En tal sentido, una vez analizados los conceptos de impugnación, quien resuelve determina que </w:t>
      </w:r>
      <w:r w:rsidR="00796720">
        <w:rPr>
          <w:rFonts w:ascii="Century" w:hAnsi="Century"/>
        </w:rPr>
        <w:t>el agravio</w:t>
      </w:r>
      <w:r>
        <w:rPr>
          <w:rFonts w:ascii="Century" w:hAnsi="Century"/>
        </w:rPr>
        <w:t xml:space="preserve"> se</w:t>
      </w:r>
      <w:r w:rsidRPr="00E1257C">
        <w:rPr>
          <w:rFonts w:ascii="Century" w:hAnsi="Century"/>
        </w:rPr>
        <w:t xml:space="preserve">ñalado como PRIMERO resulta fundado y suficiente para decretar la NULIDAD TOTAL del acta impugnada con base en las siguientes consideraciones: </w:t>
      </w:r>
      <w:r>
        <w:rPr>
          <w:rFonts w:ascii="Century" w:hAnsi="Century"/>
        </w:rPr>
        <w:t>-----------</w:t>
      </w:r>
      <w:r w:rsidR="00796720">
        <w:rPr>
          <w:rFonts w:ascii="Century" w:hAnsi="Century"/>
        </w:rPr>
        <w:t>--------------</w:t>
      </w:r>
      <w:r>
        <w:rPr>
          <w:rFonts w:ascii="Century" w:hAnsi="Century"/>
        </w:rPr>
        <w:t>-----------------------------------</w:t>
      </w:r>
    </w:p>
    <w:p w14:paraId="0F0FBE9F" w14:textId="77777777" w:rsidR="00BA229A" w:rsidRPr="00E1257C" w:rsidRDefault="00BA229A" w:rsidP="00BA229A">
      <w:pPr>
        <w:spacing w:line="360" w:lineRule="auto"/>
        <w:ind w:firstLine="709"/>
        <w:jc w:val="both"/>
        <w:rPr>
          <w:rFonts w:ascii="Century" w:hAnsi="Century"/>
        </w:rPr>
      </w:pPr>
    </w:p>
    <w:p w14:paraId="6A108A8A" w14:textId="3CA2E9EC" w:rsidR="00BA229A" w:rsidRDefault="00BA229A" w:rsidP="00BA229A">
      <w:pPr>
        <w:spacing w:line="360" w:lineRule="auto"/>
        <w:ind w:firstLine="709"/>
        <w:jc w:val="both"/>
        <w:rPr>
          <w:rFonts w:ascii="Century" w:hAnsi="Century"/>
        </w:rPr>
      </w:pPr>
      <w:r>
        <w:rPr>
          <w:rFonts w:ascii="Century" w:hAnsi="Century"/>
        </w:rPr>
        <w:lastRenderedPageBreak/>
        <w:t xml:space="preserve">La parte actora </w:t>
      </w:r>
      <w:r w:rsidR="00C52709">
        <w:rPr>
          <w:rFonts w:ascii="Century" w:hAnsi="Century"/>
        </w:rPr>
        <w:t>argumenta lo</w:t>
      </w:r>
      <w:r>
        <w:rPr>
          <w:rFonts w:ascii="Century" w:hAnsi="Century"/>
        </w:rPr>
        <w:t xml:space="preserve"> siguiente:</w:t>
      </w:r>
      <w:r w:rsidR="00C52709">
        <w:rPr>
          <w:rFonts w:ascii="Century" w:hAnsi="Century"/>
        </w:rPr>
        <w:t xml:space="preserve"> ------------------------------------------</w:t>
      </w:r>
    </w:p>
    <w:p w14:paraId="6CB04D73" w14:textId="47876916" w:rsidR="002B77C9" w:rsidRDefault="002B77C9" w:rsidP="002B77C9">
      <w:pPr>
        <w:pStyle w:val="Prrafodelista"/>
        <w:spacing w:line="360" w:lineRule="auto"/>
        <w:ind w:left="1069"/>
        <w:jc w:val="both"/>
        <w:rPr>
          <w:rFonts w:ascii="Century" w:hAnsi="Century"/>
          <w:i/>
          <w:sz w:val="20"/>
        </w:rPr>
      </w:pPr>
      <w:r>
        <w:rPr>
          <w:rFonts w:ascii="Century" w:hAnsi="Century"/>
          <w:i/>
          <w:sz w:val="20"/>
        </w:rPr>
        <w:t xml:space="preserve">PRIMERO. </w:t>
      </w:r>
      <w:r w:rsidRPr="000B2406">
        <w:rPr>
          <w:rFonts w:ascii="Century" w:hAnsi="Century"/>
          <w:i/>
          <w:sz w:val="20"/>
        </w:rPr>
        <w:t xml:space="preserve">[…] </w:t>
      </w:r>
      <w:r w:rsidR="008E7816">
        <w:rPr>
          <w:rFonts w:ascii="Century" w:hAnsi="Century"/>
          <w:i/>
          <w:sz w:val="20"/>
        </w:rPr>
        <w:t>n</w:t>
      </w:r>
      <w:r>
        <w:rPr>
          <w:rFonts w:ascii="Century" w:hAnsi="Century"/>
          <w:i/>
          <w:sz w:val="20"/>
        </w:rPr>
        <w:t xml:space="preserve">iego lisa y llanamente haber incurrido en los hechos que me imputa la demandada y que hace constar en el acta de infracción impugnada </w:t>
      </w:r>
      <w:r w:rsidRPr="000B2406">
        <w:rPr>
          <w:rFonts w:ascii="Century" w:hAnsi="Century"/>
          <w:i/>
          <w:sz w:val="20"/>
        </w:rPr>
        <w:t>[…]</w:t>
      </w:r>
    </w:p>
    <w:p w14:paraId="42981955" w14:textId="5B7010C8" w:rsidR="002B77C9" w:rsidRDefault="002B77C9" w:rsidP="002B77C9">
      <w:pPr>
        <w:pStyle w:val="Prrafodelista"/>
        <w:spacing w:line="360" w:lineRule="auto"/>
        <w:ind w:left="1069"/>
        <w:jc w:val="both"/>
        <w:rPr>
          <w:rFonts w:ascii="Century" w:hAnsi="Century"/>
          <w:i/>
          <w:sz w:val="20"/>
        </w:rPr>
      </w:pPr>
    </w:p>
    <w:p w14:paraId="3765912F" w14:textId="6B65C7EA" w:rsidR="008E7816" w:rsidRDefault="00FD21F7" w:rsidP="008077B1">
      <w:pPr>
        <w:pStyle w:val="Prrafodelista"/>
        <w:numPr>
          <w:ilvl w:val="0"/>
          <w:numId w:val="21"/>
        </w:numPr>
        <w:spacing w:line="360" w:lineRule="auto"/>
        <w:jc w:val="both"/>
        <w:rPr>
          <w:rFonts w:ascii="Century" w:hAnsi="Century"/>
          <w:i/>
          <w:sz w:val="20"/>
        </w:rPr>
      </w:pPr>
      <w:r w:rsidRPr="00FA4F08">
        <w:rPr>
          <w:rFonts w:ascii="Century" w:hAnsi="Century"/>
          <w:i/>
          <w:sz w:val="20"/>
        </w:rPr>
        <w:t xml:space="preserve">Con relación a los </w:t>
      </w:r>
      <w:r w:rsidR="002B77C9" w:rsidRPr="00FA4F08">
        <w:rPr>
          <w:rFonts w:ascii="Century" w:hAnsi="Century"/>
          <w:i/>
          <w:sz w:val="20"/>
        </w:rPr>
        <w:t>MOTIVOS DE INFRACCIÓN, el ahora demandad</w:t>
      </w:r>
      <w:r w:rsidR="008E7816">
        <w:rPr>
          <w:rFonts w:ascii="Century" w:hAnsi="Century"/>
          <w:i/>
          <w:sz w:val="20"/>
        </w:rPr>
        <w:t>o establece en el A</w:t>
      </w:r>
      <w:r w:rsidR="002B77C9" w:rsidRPr="00FA4F08">
        <w:rPr>
          <w:rFonts w:ascii="Century" w:hAnsi="Century"/>
          <w:i/>
          <w:sz w:val="20"/>
        </w:rPr>
        <w:t xml:space="preserve">cta de </w:t>
      </w:r>
      <w:r w:rsidR="008E7816">
        <w:rPr>
          <w:rFonts w:ascii="Century" w:hAnsi="Century"/>
          <w:i/>
          <w:sz w:val="20"/>
        </w:rPr>
        <w:t>I</w:t>
      </w:r>
      <w:r w:rsidR="002B77C9" w:rsidRPr="00FA4F08">
        <w:rPr>
          <w:rFonts w:ascii="Century" w:hAnsi="Century"/>
          <w:i/>
          <w:sz w:val="20"/>
        </w:rPr>
        <w:t xml:space="preserve">nfracción impugnada lo siguiente […] </w:t>
      </w:r>
      <w:r w:rsidRPr="00FA4F08">
        <w:rPr>
          <w:rFonts w:ascii="Century" w:hAnsi="Century"/>
          <w:i/>
          <w:sz w:val="20"/>
        </w:rPr>
        <w:t>Asimismo, en párrafos posteriores señala: […] s</w:t>
      </w:r>
      <w:r w:rsidR="002B77C9" w:rsidRPr="00FA4F08">
        <w:rPr>
          <w:rFonts w:ascii="Century" w:hAnsi="Century"/>
          <w:i/>
          <w:sz w:val="20"/>
        </w:rPr>
        <w:t>iendo claro que la aseveración anterior es bastante escueta e insuficiente, careciendo a todas luces de coherencia, congruencia y legalidad, pues la demandada no es precisa ni exacta en la cita de las normas legales</w:t>
      </w:r>
      <w:r w:rsidR="008E7816">
        <w:rPr>
          <w:rFonts w:ascii="Century" w:hAnsi="Century"/>
          <w:i/>
          <w:sz w:val="20"/>
        </w:rPr>
        <w:t xml:space="preserve"> que en su caso, le facultan para emitir el acto que ahora impugno, negándome con dicho actuar, certeza y seguridad jurídica. </w:t>
      </w:r>
      <w:r w:rsidR="008077B1" w:rsidRPr="008077B1">
        <w:rPr>
          <w:rFonts w:ascii="Century" w:hAnsi="Century"/>
          <w:i/>
          <w:sz w:val="20"/>
        </w:rPr>
        <w:t>[…]</w:t>
      </w:r>
    </w:p>
    <w:p w14:paraId="534640B3" w14:textId="57A18479" w:rsidR="008E7816" w:rsidRDefault="008077B1" w:rsidP="008077B1">
      <w:pPr>
        <w:pStyle w:val="Prrafodelista"/>
        <w:numPr>
          <w:ilvl w:val="0"/>
          <w:numId w:val="21"/>
        </w:numPr>
        <w:spacing w:line="360" w:lineRule="auto"/>
        <w:jc w:val="both"/>
        <w:rPr>
          <w:rFonts w:ascii="Century" w:hAnsi="Century"/>
          <w:i/>
          <w:sz w:val="20"/>
        </w:rPr>
      </w:pPr>
      <w:r>
        <w:rPr>
          <w:rFonts w:ascii="Century" w:hAnsi="Century"/>
          <w:i/>
          <w:sz w:val="20"/>
        </w:rPr>
        <w:t xml:space="preserve">También, como parte de su malograda motivación, la demandada señala </w:t>
      </w:r>
      <w:r w:rsidRPr="008077B1">
        <w:rPr>
          <w:rFonts w:ascii="Century" w:hAnsi="Century"/>
          <w:i/>
          <w:sz w:val="20"/>
        </w:rPr>
        <w:t>[…]</w:t>
      </w:r>
      <w:r>
        <w:rPr>
          <w:rFonts w:ascii="Century" w:hAnsi="Century"/>
          <w:i/>
          <w:sz w:val="20"/>
        </w:rPr>
        <w:t xml:space="preserve"> Sin embargo, dichas palabras no dan alguna ubicación exacta y precisa de algún señalamiento oficial que indicase en su caso la velocidad a la que se debe circular en el lugar donde acontecieron los hechos </w:t>
      </w:r>
      <w:r w:rsidRPr="008077B1">
        <w:rPr>
          <w:rFonts w:ascii="Century" w:hAnsi="Century"/>
          <w:i/>
          <w:sz w:val="20"/>
        </w:rPr>
        <w:t>[…]</w:t>
      </w:r>
    </w:p>
    <w:p w14:paraId="6E75D145" w14:textId="66277A4F" w:rsidR="00FD21F7" w:rsidRDefault="00FD21F7" w:rsidP="009F5845">
      <w:pPr>
        <w:pStyle w:val="Prrafodelista"/>
        <w:spacing w:line="360" w:lineRule="auto"/>
        <w:ind w:left="1429"/>
        <w:jc w:val="both"/>
        <w:rPr>
          <w:rFonts w:ascii="Century" w:hAnsi="Century"/>
          <w:i/>
          <w:sz w:val="20"/>
        </w:rPr>
      </w:pPr>
      <w:r>
        <w:rPr>
          <w:rFonts w:ascii="Century" w:hAnsi="Century"/>
          <w:i/>
          <w:sz w:val="20"/>
        </w:rPr>
        <w:t xml:space="preserve">En las relatadas circunstancias, es de concluirse que del contenido de los actos combatidos, no se advierten elementos suficientes que demuestren que el suscrito haya infringido </w:t>
      </w:r>
      <w:r w:rsidRPr="00FD21F7">
        <w:rPr>
          <w:rFonts w:ascii="Century" w:hAnsi="Century"/>
          <w:i/>
          <w:sz w:val="20"/>
        </w:rPr>
        <w:t>[…</w:t>
      </w:r>
      <w:proofErr w:type="gramStart"/>
      <w:r w:rsidRPr="00FD21F7">
        <w:rPr>
          <w:rFonts w:ascii="Century" w:hAnsi="Century"/>
          <w:i/>
          <w:sz w:val="20"/>
        </w:rPr>
        <w:t>]</w:t>
      </w:r>
      <w:r>
        <w:rPr>
          <w:rFonts w:ascii="Century" w:hAnsi="Century"/>
          <w:i/>
          <w:sz w:val="20"/>
        </w:rPr>
        <w:t>pues</w:t>
      </w:r>
      <w:proofErr w:type="gramEnd"/>
      <w:r>
        <w:rPr>
          <w:rFonts w:ascii="Century" w:hAnsi="Century"/>
          <w:i/>
          <w:sz w:val="20"/>
        </w:rPr>
        <w:t xml:space="preserve"> no se expusieron bastantes razonamientos y fundamentos que permitan acreditar la infracción </w:t>
      </w:r>
      <w:r w:rsidRPr="00FD21F7">
        <w:rPr>
          <w:rFonts w:ascii="Century" w:hAnsi="Century"/>
          <w:i/>
          <w:sz w:val="20"/>
        </w:rPr>
        <w:t>[…]</w:t>
      </w:r>
    </w:p>
    <w:p w14:paraId="60B3DEDE" w14:textId="3B7197C5" w:rsidR="009F5845" w:rsidRDefault="009F5845" w:rsidP="009F5845">
      <w:pPr>
        <w:pStyle w:val="Prrafodelista"/>
        <w:spacing w:line="360" w:lineRule="auto"/>
        <w:ind w:left="1429"/>
        <w:jc w:val="both"/>
        <w:rPr>
          <w:rFonts w:ascii="Century" w:hAnsi="Century"/>
          <w:i/>
          <w:sz w:val="20"/>
        </w:rPr>
      </w:pPr>
    </w:p>
    <w:p w14:paraId="36A844BC" w14:textId="35332A91" w:rsidR="00FD21F7" w:rsidRDefault="00BE6C1A" w:rsidP="009F5845">
      <w:pPr>
        <w:pStyle w:val="SENTENCIAS"/>
      </w:pPr>
      <w:r w:rsidRPr="000177E1">
        <w:t>Por su parte</w:t>
      </w:r>
      <w:r w:rsidR="00CF0076">
        <w:t>,</w:t>
      </w:r>
      <w:r w:rsidRPr="000177E1">
        <w:t xml:space="preserve"> la autoridad demandada</w:t>
      </w:r>
      <w:r w:rsidR="00FD21F7">
        <w:t xml:space="preserve"> refiere que el concepto de impugnación debe ser declarado infundado, inoperante e insuficiente, que en el acto impugnado sí se indican las razones que tiene en consideración la autoridad demandad para emitir el acto, y que contiene los fundamentos legales, a</w:t>
      </w:r>
      <w:r w:rsidR="00247C64">
        <w:t xml:space="preserve">sí como las circunstancias de </w:t>
      </w:r>
      <w:r w:rsidR="00FD21F7">
        <w:t>tiempo, modo y lugar. ---------------------</w:t>
      </w:r>
    </w:p>
    <w:p w14:paraId="3BAE0206" w14:textId="77777777" w:rsidR="00FD21F7" w:rsidRDefault="00FD21F7" w:rsidP="009F5845">
      <w:pPr>
        <w:pStyle w:val="SENTENCIAS"/>
      </w:pPr>
    </w:p>
    <w:p w14:paraId="065092DA" w14:textId="3067A6C3" w:rsidR="00BA229A" w:rsidRPr="00E1257C" w:rsidRDefault="00BA229A" w:rsidP="00BA229A">
      <w:pPr>
        <w:spacing w:line="360" w:lineRule="auto"/>
        <w:ind w:firstLine="709"/>
        <w:jc w:val="both"/>
        <w:rPr>
          <w:rFonts w:ascii="Century" w:hAnsi="Century"/>
        </w:rPr>
      </w:pPr>
      <w:r w:rsidRPr="00E1257C">
        <w:rPr>
          <w:rFonts w:ascii="Century" w:hAnsi="Century"/>
        </w:rPr>
        <w:t>Una vez precisado y an</w:t>
      </w:r>
      <w:r w:rsidR="000177E1">
        <w:rPr>
          <w:rFonts w:ascii="Century" w:hAnsi="Century"/>
        </w:rPr>
        <w:t xml:space="preserve">alizado lo expuesto por </w:t>
      </w:r>
      <w:r w:rsidR="005A0DA5">
        <w:rPr>
          <w:rFonts w:ascii="Century" w:hAnsi="Century"/>
        </w:rPr>
        <w:t>las partes</w:t>
      </w:r>
      <w:r w:rsidR="000177E1">
        <w:rPr>
          <w:rFonts w:ascii="Century" w:hAnsi="Century"/>
        </w:rPr>
        <w:t xml:space="preserve">, y la boleta de infracción impugnada, </w:t>
      </w:r>
      <w:r w:rsidRPr="00E1257C">
        <w:rPr>
          <w:rFonts w:ascii="Century" w:hAnsi="Century"/>
        </w:rPr>
        <w:t xml:space="preserve">se considera </w:t>
      </w:r>
      <w:r w:rsidRPr="00E1257C">
        <w:rPr>
          <w:rFonts w:ascii="Century" w:hAnsi="Century"/>
          <w:b/>
        </w:rPr>
        <w:t xml:space="preserve">FUNDADO </w:t>
      </w:r>
      <w:r w:rsidRPr="00E1257C">
        <w:rPr>
          <w:rFonts w:ascii="Century" w:hAnsi="Century"/>
        </w:rPr>
        <w:t>dicho concepto de impugnación, conforme a lo siguientes razonamientos: ---------------------</w:t>
      </w:r>
      <w:r w:rsidR="000177E1">
        <w:rPr>
          <w:rFonts w:ascii="Century" w:hAnsi="Century"/>
        </w:rPr>
        <w:t>-----------</w:t>
      </w:r>
    </w:p>
    <w:p w14:paraId="5C1E62D3" w14:textId="77777777" w:rsidR="00BA229A" w:rsidRPr="00E1257C" w:rsidRDefault="00BA229A" w:rsidP="00BA229A">
      <w:pPr>
        <w:spacing w:line="360" w:lineRule="auto"/>
        <w:ind w:firstLine="709"/>
        <w:jc w:val="both"/>
        <w:rPr>
          <w:rFonts w:ascii="Century" w:hAnsi="Century"/>
        </w:rPr>
      </w:pPr>
    </w:p>
    <w:p w14:paraId="7402B11A" w14:textId="5DFD1639" w:rsidR="00E1257C" w:rsidRPr="00E1257C" w:rsidRDefault="00E1257C" w:rsidP="00E1257C">
      <w:pPr>
        <w:spacing w:line="360" w:lineRule="auto"/>
        <w:ind w:firstLine="709"/>
        <w:jc w:val="both"/>
        <w:rPr>
          <w:rFonts w:ascii="Century" w:hAnsi="Century"/>
          <w:bCs/>
        </w:rPr>
      </w:pPr>
      <w:r w:rsidRPr="00E1257C">
        <w:rPr>
          <w:rFonts w:ascii="Century" w:hAnsi="Century"/>
        </w:rPr>
        <w:t xml:space="preserve">En principio se impone </w:t>
      </w:r>
      <w:r w:rsidR="00C52709">
        <w:rPr>
          <w:rFonts w:ascii="Century" w:hAnsi="Century"/>
        </w:rPr>
        <w:t>precisar</w:t>
      </w:r>
      <w:r w:rsidRPr="00E1257C">
        <w:rPr>
          <w:rFonts w:ascii="Century" w:hAnsi="Century"/>
        </w:rPr>
        <w:t xml:space="preserve">, que </w:t>
      </w:r>
      <w:r w:rsidRPr="00E1257C">
        <w:rPr>
          <w:rFonts w:ascii="Century" w:hAnsi="Century"/>
          <w:bCs/>
        </w:rPr>
        <w:t>los artículos 16 de la Constitución Política de los Estados Unidos Mexicanos y 137, fracción VI, del Código de Procedimiento y Justicia Administrativa para el Estado y los Municipios de Guanajuato, constriñen a las todas las autoridades, en consecuencia, también a las municipales, a fundar y motivar sus actos. ----------------------------------------</w:t>
      </w:r>
    </w:p>
    <w:p w14:paraId="795EA50D" w14:textId="77777777" w:rsidR="00FA4F08" w:rsidRDefault="00FA4F08" w:rsidP="00E1257C">
      <w:pPr>
        <w:spacing w:line="360" w:lineRule="auto"/>
        <w:ind w:firstLine="709"/>
        <w:jc w:val="both"/>
        <w:rPr>
          <w:rFonts w:ascii="Century" w:hAnsi="Century"/>
          <w:bCs/>
        </w:rPr>
      </w:pPr>
    </w:p>
    <w:p w14:paraId="0FB58E3C" w14:textId="6D6FE986" w:rsidR="00E1257C" w:rsidRPr="00E1257C" w:rsidRDefault="00E1257C" w:rsidP="00E1257C">
      <w:pPr>
        <w:spacing w:line="360" w:lineRule="auto"/>
        <w:ind w:firstLine="709"/>
        <w:jc w:val="both"/>
        <w:rPr>
          <w:rFonts w:ascii="Century" w:hAnsi="Century"/>
          <w:bCs/>
        </w:rPr>
      </w:pPr>
      <w:r w:rsidRPr="00E1257C">
        <w:rPr>
          <w:rFonts w:ascii="Century" w:hAnsi="Century"/>
          <w:bCs/>
        </w:rPr>
        <w:lastRenderedPageBreak/>
        <w:t xml:space="preserve">Asimismo, es importante </w:t>
      </w:r>
      <w:r w:rsidR="00C52709">
        <w:rPr>
          <w:rFonts w:ascii="Century" w:hAnsi="Century"/>
          <w:bCs/>
        </w:rPr>
        <w:t xml:space="preserve">considerar </w:t>
      </w:r>
      <w:r w:rsidRPr="00E1257C">
        <w:rPr>
          <w:rFonts w:ascii="Century" w:hAnsi="Century"/>
          <w:bCs/>
        </w:rPr>
        <w:t xml:space="preserve">que por fundar el acto administrativo, se entiende </w:t>
      </w:r>
      <w:r w:rsidR="00C52709">
        <w:rPr>
          <w:rFonts w:ascii="Century" w:hAnsi="Century"/>
          <w:bCs/>
        </w:rPr>
        <w:t xml:space="preserve">por </w:t>
      </w:r>
      <w:r w:rsidRPr="00E1257C">
        <w:rPr>
          <w:rFonts w:ascii="Century" w:hAnsi="Century"/>
          <w:bCs/>
        </w:rPr>
        <w:t>señalar con precisión el o los preceptos legales y el nombre del ordenamiento legal aplicable al caso concreto y cuando dichos preceptos se integren con fracciones, incisos o párrafos, la autoridad demandada debe de indicar la fracción, inciso o párrafo que resulte aplicable; y, por motivarlo se entiende expresar en forma pormenorizada las circunstancias especiales, razones particulares o causas inmediatas que haya tenido en consideración la autoridad administrativa para la emisión del acto, esto es, señalar el por qué en el caso se ha realizado el supuesto de hecho que condiciona la aplicación del o los preceptos legales invocados como apoyo legal; ya que de este modo, se tutela a favor del justiciable, el derecho fundamental de la debida fundamentación y motivación. -----------------------------------------------</w:t>
      </w:r>
      <w:r w:rsidRPr="00E1257C">
        <w:rPr>
          <w:rFonts w:ascii="Century" w:hAnsi="Century"/>
        </w:rPr>
        <w:t xml:space="preserve"> </w:t>
      </w:r>
    </w:p>
    <w:p w14:paraId="5C9C0F39" w14:textId="77777777" w:rsidR="0044212D" w:rsidRDefault="0044212D" w:rsidP="00881A7B">
      <w:pPr>
        <w:pStyle w:val="SENTENCIAS"/>
        <w:rPr>
          <w:bCs/>
        </w:rPr>
      </w:pPr>
    </w:p>
    <w:p w14:paraId="78971EC9" w14:textId="1EDFF3B3" w:rsidR="0026486D" w:rsidRDefault="00E1257C" w:rsidP="00881A7B">
      <w:pPr>
        <w:pStyle w:val="SENTENCIAS"/>
        <w:rPr>
          <w:bCs/>
        </w:rPr>
      </w:pPr>
      <w:r w:rsidRPr="00E1257C">
        <w:rPr>
          <w:bCs/>
        </w:rPr>
        <w:t xml:space="preserve">Bajo ese contexto, existe una indebida fundamentación del acto impugnado, ya que </w:t>
      </w:r>
      <w:r w:rsidR="002001C8">
        <w:rPr>
          <w:bCs/>
        </w:rPr>
        <w:t>la autoridad demandada omite señala</w:t>
      </w:r>
      <w:r w:rsidR="00C8131B">
        <w:rPr>
          <w:bCs/>
        </w:rPr>
        <w:t>r</w:t>
      </w:r>
      <w:r w:rsidR="002001C8">
        <w:rPr>
          <w:bCs/>
        </w:rPr>
        <w:t xml:space="preserve"> las circunstancias de modo, </w:t>
      </w:r>
      <w:r w:rsidR="0015595F">
        <w:rPr>
          <w:bCs/>
        </w:rPr>
        <w:t xml:space="preserve">tiempo </w:t>
      </w:r>
      <w:r w:rsidR="002001C8">
        <w:rPr>
          <w:bCs/>
        </w:rPr>
        <w:t>y lugar de</w:t>
      </w:r>
      <w:r w:rsidR="0015595F">
        <w:rPr>
          <w:bCs/>
        </w:rPr>
        <w:t xml:space="preserve"> los hechos, en el acta de mérito, ya que en ella se asentó </w:t>
      </w:r>
      <w:r w:rsidR="005C5FB2">
        <w:rPr>
          <w:bCs/>
        </w:rPr>
        <w:t>como conducta</w:t>
      </w:r>
      <w:r w:rsidR="000177E1">
        <w:rPr>
          <w:bCs/>
        </w:rPr>
        <w:t xml:space="preserve"> reprochada</w:t>
      </w:r>
      <w:r w:rsidR="004B0272">
        <w:rPr>
          <w:bCs/>
        </w:rPr>
        <w:t xml:space="preserve">, </w:t>
      </w:r>
      <w:r w:rsidR="0026486D">
        <w:rPr>
          <w:bCs/>
        </w:rPr>
        <w:t>los siguiente:</w:t>
      </w:r>
    </w:p>
    <w:p w14:paraId="338FBD01" w14:textId="77777777" w:rsidR="00247C64" w:rsidRDefault="00247C64" w:rsidP="00881A7B">
      <w:pPr>
        <w:pStyle w:val="SENTENCIAS"/>
        <w:rPr>
          <w:bCs/>
          <w:i/>
          <w:sz w:val="22"/>
        </w:rPr>
      </w:pPr>
    </w:p>
    <w:p w14:paraId="34375E8B" w14:textId="1C6EC221" w:rsidR="00247C64" w:rsidRDefault="00976950" w:rsidP="00881A7B">
      <w:pPr>
        <w:pStyle w:val="SENTENCIAS"/>
        <w:rPr>
          <w:bCs/>
          <w:i/>
          <w:sz w:val="22"/>
        </w:rPr>
      </w:pPr>
      <w:r w:rsidRPr="00976950">
        <w:rPr>
          <w:bCs/>
          <w:i/>
          <w:sz w:val="22"/>
        </w:rPr>
        <w:t xml:space="preserve">Artículo </w:t>
      </w:r>
      <w:r w:rsidR="0044212D">
        <w:rPr>
          <w:bCs/>
          <w:i/>
          <w:sz w:val="22"/>
        </w:rPr>
        <w:t>7 fracción V</w:t>
      </w:r>
      <w:r w:rsidR="00247C64">
        <w:rPr>
          <w:bCs/>
          <w:i/>
          <w:sz w:val="22"/>
        </w:rPr>
        <w:t>I</w:t>
      </w:r>
      <w:r w:rsidR="0044212D">
        <w:rPr>
          <w:bCs/>
          <w:i/>
          <w:sz w:val="22"/>
        </w:rPr>
        <w:t xml:space="preserve">. </w:t>
      </w:r>
      <w:r w:rsidR="00247C64">
        <w:rPr>
          <w:bCs/>
          <w:i/>
          <w:sz w:val="22"/>
        </w:rPr>
        <w:t xml:space="preserve">Por circular a 90 Km por hora sobre </w:t>
      </w:r>
      <w:proofErr w:type="spellStart"/>
      <w:r w:rsidR="00247C64">
        <w:rPr>
          <w:bCs/>
          <w:i/>
          <w:sz w:val="22"/>
        </w:rPr>
        <w:t>blvd</w:t>
      </w:r>
      <w:proofErr w:type="spellEnd"/>
      <w:r w:rsidR="00247C64">
        <w:rPr>
          <w:bCs/>
          <w:i/>
          <w:sz w:val="22"/>
        </w:rPr>
        <w:t xml:space="preserve"> </w:t>
      </w:r>
      <w:proofErr w:type="spellStart"/>
      <w:r w:rsidR="00247C64">
        <w:rPr>
          <w:bCs/>
          <w:i/>
          <w:sz w:val="22"/>
        </w:rPr>
        <w:t>vicente</w:t>
      </w:r>
      <w:proofErr w:type="spellEnd"/>
      <w:r w:rsidR="00247C64">
        <w:rPr>
          <w:bCs/>
          <w:i/>
          <w:sz w:val="22"/>
        </w:rPr>
        <w:t xml:space="preserve"> Valtierra estando señalado a 50 Km por hora velocidad comparada con velocímetro de radio patrulla N 146 del tramo </w:t>
      </w:r>
      <w:proofErr w:type="spellStart"/>
      <w:r w:rsidR="00247C64">
        <w:rPr>
          <w:bCs/>
          <w:i/>
          <w:sz w:val="22"/>
        </w:rPr>
        <w:t>tancitaro</w:t>
      </w:r>
      <w:proofErr w:type="spellEnd"/>
      <w:r w:rsidR="00247C64">
        <w:rPr>
          <w:bCs/>
          <w:i/>
          <w:sz w:val="22"/>
        </w:rPr>
        <w:t xml:space="preserve"> a Antoni </w:t>
      </w:r>
      <w:r w:rsidR="00636DB0">
        <w:rPr>
          <w:bCs/>
          <w:i/>
          <w:sz w:val="22"/>
        </w:rPr>
        <w:t>(ilegible)</w:t>
      </w:r>
      <w:r w:rsidR="00247C64">
        <w:rPr>
          <w:bCs/>
          <w:i/>
          <w:sz w:val="22"/>
        </w:rPr>
        <w:t xml:space="preserve"> de circulación poniente a oriente”</w:t>
      </w:r>
    </w:p>
    <w:p w14:paraId="0A2E0676" w14:textId="77777777" w:rsidR="00247C64" w:rsidRDefault="00247C64" w:rsidP="00881A7B">
      <w:pPr>
        <w:pStyle w:val="SENTENCIAS"/>
        <w:rPr>
          <w:bCs/>
          <w:i/>
          <w:sz w:val="22"/>
        </w:rPr>
      </w:pPr>
    </w:p>
    <w:p w14:paraId="7BFEEB1C" w14:textId="686283C7" w:rsidR="0044212D" w:rsidRDefault="0044212D" w:rsidP="00976950">
      <w:pPr>
        <w:pStyle w:val="SENTENCIAS"/>
        <w:rPr>
          <w:bCs/>
        </w:rPr>
      </w:pPr>
      <w:r>
        <w:rPr>
          <w:bCs/>
        </w:rPr>
        <w:t>Ahora bien, el mencionado artículo 7, fracción V</w:t>
      </w:r>
      <w:r w:rsidR="00247C64">
        <w:rPr>
          <w:bCs/>
        </w:rPr>
        <w:t>I</w:t>
      </w:r>
      <w:r>
        <w:rPr>
          <w:bCs/>
        </w:rPr>
        <w:t xml:space="preserve"> del Reglamento de Tránsito Municipal de León, Guanajuato, establece:</w:t>
      </w:r>
    </w:p>
    <w:p w14:paraId="4A769FBA" w14:textId="4A432CA8" w:rsidR="0044212D" w:rsidRDefault="0044212D" w:rsidP="00976950">
      <w:pPr>
        <w:pStyle w:val="SENTENCIAS"/>
        <w:rPr>
          <w:bCs/>
        </w:rPr>
      </w:pPr>
    </w:p>
    <w:p w14:paraId="2B99707E" w14:textId="77777777" w:rsidR="0044212D" w:rsidRPr="0031237E" w:rsidRDefault="0044212D" w:rsidP="0044212D">
      <w:pPr>
        <w:pStyle w:val="TESISYJURIS"/>
      </w:pPr>
      <w:r w:rsidRPr="0031237E">
        <w:rPr>
          <w:b/>
        </w:rPr>
        <w:t xml:space="preserve">Artículo 7.- </w:t>
      </w:r>
      <w:r w:rsidRPr="0031237E">
        <w:t>Los conductores de vehículos,</w:t>
      </w:r>
      <w:r w:rsidRPr="0031237E">
        <w:rPr>
          <w:color w:val="0000FF"/>
        </w:rPr>
        <w:t xml:space="preserve"> </w:t>
      </w:r>
      <w:r w:rsidRPr="0031237E">
        <w:t>deben:</w:t>
      </w:r>
    </w:p>
    <w:p w14:paraId="387D64CB" w14:textId="77777777" w:rsidR="0044212D" w:rsidRPr="0031237E" w:rsidRDefault="0044212D" w:rsidP="0044212D">
      <w:pPr>
        <w:pStyle w:val="TESISYJURIS"/>
      </w:pPr>
    </w:p>
    <w:p w14:paraId="0E99B965" w14:textId="44854C14" w:rsidR="00A23105" w:rsidRPr="00A23105" w:rsidRDefault="00A23105" w:rsidP="00A23105">
      <w:pPr>
        <w:pStyle w:val="TESISYJURIS"/>
      </w:pPr>
      <w:r>
        <w:t xml:space="preserve">VI. </w:t>
      </w:r>
      <w:r w:rsidRPr="00A23105">
        <w:t>Respetar los límites de velocidad establecidos en los señalamientos oficiales;</w:t>
      </w:r>
    </w:p>
    <w:p w14:paraId="0E150559" w14:textId="77777777" w:rsidR="0044212D" w:rsidRDefault="0044212D" w:rsidP="00A23105">
      <w:pPr>
        <w:pStyle w:val="TESISYJURIS"/>
      </w:pPr>
    </w:p>
    <w:p w14:paraId="730D8B57" w14:textId="77777777" w:rsidR="0044212D" w:rsidRDefault="0044212D" w:rsidP="00976950">
      <w:pPr>
        <w:pStyle w:val="SENTENCIAS"/>
        <w:rPr>
          <w:bCs/>
        </w:rPr>
      </w:pPr>
    </w:p>
    <w:p w14:paraId="2533C2A4" w14:textId="2C403B38" w:rsidR="009C1E56" w:rsidRDefault="0044212D" w:rsidP="009C1E56">
      <w:pPr>
        <w:pStyle w:val="RESOLUCIONES"/>
      </w:pPr>
      <w:r>
        <w:rPr>
          <w:rStyle w:val="RESOLUCIONESCar"/>
        </w:rPr>
        <w:t>No obstante lo anterior, y una vez analizada el acta impugnada</w:t>
      </w:r>
      <w:r w:rsidR="009C1E56">
        <w:rPr>
          <w:rStyle w:val="RESOLUCIONESCar"/>
        </w:rPr>
        <w:t>,</w:t>
      </w:r>
      <w:r>
        <w:rPr>
          <w:rStyle w:val="RESOLUCIONESCar"/>
        </w:rPr>
        <w:t xml:space="preserve"> se aprecia que ésta se encuentra insuficientemente fundada y motivada, </w:t>
      </w:r>
      <w:r w:rsidR="009C1E56">
        <w:rPr>
          <w:rStyle w:val="RESOLUCIONESCar"/>
        </w:rPr>
        <w:t xml:space="preserve">en principio, la demandada no precisa el lugar exacto, del señalamiento vial que </w:t>
      </w:r>
      <w:r w:rsidR="009C1E56">
        <w:rPr>
          <w:rStyle w:val="RESOLUCIONESCar"/>
        </w:rPr>
        <w:lastRenderedPageBreak/>
        <w:t xml:space="preserve">indica la velocidad a la cual se debe circular, aunado a lo anterior, </w:t>
      </w:r>
      <w:r w:rsidR="009C1E56">
        <w:t xml:space="preserve">omite </w:t>
      </w:r>
      <w:r w:rsidR="009C1E56" w:rsidRPr="00A625F7">
        <w:t xml:space="preserve">precisar y describir el tipo </w:t>
      </w:r>
      <w:r w:rsidR="009A5F00">
        <w:t>y d</w:t>
      </w:r>
      <w:r w:rsidR="009A5F00" w:rsidRPr="009A5F00">
        <w:t>atos de identificación del dispositivo de verificación de velocidad que detectó la infracción</w:t>
      </w:r>
      <w:r w:rsidR="009C1E56">
        <w:t>; así como la fotografía generada, en términos del artículo 42 BIS, del Reglamento de Tránsito antes refer</w:t>
      </w:r>
      <w:r w:rsidR="009A5F00">
        <w:t>ido, que establece:</w:t>
      </w:r>
    </w:p>
    <w:p w14:paraId="6379E58C" w14:textId="77777777" w:rsidR="009A5F00" w:rsidRDefault="009A5F00" w:rsidP="009C1E56">
      <w:pPr>
        <w:pStyle w:val="RESOLUCIONES"/>
      </w:pPr>
    </w:p>
    <w:p w14:paraId="00DA54AE" w14:textId="77777777" w:rsidR="009A5F00" w:rsidRPr="00636DB0" w:rsidRDefault="009A5F00" w:rsidP="009A5F00">
      <w:pPr>
        <w:pStyle w:val="TESISYJURIS"/>
        <w:rPr>
          <w:sz w:val="22"/>
        </w:rPr>
      </w:pPr>
      <w:r w:rsidRPr="00636DB0">
        <w:rPr>
          <w:b/>
          <w:sz w:val="22"/>
        </w:rPr>
        <w:t>Artículo 42 BIS.-</w:t>
      </w:r>
      <w:r w:rsidRPr="00636DB0">
        <w:rPr>
          <w:sz w:val="22"/>
        </w:rPr>
        <w:t xml:space="preserve"> Tratándose de infracciones detectadas mediante dispositivos de verificación de velocidad, estás se harán constar en las actas de infracción seriadas autorizadas por la Secretaría de Seguridad Pública, las cuales para su validez contendrán:</w:t>
      </w:r>
    </w:p>
    <w:p w14:paraId="52EF38A1" w14:textId="77777777" w:rsidR="009A5F00" w:rsidRPr="00636DB0" w:rsidRDefault="009A5F00" w:rsidP="009A5F00">
      <w:pPr>
        <w:pStyle w:val="TESISYJURIS"/>
        <w:rPr>
          <w:sz w:val="22"/>
        </w:rPr>
      </w:pPr>
    </w:p>
    <w:p w14:paraId="3E5C52C7" w14:textId="7F52C837" w:rsidR="009A5F00" w:rsidRPr="00636DB0" w:rsidRDefault="009A5F00" w:rsidP="009A5F00">
      <w:pPr>
        <w:pStyle w:val="TESISYJURIS"/>
        <w:numPr>
          <w:ilvl w:val="0"/>
          <w:numId w:val="24"/>
        </w:numPr>
        <w:rPr>
          <w:sz w:val="22"/>
        </w:rPr>
      </w:pPr>
      <w:r w:rsidRPr="00636DB0">
        <w:rPr>
          <w:sz w:val="22"/>
        </w:rPr>
        <w:t>Fundamento legal: Artículos que prevén la infracción cometida;</w:t>
      </w:r>
    </w:p>
    <w:p w14:paraId="25D7D1BB" w14:textId="77777777" w:rsidR="009A5F00" w:rsidRPr="00636DB0" w:rsidRDefault="009A5F00" w:rsidP="009A5F00">
      <w:pPr>
        <w:pStyle w:val="TESISYJURIS"/>
        <w:ind w:left="1429" w:firstLine="0"/>
        <w:rPr>
          <w:sz w:val="22"/>
        </w:rPr>
      </w:pPr>
    </w:p>
    <w:p w14:paraId="76E07CDF" w14:textId="2BAAB431" w:rsidR="009A5F00" w:rsidRPr="00636DB0" w:rsidRDefault="009A5F00" w:rsidP="009A5F00">
      <w:pPr>
        <w:pStyle w:val="TESISYJURIS"/>
        <w:numPr>
          <w:ilvl w:val="0"/>
          <w:numId w:val="24"/>
        </w:numPr>
        <w:rPr>
          <w:sz w:val="22"/>
        </w:rPr>
      </w:pPr>
      <w:r w:rsidRPr="00636DB0">
        <w:rPr>
          <w:sz w:val="22"/>
        </w:rPr>
        <w:t xml:space="preserve">Motivación que consistirá en: </w:t>
      </w:r>
    </w:p>
    <w:p w14:paraId="48F8CEDB" w14:textId="77777777" w:rsidR="009A5F00" w:rsidRPr="00636DB0" w:rsidRDefault="009A5F00" w:rsidP="009A5F00">
      <w:pPr>
        <w:pStyle w:val="Prrafodelista"/>
        <w:rPr>
          <w:sz w:val="22"/>
        </w:rPr>
      </w:pPr>
    </w:p>
    <w:p w14:paraId="4ECF9663" w14:textId="77777777" w:rsidR="009A5F00" w:rsidRPr="00636DB0" w:rsidRDefault="009A5F00" w:rsidP="009A5F00">
      <w:pPr>
        <w:pStyle w:val="TESISYJURIS"/>
        <w:rPr>
          <w:sz w:val="22"/>
        </w:rPr>
      </w:pPr>
    </w:p>
    <w:p w14:paraId="1D237C63" w14:textId="426658B5" w:rsidR="009A5F00" w:rsidRPr="00636DB0" w:rsidRDefault="009A5F00" w:rsidP="00636DB0">
      <w:pPr>
        <w:pStyle w:val="TESISYJURIS"/>
        <w:numPr>
          <w:ilvl w:val="0"/>
          <w:numId w:val="25"/>
        </w:numPr>
        <w:rPr>
          <w:sz w:val="22"/>
        </w:rPr>
      </w:pPr>
      <w:r w:rsidRPr="00636DB0">
        <w:rPr>
          <w:sz w:val="22"/>
        </w:rPr>
        <w:t xml:space="preserve">Fecha, hora, lugar y la velocidad del vehículo de motor en el momento en que se cometió la infracción, así como el hecho que motivó la conducta infractora; </w:t>
      </w:r>
    </w:p>
    <w:p w14:paraId="7EB638B3" w14:textId="77777777" w:rsidR="009A5F00" w:rsidRPr="00636DB0" w:rsidRDefault="009A5F00" w:rsidP="00636DB0">
      <w:pPr>
        <w:pStyle w:val="TESISYJURIS"/>
        <w:rPr>
          <w:sz w:val="22"/>
        </w:rPr>
      </w:pPr>
    </w:p>
    <w:p w14:paraId="7567A1BA" w14:textId="6D8693BD" w:rsidR="009A5F00" w:rsidRPr="00636DB0" w:rsidRDefault="009A5F00" w:rsidP="00636DB0">
      <w:pPr>
        <w:pStyle w:val="TESISYJURIS"/>
        <w:numPr>
          <w:ilvl w:val="0"/>
          <w:numId w:val="25"/>
        </w:numPr>
        <w:rPr>
          <w:sz w:val="22"/>
        </w:rPr>
      </w:pPr>
      <w:r w:rsidRPr="00636DB0">
        <w:rPr>
          <w:sz w:val="22"/>
        </w:rPr>
        <w:t>Nombre y domicilio de quien aparezca como titular de las placas de circulación del vehículo de motor con el cual se cometió la infracción; y,</w:t>
      </w:r>
    </w:p>
    <w:p w14:paraId="4073134E" w14:textId="77777777" w:rsidR="009A5F00" w:rsidRPr="00636DB0" w:rsidRDefault="009A5F00" w:rsidP="00636DB0">
      <w:pPr>
        <w:pStyle w:val="TESISYJURIS"/>
        <w:rPr>
          <w:sz w:val="22"/>
        </w:rPr>
      </w:pPr>
    </w:p>
    <w:p w14:paraId="23B44C84" w14:textId="5DA627D0" w:rsidR="009A5F00" w:rsidRPr="00636DB0" w:rsidRDefault="009A5F00" w:rsidP="00636DB0">
      <w:pPr>
        <w:pStyle w:val="TESISYJURIS"/>
        <w:rPr>
          <w:sz w:val="22"/>
        </w:rPr>
      </w:pPr>
      <w:r w:rsidRPr="00636DB0">
        <w:rPr>
          <w:sz w:val="22"/>
        </w:rPr>
        <w:t>c)Número de placa del vehículo de motor.</w:t>
      </w:r>
    </w:p>
    <w:p w14:paraId="4A5233FF" w14:textId="77777777" w:rsidR="009A5F00" w:rsidRPr="00636DB0" w:rsidRDefault="009A5F00" w:rsidP="00636DB0">
      <w:pPr>
        <w:pStyle w:val="TESISYJURIS"/>
        <w:rPr>
          <w:sz w:val="22"/>
        </w:rPr>
      </w:pPr>
    </w:p>
    <w:p w14:paraId="56E825D0" w14:textId="31C738B6" w:rsidR="009A5F00" w:rsidRPr="00636DB0" w:rsidRDefault="009A5F00" w:rsidP="009A5F00">
      <w:pPr>
        <w:pStyle w:val="TESISYJURIS"/>
        <w:numPr>
          <w:ilvl w:val="0"/>
          <w:numId w:val="24"/>
        </w:numPr>
        <w:rPr>
          <w:sz w:val="22"/>
        </w:rPr>
      </w:pPr>
      <w:r w:rsidRPr="00636DB0">
        <w:rPr>
          <w:sz w:val="22"/>
        </w:rPr>
        <w:t>Fotografía generada por el dispositivo de verificación de velocidad mostrando de forma visible el número de placa del vehículo de motor, así como la velocidad a la que iba circulando en el momento que se cometió la infracción;</w:t>
      </w:r>
    </w:p>
    <w:p w14:paraId="1966CAEB" w14:textId="77777777" w:rsidR="009A5F00" w:rsidRPr="00636DB0" w:rsidRDefault="009A5F00" w:rsidP="009A5F00">
      <w:pPr>
        <w:pStyle w:val="TESISYJURIS"/>
        <w:rPr>
          <w:sz w:val="22"/>
        </w:rPr>
      </w:pPr>
    </w:p>
    <w:p w14:paraId="22FF8FCE" w14:textId="51436A18" w:rsidR="009A5F00" w:rsidRPr="00636DB0" w:rsidRDefault="009A5F00" w:rsidP="009A5F00">
      <w:pPr>
        <w:pStyle w:val="TESISYJURIS"/>
        <w:numPr>
          <w:ilvl w:val="0"/>
          <w:numId w:val="24"/>
        </w:numPr>
        <w:rPr>
          <w:sz w:val="22"/>
        </w:rPr>
      </w:pPr>
      <w:r w:rsidRPr="00636DB0">
        <w:rPr>
          <w:sz w:val="22"/>
        </w:rPr>
        <w:t>Folio del acta de infracción;</w:t>
      </w:r>
    </w:p>
    <w:p w14:paraId="329A652B" w14:textId="77777777" w:rsidR="009A5F00" w:rsidRPr="00636DB0" w:rsidRDefault="009A5F00" w:rsidP="009A5F00">
      <w:pPr>
        <w:pStyle w:val="Prrafodelista"/>
        <w:rPr>
          <w:sz w:val="22"/>
        </w:rPr>
      </w:pPr>
    </w:p>
    <w:p w14:paraId="413C9340" w14:textId="3D9F0DC7" w:rsidR="009A5F00" w:rsidRPr="00636DB0" w:rsidRDefault="009A5F00" w:rsidP="009A5F00">
      <w:pPr>
        <w:pStyle w:val="TESISYJURIS"/>
        <w:numPr>
          <w:ilvl w:val="0"/>
          <w:numId w:val="24"/>
        </w:numPr>
        <w:rPr>
          <w:sz w:val="22"/>
        </w:rPr>
      </w:pPr>
      <w:r w:rsidRPr="00636DB0">
        <w:rPr>
          <w:sz w:val="22"/>
        </w:rPr>
        <w:t>Datos de identificación del dispositivo de verificación de velocidad que detectó la infracción y el lugar de ubicación del mismo; y,</w:t>
      </w:r>
    </w:p>
    <w:p w14:paraId="3CF6E57C" w14:textId="77777777" w:rsidR="009A5F00" w:rsidRPr="00636DB0" w:rsidRDefault="009A5F00" w:rsidP="009A5F00">
      <w:pPr>
        <w:pStyle w:val="RESOLUCIONES"/>
        <w:rPr>
          <w:rFonts w:ascii="Arial" w:hAnsi="Arial" w:cs="Arial"/>
          <w:sz w:val="22"/>
        </w:rPr>
      </w:pPr>
    </w:p>
    <w:p w14:paraId="2DBF594F" w14:textId="4C95D8D5" w:rsidR="009C1E56" w:rsidRPr="00636DB0" w:rsidRDefault="009A5F00" w:rsidP="009A5F00">
      <w:pPr>
        <w:pStyle w:val="TESISYJURIS"/>
        <w:numPr>
          <w:ilvl w:val="0"/>
          <w:numId w:val="24"/>
        </w:numPr>
        <w:rPr>
          <w:rStyle w:val="RESOLUCIONESCar"/>
          <w:sz w:val="22"/>
        </w:rPr>
      </w:pPr>
      <w:r w:rsidRPr="00636DB0">
        <w:rPr>
          <w:sz w:val="22"/>
        </w:rPr>
        <w:t>Firma electrónica certificada del agente facultado para levantar el acta de infracción.</w:t>
      </w:r>
    </w:p>
    <w:p w14:paraId="20052389" w14:textId="0ECB0C9B" w:rsidR="009C1E56" w:rsidRDefault="009C1E56" w:rsidP="00090906">
      <w:pPr>
        <w:pStyle w:val="RESOLUCIONES"/>
        <w:rPr>
          <w:rStyle w:val="RESOLUCIONESCar"/>
        </w:rPr>
      </w:pPr>
    </w:p>
    <w:p w14:paraId="1EAF443E" w14:textId="60081216" w:rsidR="00636DB0" w:rsidRDefault="00636DB0" w:rsidP="00090906">
      <w:pPr>
        <w:pStyle w:val="RESOLUCIONES"/>
        <w:rPr>
          <w:rStyle w:val="RESOLUCIONESCar"/>
        </w:rPr>
      </w:pPr>
      <w:r>
        <w:rPr>
          <w:rStyle w:val="RESOLUCIONESCar"/>
        </w:rPr>
        <w:t>…</w:t>
      </w:r>
    </w:p>
    <w:p w14:paraId="30AAB334" w14:textId="77777777" w:rsidR="00636DB0" w:rsidRDefault="00636DB0" w:rsidP="00090906">
      <w:pPr>
        <w:pStyle w:val="RESOLUCIONES"/>
        <w:rPr>
          <w:rStyle w:val="RESOLUCIONESCar"/>
        </w:rPr>
      </w:pPr>
    </w:p>
    <w:p w14:paraId="7955D56F" w14:textId="77777777" w:rsidR="00090906" w:rsidRPr="00B00A51" w:rsidRDefault="00090906" w:rsidP="00090906">
      <w:pPr>
        <w:pStyle w:val="RESOLUCIONES"/>
        <w:rPr>
          <w:rStyle w:val="RESOLUCIONESCar"/>
        </w:rPr>
      </w:pPr>
      <w:r w:rsidRPr="00B00A51">
        <w:rPr>
          <w:rStyle w:val="RESOLUCIONESCar"/>
        </w:rPr>
        <w:t>Por consiguiente, es correc</w:t>
      </w:r>
      <w:r>
        <w:rPr>
          <w:rStyle w:val="RESOLUCIONESCar"/>
        </w:rPr>
        <w:t>to considerar que la demandada</w:t>
      </w:r>
      <w:r w:rsidRPr="00B00A51">
        <w:rPr>
          <w:rStyle w:val="RESOLUCIONESCar"/>
        </w:rPr>
        <w:t xml:space="preserve"> no detalló pormenorizadamente la causa que justificó la emisión del acto, con el fin de que el ahora actor tuviera la oportunidad de controvertir correctamente lo asentado en el instrumento impugnado, dejándolo en completo estado de indefensión. </w:t>
      </w:r>
      <w:r>
        <w:rPr>
          <w:rStyle w:val="RESOLUCIONESCar"/>
        </w:rPr>
        <w:t xml:space="preserve">Lo anterior, considerando que en el levantamiento del acta de </w:t>
      </w:r>
      <w:r>
        <w:rPr>
          <w:rStyle w:val="RESOLUCIONESCar"/>
        </w:rPr>
        <w:lastRenderedPageBreak/>
        <w:t xml:space="preserve">infracción impugnada, el Agente de Tránsito Municipal, </w:t>
      </w:r>
      <w:r w:rsidRPr="00B00A51">
        <w:rPr>
          <w:rStyle w:val="RESOLUCIONESCar"/>
        </w:rPr>
        <w:t>funge como testigo, juez y parte,</w:t>
      </w:r>
      <w:r>
        <w:rPr>
          <w:rStyle w:val="RESOLUCIONESCar"/>
        </w:rPr>
        <w:t xml:space="preserve"> por lo que,</w:t>
      </w:r>
      <w:r w:rsidRPr="00B00A51">
        <w:rPr>
          <w:rStyle w:val="RESOLUCIONESCar"/>
        </w:rPr>
        <w:t xml:space="preserve"> lo menos que debe exigírsele es que las actas de infracción sean cuidadosamente motivadas, de manera que de ellas se desprenda claramente cuál fue la versión de los hechos afirmada por la autoridad de tránsito, para determinar con un relativo margen de seguridad</w:t>
      </w:r>
      <w:r>
        <w:rPr>
          <w:rStyle w:val="RESOLUCIONESCar"/>
        </w:rPr>
        <w:t xml:space="preserve"> la conducta desplegada por el ahora actor, misma que contraviene la normatividad en materia de tránsito. -------------------------------------------------------</w:t>
      </w:r>
      <w:r w:rsidRPr="00B00A51">
        <w:rPr>
          <w:rStyle w:val="RESOLUCIONESCar"/>
        </w:rPr>
        <w:t xml:space="preserve"> </w:t>
      </w:r>
    </w:p>
    <w:p w14:paraId="562B1931" w14:textId="77777777" w:rsidR="00A63971" w:rsidRDefault="00A63971" w:rsidP="00090906">
      <w:pPr>
        <w:pStyle w:val="RESOLUCIONES"/>
        <w:rPr>
          <w:rStyle w:val="RESOLUCIONESCar"/>
        </w:rPr>
      </w:pPr>
    </w:p>
    <w:p w14:paraId="670F3560" w14:textId="540EC868" w:rsidR="00090906" w:rsidRPr="00B00A51" w:rsidRDefault="00090906" w:rsidP="00090906">
      <w:pPr>
        <w:pStyle w:val="RESOLUCIONES"/>
        <w:rPr>
          <w:rStyle w:val="RESOLUCIONESCar"/>
        </w:rPr>
      </w:pPr>
      <w:r w:rsidRPr="00B00A51">
        <w:rPr>
          <w:rStyle w:val="RESOLUCIONESCar"/>
        </w:rPr>
        <w:t xml:space="preserve">Sirve como sustento la tesis publicada en el Semanario Judicial de la Federación, Volumen 145-150, Sexta Parte, correspondiente a la Séptima Época, página 283, que al rubro y al texto indica: </w:t>
      </w:r>
      <w:r>
        <w:rPr>
          <w:rStyle w:val="RESOLUCIONESCar"/>
        </w:rPr>
        <w:t>---------------------------------------</w:t>
      </w:r>
    </w:p>
    <w:p w14:paraId="4D7F9BAF" w14:textId="77777777" w:rsidR="00090906" w:rsidRPr="00B00A51" w:rsidRDefault="00090906" w:rsidP="00090906">
      <w:pPr>
        <w:pStyle w:val="RESOLUCIONES"/>
        <w:rPr>
          <w:rStyle w:val="RESOLUCIONESCar"/>
        </w:rPr>
      </w:pPr>
    </w:p>
    <w:p w14:paraId="3384736C" w14:textId="77777777" w:rsidR="00090906" w:rsidRPr="00636DB0" w:rsidRDefault="00090906" w:rsidP="00090906">
      <w:pPr>
        <w:pStyle w:val="TESISYJURIS"/>
        <w:rPr>
          <w:rStyle w:val="RESOLUCIONESCar"/>
          <w:sz w:val="22"/>
        </w:rPr>
      </w:pPr>
      <w:r w:rsidRPr="00636DB0">
        <w:rPr>
          <w:rStyle w:val="RESOLUCIONESCar"/>
          <w:sz w:val="22"/>
        </w:rPr>
        <w:t xml:space="preserve">TRANSITO, MULTAS DE. Si un agente de tránsito como testigo, parte y Juez, levanta una infracción, y contra su dicho resulta eventualmente diabólica la carga de la prueba, lo menos que puede exigirse de ese agente es que al levantar una infracción exprese con toda amplitud y claridad los motivos que tuvo para hacerlo, y funde en derecho, con toda claridad los motivos que tuvo para hacerlo, y funde en derecho, con toda claridad, la multa que impuso. Y también es menester que conteste la demanda que contra su acta de infracción y su resolución de multa se imponga, refiriéndose con toda claridad y precisión a los hechos que el actor narra en su demanda y en los que dicho agente tuvo intervención, pues no podrían aceptarse como motivación válida del acto impugnado su silencio, ni sus evasivas, ni las afirmaciones ambiguas que soslayan la esencia de los hechos. Tal conducta exigida del agente es un mínimo de seguridad en la aplicación de las garantías de motivación y fundamentación que consagra el artículo 16 constitucional. </w:t>
      </w:r>
    </w:p>
    <w:p w14:paraId="109FA9E6" w14:textId="5A5767F4" w:rsidR="001B535E" w:rsidRDefault="001B535E" w:rsidP="008C5D98">
      <w:pPr>
        <w:pStyle w:val="SENTENCIAS"/>
        <w:rPr>
          <w:i/>
          <w:lang w:eastAsia="en-US"/>
        </w:rPr>
      </w:pPr>
    </w:p>
    <w:p w14:paraId="663BE7E9" w14:textId="77777777" w:rsidR="00676ABB" w:rsidRPr="00090906" w:rsidRDefault="00676ABB" w:rsidP="008C5D98">
      <w:pPr>
        <w:pStyle w:val="SENTENCIAS"/>
        <w:rPr>
          <w:i/>
          <w:lang w:eastAsia="en-US"/>
        </w:rPr>
      </w:pPr>
    </w:p>
    <w:p w14:paraId="7747CA6B" w14:textId="14C14F05" w:rsidR="00FE76EB" w:rsidRPr="00636DB0" w:rsidRDefault="00FE76EB" w:rsidP="00636DB0">
      <w:pPr>
        <w:pStyle w:val="SENTENCIAS"/>
      </w:pPr>
      <w:r w:rsidRPr="00636DB0">
        <w:t xml:space="preserve">En congruencia con </w:t>
      </w:r>
      <w:r w:rsidR="00A73F14" w:rsidRPr="00636DB0">
        <w:t>todo lo antes expuesto, es que</w:t>
      </w:r>
      <w:r w:rsidRPr="00636DB0">
        <w:t xml:space="preserve"> no puede considerarse que el acto impugnado cumple con el requisito de debida </w:t>
      </w:r>
      <w:r w:rsidR="00636DB0" w:rsidRPr="00636DB0">
        <w:t xml:space="preserve">y suficiente </w:t>
      </w:r>
      <w:r w:rsidR="00DD3C70" w:rsidRPr="00636DB0">
        <w:t>fundame</w:t>
      </w:r>
      <w:r w:rsidR="009233FF" w:rsidRPr="00636DB0">
        <w:t>n</w:t>
      </w:r>
      <w:r w:rsidR="00DD3C70" w:rsidRPr="00636DB0">
        <w:t xml:space="preserve">tación y </w:t>
      </w:r>
      <w:r w:rsidRPr="00636DB0">
        <w:t>motivación exigida por el artículo 137 fracción VI del Código de Procedimiento y Justicia Administrativa para el Estado y los Municipios de Guanajuato, ya que no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w:t>
      </w:r>
      <w:r w:rsidR="00A73F14" w:rsidRPr="00636DB0">
        <w:t>uanajuato. --</w:t>
      </w:r>
      <w:r w:rsidR="00636DB0">
        <w:t>---------------------------------------------------------------------</w:t>
      </w:r>
      <w:r w:rsidR="00A73F14" w:rsidRPr="00636DB0">
        <w:t>-----------------</w:t>
      </w:r>
    </w:p>
    <w:p w14:paraId="182D593E" w14:textId="5801B1CD" w:rsidR="00FE76EB" w:rsidRDefault="00FE76EB" w:rsidP="00FE76EB">
      <w:pPr>
        <w:pStyle w:val="SENTENCIAS"/>
      </w:pPr>
    </w:p>
    <w:p w14:paraId="540F5964" w14:textId="77777777" w:rsidR="00DD3C70" w:rsidRDefault="00DD3C70" w:rsidP="00DD3C70">
      <w:pPr>
        <w:pStyle w:val="SENTENCIAS"/>
      </w:pPr>
      <w:r>
        <w:lastRenderedPageBreak/>
        <w:t>Sobre el tema, es ilustrativa la jurisprudencia I.6o.C. J/52, sustentada por el Sexto Tribunal Colegiado en Materia Civil del Primer Circuito, correspondiente a la Novena Época del Semanario Judicial de la Federación y su Gaceta, Tomo XXV, Enero de 2007, visible a página 2127: -----------------------</w:t>
      </w:r>
    </w:p>
    <w:p w14:paraId="6BE52D6A" w14:textId="77777777" w:rsidR="00DD3C70" w:rsidRDefault="00DD3C70" w:rsidP="00DD3C70">
      <w:pPr>
        <w:pStyle w:val="TESISYJURIS"/>
      </w:pPr>
    </w:p>
    <w:p w14:paraId="520C1E6A" w14:textId="77777777" w:rsidR="00DD3C70" w:rsidRDefault="00DD3C70" w:rsidP="00DD3C70">
      <w:pPr>
        <w:pStyle w:val="TESISYJURIS"/>
      </w:pPr>
    </w:p>
    <w:p w14:paraId="35F7995B" w14:textId="77777777" w:rsidR="00DD3C70" w:rsidRPr="00636DB0" w:rsidRDefault="00DD3C70" w:rsidP="00DD3C70">
      <w:pPr>
        <w:pStyle w:val="TESISYJURIS"/>
        <w:rPr>
          <w:sz w:val="22"/>
        </w:rPr>
      </w:pPr>
      <w:r w:rsidRPr="00636DB0">
        <w:rPr>
          <w:sz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540EEDFF" w14:textId="076204BF" w:rsidR="00DD3C70" w:rsidRDefault="00DD3C70" w:rsidP="00FE76EB">
      <w:pPr>
        <w:pStyle w:val="SENTENCIAS"/>
      </w:pPr>
    </w:p>
    <w:p w14:paraId="565CC37D" w14:textId="77777777" w:rsidR="00DD3C70" w:rsidRDefault="00DD3C70" w:rsidP="00FE76EB">
      <w:pPr>
        <w:pStyle w:val="SENTENCIAS"/>
      </w:pPr>
    </w:p>
    <w:p w14:paraId="1EC5686E" w14:textId="70463E97" w:rsidR="00FE76EB" w:rsidRDefault="00FE76EB" w:rsidP="00A63971">
      <w:pPr>
        <w:pStyle w:val="SENTENCIAS"/>
      </w:pPr>
      <w:r>
        <w:t xml:space="preserve">Por tanto, ante la irregularidad advertida, lo procedente es decretar la NULIDAD TOTAL del acto contenido en el acta de infracción </w:t>
      </w:r>
      <w:r w:rsidRPr="00E73FB5">
        <w:t xml:space="preserve">número </w:t>
      </w:r>
      <w:r w:rsidR="00DD3C70" w:rsidRPr="00E1257C">
        <w:t xml:space="preserve">folio </w:t>
      </w:r>
      <w:r w:rsidR="00A63971">
        <w:rPr>
          <w:b/>
        </w:rPr>
        <w:t>T 5871814</w:t>
      </w:r>
      <w:r w:rsidR="00A63971" w:rsidRPr="001B4201">
        <w:rPr>
          <w:b/>
        </w:rPr>
        <w:t xml:space="preserve"> </w:t>
      </w:r>
      <w:r w:rsidR="00A63971">
        <w:rPr>
          <w:b/>
        </w:rPr>
        <w:t>(Letra T cinco ocho siete uno ocho uno cuatro</w:t>
      </w:r>
      <w:r w:rsidR="00A63971" w:rsidRPr="00E1257C">
        <w:rPr>
          <w:b/>
        </w:rPr>
        <w:t>)</w:t>
      </w:r>
      <w:r w:rsidR="00A63971" w:rsidRPr="00397BD6">
        <w:t>,</w:t>
      </w:r>
      <w:r w:rsidR="00A63971" w:rsidRPr="00E1257C">
        <w:rPr>
          <w:b/>
        </w:rPr>
        <w:t xml:space="preserve"> </w:t>
      </w:r>
      <w:r w:rsidR="00A63971">
        <w:t>levantada en fecha 26 veintiséis de agosto del año 2018 dos mil dieciocho</w:t>
      </w:r>
      <w:r w:rsidR="00676ABB" w:rsidRPr="00397BD6">
        <w:t>,</w:t>
      </w:r>
      <w:r w:rsidR="00676ABB" w:rsidRPr="00E1257C">
        <w:rPr>
          <w:b/>
        </w:rPr>
        <w:t xml:space="preserve"> </w:t>
      </w:r>
      <w:r w:rsidR="00813743">
        <w:t xml:space="preserve">emitida por </w:t>
      </w:r>
      <w:r w:rsidR="009233FF">
        <w:t>e</w:t>
      </w:r>
      <w:r>
        <w:t>l Agente de Tránsito Municipal. ----------------------------</w:t>
      </w:r>
      <w:r w:rsidR="00813743">
        <w:t>----</w:t>
      </w:r>
      <w:r>
        <w:t>-------</w:t>
      </w:r>
      <w:r w:rsidR="004F2D9C">
        <w:t>---</w:t>
      </w:r>
      <w:r w:rsidR="00676ABB">
        <w:t>-----</w:t>
      </w:r>
      <w:r w:rsidR="004F2D9C">
        <w:t>---------</w:t>
      </w:r>
      <w:r>
        <w:t>----------------</w:t>
      </w:r>
      <w:r w:rsidR="00676ABB">
        <w:t>-------</w:t>
      </w:r>
    </w:p>
    <w:p w14:paraId="02777C92" w14:textId="77777777" w:rsidR="00FE76EB" w:rsidRDefault="00FE76EB" w:rsidP="00FE76EB">
      <w:pPr>
        <w:pStyle w:val="SENTENCIAS"/>
        <w:rPr>
          <w:rStyle w:val="RESOLUCIONESCar"/>
        </w:rPr>
      </w:pPr>
    </w:p>
    <w:p w14:paraId="054FD0F8" w14:textId="77777777" w:rsidR="00E1257C" w:rsidRPr="00E1257C" w:rsidRDefault="00E1257C" w:rsidP="00FE76EB">
      <w:pPr>
        <w:pStyle w:val="TESISYJURIS"/>
        <w:rPr>
          <w:lang w:val="es-MX"/>
        </w:rPr>
      </w:pPr>
    </w:p>
    <w:p w14:paraId="62107D3A" w14:textId="77777777" w:rsidR="00E1257C" w:rsidRPr="00E1257C" w:rsidRDefault="00E1257C" w:rsidP="00FE76EB">
      <w:pPr>
        <w:pStyle w:val="SENTENCIAS"/>
        <w:rPr>
          <w:b/>
          <w:bCs/>
          <w:lang w:val="es-MX"/>
        </w:rPr>
      </w:pPr>
      <w:r w:rsidRPr="00E1257C">
        <w:rPr>
          <w:b/>
          <w:lang w:val="es-MX"/>
        </w:rPr>
        <w:t xml:space="preserve">SÉPTIMO. </w:t>
      </w:r>
      <w:r w:rsidRPr="00E1257C">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14:paraId="2DA110AF" w14:textId="77777777" w:rsidR="00E1257C" w:rsidRPr="00E1257C" w:rsidRDefault="00E1257C" w:rsidP="00FE76EB">
      <w:pPr>
        <w:pStyle w:val="SENTENCIAS"/>
        <w:rPr>
          <w:lang w:val="es-MX"/>
        </w:rPr>
      </w:pPr>
    </w:p>
    <w:p w14:paraId="1709D1A8" w14:textId="724FB129" w:rsidR="00E1257C" w:rsidRPr="00E1257C" w:rsidRDefault="00E1257C" w:rsidP="00FE76EB">
      <w:pPr>
        <w:pStyle w:val="SENTENCIAS"/>
        <w:rPr>
          <w:lang w:val="es-MX"/>
        </w:rPr>
      </w:pPr>
      <w:r w:rsidRPr="00E1257C">
        <w:rPr>
          <w:lang w:val="es-MX"/>
        </w:rPr>
        <w:t>Sirve de apoyo</w:t>
      </w:r>
      <w:r w:rsidR="007D318B">
        <w:rPr>
          <w:lang w:val="es-MX"/>
        </w:rPr>
        <w:t>, también</w:t>
      </w:r>
      <w:r w:rsidRPr="00E1257C">
        <w:rPr>
          <w:lang w:val="es-MX"/>
        </w:rPr>
        <w:t xml:space="preserve"> a lo anterior</w:t>
      </w:r>
      <w:r w:rsidR="007D318B">
        <w:rPr>
          <w:lang w:val="es-MX"/>
        </w:rPr>
        <w:t>,</w:t>
      </w:r>
      <w:r w:rsidRPr="00E1257C">
        <w:rPr>
          <w:lang w:val="es-MX"/>
        </w:rPr>
        <w:t xml:space="preserve"> la tesis de jurisprudencia que dispone: -----</w:t>
      </w:r>
      <w:r w:rsidR="007D318B">
        <w:rPr>
          <w:lang w:val="es-MX"/>
        </w:rPr>
        <w:t>----------------------------------------------------------------------------------------</w:t>
      </w:r>
      <w:r w:rsidRPr="00E1257C">
        <w:rPr>
          <w:lang w:val="es-MX"/>
        </w:rPr>
        <w:t>-</w:t>
      </w:r>
    </w:p>
    <w:p w14:paraId="6EBCE9D4" w14:textId="77777777" w:rsidR="00E1257C" w:rsidRPr="00E1257C" w:rsidRDefault="00E1257C" w:rsidP="00FE76EB">
      <w:pPr>
        <w:pStyle w:val="SENTENCIAS"/>
        <w:rPr>
          <w:lang w:val="es-MX"/>
        </w:rPr>
      </w:pPr>
    </w:p>
    <w:p w14:paraId="60635503" w14:textId="43FD23CE" w:rsidR="00E1257C" w:rsidRPr="00636DB0" w:rsidRDefault="00E1257C" w:rsidP="00FE76EB">
      <w:pPr>
        <w:pStyle w:val="TESISYJURIS"/>
        <w:rPr>
          <w:sz w:val="22"/>
          <w:lang w:val="es-MX"/>
        </w:rPr>
      </w:pPr>
      <w:r w:rsidRPr="00636DB0">
        <w:rPr>
          <w:b/>
          <w:sz w:val="22"/>
          <w:lang w:val="es-MX"/>
        </w:rPr>
        <w:t xml:space="preserve">CONCEPTOS DE VIOLACION. CUANDO SU ESTUDIO ES INNECESARIO. </w:t>
      </w:r>
      <w:r w:rsidRPr="00636DB0">
        <w:rPr>
          <w:sz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w:t>
      </w:r>
      <w:r w:rsidR="00DD3C70" w:rsidRPr="00636DB0">
        <w:rPr>
          <w:sz w:val="22"/>
          <w:lang w:val="es-MX"/>
        </w:rPr>
        <w:t>1991, página 125. ------</w:t>
      </w:r>
      <w:r w:rsidR="00881239" w:rsidRPr="00636DB0">
        <w:rPr>
          <w:sz w:val="22"/>
          <w:lang w:val="es-MX"/>
        </w:rPr>
        <w:t>----------</w:t>
      </w:r>
      <w:r w:rsidR="00DD3C70" w:rsidRPr="00636DB0">
        <w:rPr>
          <w:sz w:val="22"/>
          <w:lang w:val="es-MX"/>
        </w:rPr>
        <w:t>-------</w:t>
      </w:r>
    </w:p>
    <w:p w14:paraId="47EF7D5A" w14:textId="7A35FDA9" w:rsidR="00DD3C70" w:rsidRDefault="00DD3C70" w:rsidP="00DD3C70">
      <w:pPr>
        <w:pStyle w:val="SENTENCIAS"/>
      </w:pPr>
      <w:r w:rsidRPr="00E1257C">
        <w:rPr>
          <w:b/>
          <w:bCs/>
          <w:iCs/>
        </w:rPr>
        <w:lastRenderedPageBreak/>
        <w:t>OCTAVO</w:t>
      </w:r>
      <w:r w:rsidRPr="00E1257C">
        <w:rPr>
          <w:iCs/>
        </w:rPr>
        <w:t xml:space="preserve">. En </w:t>
      </w:r>
      <w:r>
        <w:rPr>
          <w:iCs/>
        </w:rPr>
        <w:t xml:space="preserve">razón </w:t>
      </w:r>
      <w:r w:rsidRPr="00E1257C">
        <w:rPr>
          <w:iCs/>
        </w:rPr>
        <w:t>de haberse decretado la nulidad total del acta de infracción combatida, resulta procedente la devolución de</w:t>
      </w:r>
      <w:r w:rsidR="00A63971">
        <w:rPr>
          <w:iCs/>
        </w:rPr>
        <w:t>l documento recogido en garantía, esto es, la licencia de conducir</w:t>
      </w:r>
      <w:r>
        <w:rPr>
          <w:iCs/>
        </w:rPr>
        <w:t>.</w:t>
      </w:r>
      <w:r w:rsidRPr="00E1257C">
        <w:rPr>
          <w:iCs/>
        </w:rPr>
        <w:t xml:space="preserve"> </w:t>
      </w:r>
      <w:r w:rsidRPr="00E1257C">
        <w:t xml:space="preserve">Por tanto, </w:t>
      </w:r>
      <w:r w:rsidRPr="00D6760D">
        <w:t xml:space="preserve">con fundamento en el artículo 300, fracción V, del invocado Código de Procedimiento y Justicia Administrativa; se reconoce el derecho que tiene el justiciable a la devolución </w:t>
      </w:r>
      <w:r>
        <w:t xml:space="preserve">de dicho </w:t>
      </w:r>
      <w:r w:rsidR="00A63971">
        <w:t>documento. -------</w:t>
      </w:r>
      <w:r>
        <w:t>--</w:t>
      </w:r>
      <w:r w:rsidR="0074542E">
        <w:t>-----------</w:t>
      </w:r>
      <w:r w:rsidR="00881239">
        <w:t>---</w:t>
      </w:r>
      <w:r w:rsidR="00374194">
        <w:t>-</w:t>
      </w:r>
      <w:r w:rsidR="00676ABB">
        <w:t>-----------------------------------</w:t>
      </w:r>
      <w:r w:rsidR="00374194">
        <w:t>--------------------</w:t>
      </w:r>
    </w:p>
    <w:p w14:paraId="241254D9" w14:textId="77777777" w:rsidR="00374194" w:rsidRDefault="00374194" w:rsidP="00DD3C70">
      <w:pPr>
        <w:pStyle w:val="SENTENCIAS"/>
        <w:rPr>
          <w:rFonts w:ascii="Calibri" w:hAnsi="Calibri"/>
          <w:color w:val="767171" w:themeColor="background2" w:themeShade="80"/>
          <w:sz w:val="26"/>
          <w:szCs w:val="26"/>
        </w:rPr>
      </w:pPr>
    </w:p>
    <w:p w14:paraId="49A8C2FB" w14:textId="5A1F2E8E" w:rsidR="00DD3C70" w:rsidRPr="00C16795" w:rsidRDefault="00DD3C70" w:rsidP="00DD3C70">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t xml:space="preserve">evolución de la </w:t>
      </w:r>
      <w:r w:rsidR="00A63971">
        <w:t xml:space="preserve">licencia de conducir, recogida en garantía por el acta </w:t>
      </w:r>
      <w:r w:rsidRPr="00C16795">
        <w:t>de infracción impugnada</w:t>
      </w:r>
      <w:r>
        <w:t xml:space="preserve">. </w:t>
      </w:r>
      <w:r w:rsidR="00A63971">
        <w:t>---------------------------------------------------------------------------</w:t>
      </w:r>
    </w:p>
    <w:p w14:paraId="6A4CF67D" w14:textId="77777777" w:rsidR="00DD3C70" w:rsidRDefault="00DD3C70" w:rsidP="00DD3C70">
      <w:pPr>
        <w:pStyle w:val="SENTENCIAS"/>
        <w:rPr>
          <w:rFonts w:ascii="Calibri" w:hAnsi="Calibri"/>
          <w:color w:val="767171" w:themeColor="background2" w:themeShade="80"/>
          <w:sz w:val="26"/>
          <w:szCs w:val="26"/>
        </w:rPr>
      </w:pPr>
    </w:p>
    <w:p w14:paraId="4930341D" w14:textId="77777777" w:rsidR="005D1E3E" w:rsidRPr="00E1257C" w:rsidRDefault="005D1E3E" w:rsidP="005D1E3E">
      <w:pPr>
        <w:spacing w:line="360" w:lineRule="auto"/>
        <w:ind w:firstLine="709"/>
        <w:jc w:val="both"/>
        <w:rPr>
          <w:rFonts w:ascii="Century" w:hAnsi="Century"/>
          <w:lang w:val="es-MX"/>
        </w:rPr>
      </w:pPr>
      <w:r w:rsidRPr="00E1257C">
        <w:rPr>
          <w:rFonts w:ascii="Century" w:hAnsi="Century"/>
          <w:lang w:val="es-MX"/>
        </w:rPr>
        <w:t xml:space="preserve">Por lo expuesto, y con fundamento además en lo dispuesto en los artículos 249, </w:t>
      </w:r>
      <w:r>
        <w:rPr>
          <w:rFonts w:ascii="Century" w:hAnsi="Century"/>
          <w:lang w:val="es-MX"/>
        </w:rPr>
        <w:t xml:space="preserve">255 fracción I y II, </w:t>
      </w:r>
      <w:r w:rsidRPr="00E1257C">
        <w:rPr>
          <w:rFonts w:ascii="Century" w:hAnsi="Century"/>
          <w:lang w:val="es-MX"/>
        </w:rPr>
        <w:t xml:space="preserve">287, 298, 299, 300, fracción II y </w:t>
      </w:r>
      <w:r>
        <w:rPr>
          <w:rFonts w:ascii="Century" w:hAnsi="Century"/>
          <w:lang w:val="es-MX"/>
        </w:rPr>
        <w:t xml:space="preserve">V, </w:t>
      </w:r>
      <w:r w:rsidRPr="00E1257C">
        <w:rPr>
          <w:rFonts w:ascii="Century" w:hAnsi="Century"/>
          <w:lang w:val="es-MX"/>
        </w:rPr>
        <w:t xml:space="preserve">302, fracción II, del Código de Procedimiento y Justicia Administrativa para el Estado y los Municipios de Guanajuato, es de resolverse y </w:t>
      </w:r>
      <w:r>
        <w:rPr>
          <w:rFonts w:ascii="Century" w:hAnsi="Century"/>
          <w:lang w:val="es-MX"/>
        </w:rPr>
        <w:t>se: ----------------------</w:t>
      </w:r>
    </w:p>
    <w:p w14:paraId="291778B4" w14:textId="7CE75A68" w:rsidR="00636DB0" w:rsidRDefault="00636DB0" w:rsidP="00DD3C70">
      <w:pPr>
        <w:spacing w:line="360" w:lineRule="auto"/>
        <w:ind w:firstLine="709"/>
        <w:jc w:val="center"/>
        <w:rPr>
          <w:rFonts w:ascii="Century" w:hAnsi="Century"/>
          <w:b/>
          <w:iCs/>
          <w:lang w:val="es-MX"/>
        </w:rPr>
      </w:pPr>
    </w:p>
    <w:p w14:paraId="52845552" w14:textId="77777777" w:rsidR="00636DB0" w:rsidRDefault="00636DB0" w:rsidP="00DD3C70">
      <w:pPr>
        <w:spacing w:line="360" w:lineRule="auto"/>
        <w:ind w:firstLine="709"/>
        <w:jc w:val="center"/>
        <w:rPr>
          <w:rFonts w:ascii="Century" w:hAnsi="Century"/>
          <w:b/>
          <w:iCs/>
          <w:lang w:val="es-MX"/>
        </w:rPr>
      </w:pPr>
    </w:p>
    <w:p w14:paraId="3CA12638" w14:textId="1435A646" w:rsidR="00DD3C70" w:rsidRPr="00E1257C" w:rsidRDefault="00DD3C70" w:rsidP="00DD3C70">
      <w:pPr>
        <w:spacing w:line="360" w:lineRule="auto"/>
        <w:ind w:firstLine="709"/>
        <w:jc w:val="center"/>
        <w:rPr>
          <w:rFonts w:ascii="Century" w:hAnsi="Century"/>
          <w:iCs/>
          <w:lang w:val="es-MX"/>
        </w:rPr>
      </w:pPr>
      <w:r w:rsidRPr="00E1257C">
        <w:rPr>
          <w:rFonts w:ascii="Century" w:hAnsi="Century"/>
          <w:b/>
          <w:iCs/>
          <w:lang w:val="es-MX"/>
        </w:rPr>
        <w:t xml:space="preserve">R E S U E L V </w:t>
      </w:r>
      <w:proofErr w:type="gramStart"/>
      <w:r w:rsidRPr="00E1257C">
        <w:rPr>
          <w:rFonts w:ascii="Century" w:hAnsi="Century"/>
          <w:b/>
          <w:iCs/>
          <w:lang w:val="es-MX"/>
        </w:rPr>
        <w:t xml:space="preserve">E </w:t>
      </w:r>
      <w:r w:rsidRPr="00E1257C">
        <w:rPr>
          <w:rFonts w:ascii="Century" w:hAnsi="Century"/>
          <w:iCs/>
          <w:lang w:val="es-MX"/>
        </w:rPr>
        <w:t>:</w:t>
      </w:r>
      <w:proofErr w:type="gramEnd"/>
    </w:p>
    <w:p w14:paraId="0D43F9E7" w14:textId="77777777" w:rsidR="00DD3C70" w:rsidRPr="00636DB0" w:rsidRDefault="00DD3C70" w:rsidP="00DD3C70">
      <w:pPr>
        <w:spacing w:line="360" w:lineRule="auto"/>
        <w:ind w:firstLine="709"/>
        <w:jc w:val="both"/>
        <w:rPr>
          <w:rFonts w:ascii="Century" w:hAnsi="Century"/>
          <w:sz w:val="18"/>
          <w:lang w:val="es-MX"/>
        </w:rPr>
      </w:pPr>
    </w:p>
    <w:p w14:paraId="03D6D84E" w14:textId="77777777" w:rsidR="00DD3C70" w:rsidRPr="00E1257C" w:rsidRDefault="00DD3C70" w:rsidP="00DD3C70">
      <w:pPr>
        <w:spacing w:line="360" w:lineRule="auto"/>
        <w:ind w:firstLine="709"/>
        <w:jc w:val="both"/>
        <w:rPr>
          <w:rFonts w:ascii="Century" w:hAnsi="Century"/>
          <w:lang w:val="es-MX"/>
        </w:rPr>
      </w:pPr>
      <w:r w:rsidRPr="00E1257C">
        <w:rPr>
          <w:rFonts w:ascii="Century" w:hAnsi="Century"/>
          <w:b/>
          <w:bCs/>
          <w:iCs/>
          <w:lang w:val="es-MX"/>
        </w:rPr>
        <w:t>PRIMERO</w:t>
      </w:r>
      <w:r w:rsidRPr="00E1257C">
        <w:rPr>
          <w:rFonts w:ascii="Century" w:hAnsi="Century"/>
          <w:lang w:val="es-MX"/>
        </w:rPr>
        <w:t xml:space="preserve">. Este Juzgado Tercero Administrativo Municipal resultó competente para conocer y resolver del presente proceso administrativo. ------- </w:t>
      </w:r>
    </w:p>
    <w:p w14:paraId="6434E374" w14:textId="77777777" w:rsidR="00DD3C70" w:rsidRPr="00881239" w:rsidRDefault="00DD3C70" w:rsidP="00DD3C70">
      <w:pPr>
        <w:spacing w:line="360" w:lineRule="auto"/>
        <w:ind w:firstLine="709"/>
        <w:jc w:val="both"/>
        <w:rPr>
          <w:rFonts w:ascii="Century" w:hAnsi="Century"/>
          <w:sz w:val="20"/>
          <w:lang w:val="es-MX"/>
        </w:rPr>
      </w:pPr>
    </w:p>
    <w:p w14:paraId="5C06BF0B" w14:textId="77777777" w:rsidR="00DD3C70" w:rsidRPr="00E1257C" w:rsidRDefault="00DD3C70" w:rsidP="00DD3C70">
      <w:pPr>
        <w:spacing w:line="360" w:lineRule="auto"/>
        <w:ind w:firstLine="709"/>
        <w:jc w:val="both"/>
        <w:rPr>
          <w:rFonts w:ascii="Century" w:hAnsi="Century"/>
          <w:b/>
          <w:bCs/>
          <w:iCs/>
          <w:lang w:val="es-MX"/>
        </w:rPr>
      </w:pPr>
      <w:r w:rsidRPr="00E1257C">
        <w:rPr>
          <w:rFonts w:ascii="Century" w:hAnsi="Century"/>
          <w:b/>
          <w:bCs/>
          <w:iCs/>
          <w:lang w:val="es-MX"/>
        </w:rPr>
        <w:t xml:space="preserve">SEGUNDO. </w:t>
      </w:r>
      <w:r w:rsidRPr="00E1257C">
        <w:rPr>
          <w:rFonts w:ascii="Century" w:hAnsi="Century"/>
          <w:lang w:val="es-MX"/>
        </w:rPr>
        <w:t>Resultó procedente el proceso administrativo promovido por el justiciable, en contra del acta de infracción impugnada. ---------------------</w:t>
      </w:r>
    </w:p>
    <w:p w14:paraId="67B605EC" w14:textId="77777777" w:rsidR="00881239" w:rsidRPr="00881239" w:rsidRDefault="00881239" w:rsidP="0019072E">
      <w:pPr>
        <w:pStyle w:val="SENTENCIAS"/>
        <w:rPr>
          <w:b/>
          <w:bCs/>
          <w:iCs/>
          <w:sz w:val="20"/>
        </w:rPr>
      </w:pPr>
    </w:p>
    <w:p w14:paraId="53C7FB58" w14:textId="067F75E8" w:rsidR="00DD3C70" w:rsidRPr="00E1257C" w:rsidRDefault="00DD3C70" w:rsidP="00432D06">
      <w:pPr>
        <w:pStyle w:val="SENTENCIAS"/>
      </w:pPr>
      <w:r w:rsidRPr="00E1257C">
        <w:rPr>
          <w:b/>
          <w:bCs/>
          <w:iCs/>
        </w:rPr>
        <w:t xml:space="preserve">TERCERO. </w:t>
      </w:r>
      <w:r w:rsidRPr="00E1257C">
        <w:t xml:space="preserve">Se decreta </w:t>
      </w:r>
      <w:r w:rsidRPr="00E1257C">
        <w:rPr>
          <w:bCs/>
        </w:rPr>
        <w:t>la</w:t>
      </w:r>
      <w:r w:rsidRPr="00E1257C">
        <w:rPr>
          <w:b/>
          <w:bCs/>
        </w:rPr>
        <w:t xml:space="preserve"> nulidad total </w:t>
      </w:r>
      <w:r w:rsidRPr="00E1257C">
        <w:t xml:space="preserve">del acta de infracción número de folio </w:t>
      </w:r>
      <w:r w:rsidR="00432D06">
        <w:rPr>
          <w:b/>
        </w:rPr>
        <w:t>T 5871814</w:t>
      </w:r>
      <w:r w:rsidR="00432D06" w:rsidRPr="001B4201">
        <w:rPr>
          <w:b/>
        </w:rPr>
        <w:t xml:space="preserve"> </w:t>
      </w:r>
      <w:r w:rsidR="00432D06">
        <w:rPr>
          <w:b/>
        </w:rPr>
        <w:t>(Letra T cinco ocho siete uno ocho uno cuatro</w:t>
      </w:r>
      <w:r w:rsidR="00432D06" w:rsidRPr="00E1257C">
        <w:rPr>
          <w:b/>
        </w:rPr>
        <w:t>)</w:t>
      </w:r>
      <w:r w:rsidR="00432D06" w:rsidRPr="00397BD6">
        <w:t>,</w:t>
      </w:r>
      <w:r w:rsidR="00432D06" w:rsidRPr="00E1257C">
        <w:rPr>
          <w:b/>
        </w:rPr>
        <w:t xml:space="preserve"> </w:t>
      </w:r>
      <w:r w:rsidR="00432D06">
        <w:t>levantada en fecha 26 veintiséis de agosto del año 2018 dos mil dieciocho</w:t>
      </w:r>
      <w:r w:rsidRPr="00E1257C">
        <w:t>; ello conforme a las consideraciones lógicas y jurídicas expresadas en el Considerando Sexto de esta sentencia. -</w:t>
      </w:r>
      <w:r>
        <w:t>------------------------------------------------------------------------------------</w:t>
      </w:r>
    </w:p>
    <w:p w14:paraId="3A024326" w14:textId="77777777" w:rsidR="00DD3C70" w:rsidRPr="00881239" w:rsidRDefault="00DD3C70" w:rsidP="00DD3C70">
      <w:pPr>
        <w:pStyle w:val="SENTENCIAS"/>
        <w:rPr>
          <w:b/>
          <w:bCs/>
          <w:iCs/>
          <w:sz w:val="20"/>
        </w:rPr>
      </w:pPr>
    </w:p>
    <w:p w14:paraId="03D6DD07" w14:textId="7641EB2D" w:rsidR="00DD3C70" w:rsidRDefault="00881239" w:rsidP="00DD3C70">
      <w:pPr>
        <w:pStyle w:val="Textoindependiente"/>
        <w:spacing w:line="360" w:lineRule="auto"/>
        <w:ind w:firstLine="709"/>
        <w:rPr>
          <w:rFonts w:ascii="Century" w:hAnsi="Century" w:cs="Calibri"/>
        </w:rPr>
      </w:pPr>
      <w:r w:rsidRPr="00881239">
        <w:rPr>
          <w:rFonts w:ascii="Century" w:hAnsi="Century" w:cs="Calibri"/>
          <w:b/>
        </w:rPr>
        <w:lastRenderedPageBreak/>
        <w:t>CUARTO.</w:t>
      </w:r>
      <w:r>
        <w:rPr>
          <w:rFonts w:ascii="Century" w:hAnsi="Century" w:cs="Calibri"/>
        </w:rPr>
        <w:t xml:space="preserve"> </w:t>
      </w:r>
      <w:r w:rsidR="00DD3C70" w:rsidRPr="007D0C4C">
        <w:rPr>
          <w:rFonts w:ascii="Century" w:hAnsi="Century" w:cs="Calibri"/>
        </w:rPr>
        <w:t>Se reconoce</w:t>
      </w:r>
      <w:r w:rsidR="00374194">
        <w:rPr>
          <w:rFonts w:ascii="Century" w:hAnsi="Century" w:cs="Calibri"/>
        </w:rPr>
        <w:t xml:space="preserve"> el</w:t>
      </w:r>
      <w:r>
        <w:rPr>
          <w:rFonts w:ascii="Century" w:hAnsi="Century" w:cs="Calibri"/>
        </w:rPr>
        <w:t xml:space="preserve"> </w:t>
      </w:r>
      <w:r w:rsidR="00DD3C70" w:rsidRPr="007D0C4C">
        <w:rPr>
          <w:rFonts w:ascii="Century" w:hAnsi="Century" w:cs="Calibri"/>
        </w:rPr>
        <w:t>derecho del accionante y se condena a que la autoridad demandada realice las gestiones necesarias para la devolución de</w:t>
      </w:r>
      <w:r w:rsidR="00432D06">
        <w:rPr>
          <w:rFonts w:ascii="Century" w:hAnsi="Century" w:cs="Calibri"/>
        </w:rPr>
        <w:t>l documento recogido en garantía, con motivo del acta de infracción declarad</w:t>
      </w:r>
      <w:r w:rsidR="00DD3C70">
        <w:rPr>
          <w:rFonts w:ascii="Century" w:hAnsi="Century" w:cs="Calibri"/>
        </w:rPr>
        <w:t>a nula</w:t>
      </w:r>
      <w:r w:rsidR="00DD3C70" w:rsidRPr="007D0C4C">
        <w:rPr>
          <w:rFonts w:ascii="Century" w:hAnsi="Century" w:cs="Calibri"/>
        </w:rPr>
        <w:t xml:space="preserve">; de conformidad con lo </w:t>
      </w:r>
      <w:r w:rsidR="00DD3C70">
        <w:rPr>
          <w:rFonts w:ascii="Century" w:hAnsi="Century" w:cs="Calibri"/>
        </w:rPr>
        <w:t xml:space="preserve">establecido en el Considerando </w:t>
      </w:r>
      <w:r w:rsidR="0019072E">
        <w:rPr>
          <w:rFonts w:ascii="Century" w:hAnsi="Century" w:cs="Calibri"/>
        </w:rPr>
        <w:t>Octavo</w:t>
      </w:r>
      <w:r w:rsidR="00DD3C70" w:rsidRPr="007D0C4C">
        <w:rPr>
          <w:rFonts w:ascii="Century" w:hAnsi="Century" w:cs="Calibri"/>
        </w:rPr>
        <w:t xml:space="preserve"> de esta resolución. </w:t>
      </w:r>
      <w:r w:rsidR="00DD3C70">
        <w:rPr>
          <w:rFonts w:ascii="Century" w:hAnsi="Century" w:cs="Calibri"/>
        </w:rPr>
        <w:t>-</w:t>
      </w:r>
      <w:r w:rsidR="00432D06">
        <w:rPr>
          <w:rFonts w:ascii="Century" w:hAnsi="Century" w:cs="Calibri"/>
        </w:rPr>
        <w:t>-------------------------------------------------------------------------------------------</w:t>
      </w:r>
    </w:p>
    <w:p w14:paraId="64EA0F50" w14:textId="77777777" w:rsidR="00DD3C70" w:rsidRPr="00881239" w:rsidRDefault="00DD3C70" w:rsidP="00DD3C70">
      <w:pPr>
        <w:pStyle w:val="Textoindependiente"/>
        <w:spacing w:line="360" w:lineRule="auto"/>
        <w:ind w:firstLine="709"/>
        <w:rPr>
          <w:rFonts w:ascii="Century" w:hAnsi="Century" w:cs="Calibri"/>
          <w:b/>
          <w:sz w:val="20"/>
        </w:rPr>
      </w:pPr>
    </w:p>
    <w:p w14:paraId="025A4BA1" w14:textId="77777777" w:rsidR="00DD3C70" w:rsidRPr="007D0C4C" w:rsidRDefault="00DD3C70" w:rsidP="00DD3C70">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5D14119D" w14:textId="77777777" w:rsidR="00DD3C70" w:rsidRPr="00881239" w:rsidRDefault="00DD3C70" w:rsidP="00DD3C70">
      <w:pPr>
        <w:spacing w:line="360" w:lineRule="auto"/>
        <w:ind w:firstLine="709"/>
        <w:jc w:val="both"/>
        <w:rPr>
          <w:rFonts w:ascii="Century" w:hAnsi="Century"/>
          <w:b/>
          <w:sz w:val="20"/>
          <w:lang w:val="es-MX"/>
        </w:rPr>
      </w:pPr>
    </w:p>
    <w:p w14:paraId="65F4A1BB" w14:textId="77777777" w:rsidR="00DD3C70" w:rsidRPr="00E1257C" w:rsidRDefault="00DD3C70" w:rsidP="00DD3C70">
      <w:pPr>
        <w:spacing w:line="360" w:lineRule="auto"/>
        <w:ind w:firstLine="709"/>
        <w:jc w:val="both"/>
        <w:rPr>
          <w:rFonts w:ascii="Century" w:hAnsi="Century"/>
          <w:lang w:val="es-MX"/>
        </w:rPr>
      </w:pPr>
      <w:r w:rsidRPr="00E1257C">
        <w:rPr>
          <w:rFonts w:ascii="Century" w:hAnsi="Century"/>
          <w:b/>
          <w:lang w:val="es-MX"/>
        </w:rPr>
        <w:t>Notifíquese a la autoridad demandada por oficio y a la parte actora personalmente.</w:t>
      </w:r>
      <w:r w:rsidRPr="00E1257C">
        <w:rPr>
          <w:rFonts w:ascii="Century" w:hAnsi="Century"/>
          <w:lang w:val="es-MX"/>
        </w:rPr>
        <w:t xml:space="preserve"> ------------------------------------------------------------------------------------ </w:t>
      </w:r>
    </w:p>
    <w:p w14:paraId="74ED70C7" w14:textId="77777777" w:rsidR="00DD3C70" w:rsidRPr="00881239" w:rsidRDefault="00DD3C70" w:rsidP="00DD3C70">
      <w:pPr>
        <w:spacing w:line="360" w:lineRule="auto"/>
        <w:ind w:firstLine="709"/>
        <w:jc w:val="both"/>
        <w:rPr>
          <w:rFonts w:ascii="Century" w:hAnsi="Century"/>
          <w:sz w:val="20"/>
          <w:lang w:val="es-MX"/>
        </w:rPr>
      </w:pPr>
    </w:p>
    <w:p w14:paraId="540C6712" w14:textId="77777777" w:rsidR="00DD3C70" w:rsidRPr="00E1257C" w:rsidRDefault="00DD3C70" w:rsidP="00DD3C70">
      <w:pPr>
        <w:spacing w:line="360" w:lineRule="auto"/>
        <w:ind w:firstLine="709"/>
        <w:jc w:val="both"/>
        <w:rPr>
          <w:rFonts w:ascii="Century" w:hAnsi="Century"/>
          <w:lang w:val="es-MX"/>
        </w:rPr>
      </w:pPr>
      <w:r w:rsidRPr="00E1257C">
        <w:rPr>
          <w:rFonts w:ascii="Century" w:hAnsi="Century"/>
          <w:lang w:val="es-MX"/>
        </w:rPr>
        <w:t>En su oportunidad, archívese este expediente, como asunto totalmente concluido y dese de baja en el Libro de Registros que se lleva para tal efecto. –</w:t>
      </w:r>
    </w:p>
    <w:p w14:paraId="7ADB0337" w14:textId="77777777" w:rsidR="00DD3C70" w:rsidRPr="00881239" w:rsidRDefault="00DD3C70" w:rsidP="00DD3C70">
      <w:pPr>
        <w:spacing w:line="360" w:lineRule="auto"/>
        <w:ind w:firstLine="709"/>
        <w:jc w:val="both"/>
        <w:rPr>
          <w:rFonts w:ascii="Century" w:hAnsi="Century"/>
          <w:sz w:val="20"/>
          <w:lang w:val="es-MX"/>
        </w:rPr>
      </w:pPr>
    </w:p>
    <w:p w14:paraId="3F17417A" w14:textId="77777777" w:rsidR="00DD3C70" w:rsidRPr="00E1257C" w:rsidRDefault="00DD3C70" w:rsidP="00DD3C70">
      <w:pPr>
        <w:spacing w:line="360" w:lineRule="auto"/>
        <w:ind w:firstLine="709"/>
        <w:jc w:val="both"/>
        <w:rPr>
          <w:rFonts w:ascii="Century" w:hAnsi="Century"/>
          <w:lang w:val="es-MX"/>
        </w:rPr>
      </w:pPr>
      <w:r w:rsidRPr="00E1257C">
        <w:rPr>
          <w:rFonts w:ascii="Century" w:hAnsi="Century"/>
        </w:rPr>
        <w:t xml:space="preserve">Así lo resolvió y firma la Jueza del Juzgado Tercero Administrativo Municipal de León, Guanajuato, licenciada </w:t>
      </w:r>
      <w:r w:rsidRPr="00E1257C">
        <w:rPr>
          <w:rFonts w:ascii="Century" w:hAnsi="Century"/>
          <w:b/>
          <w:bCs/>
        </w:rPr>
        <w:t xml:space="preserve">María Guadalupe Garza </w:t>
      </w:r>
      <w:proofErr w:type="spellStart"/>
      <w:r w:rsidRPr="00E1257C">
        <w:rPr>
          <w:rFonts w:ascii="Century" w:hAnsi="Century"/>
          <w:b/>
          <w:bCs/>
        </w:rPr>
        <w:t>Lozornio</w:t>
      </w:r>
      <w:proofErr w:type="spellEnd"/>
      <w:r w:rsidRPr="00E1257C">
        <w:rPr>
          <w:rFonts w:ascii="Century" w:hAnsi="Century"/>
        </w:rPr>
        <w:t xml:space="preserve">, quien actúa asistida en forma legal con Secretario de Estudio y Cuenta, licenciado </w:t>
      </w:r>
      <w:r w:rsidRPr="00E1257C">
        <w:rPr>
          <w:rFonts w:ascii="Century" w:hAnsi="Century"/>
          <w:b/>
          <w:bCs/>
        </w:rPr>
        <w:t xml:space="preserve">Christian Helmut Emmanuel </w:t>
      </w:r>
      <w:proofErr w:type="spellStart"/>
      <w:r w:rsidRPr="00E1257C">
        <w:rPr>
          <w:rFonts w:ascii="Century" w:hAnsi="Century"/>
          <w:b/>
          <w:bCs/>
        </w:rPr>
        <w:t>Schonwald</w:t>
      </w:r>
      <w:proofErr w:type="spellEnd"/>
      <w:r w:rsidRPr="00E1257C">
        <w:rPr>
          <w:rFonts w:ascii="Century" w:hAnsi="Century"/>
          <w:b/>
          <w:bCs/>
        </w:rPr>
        <w:t xml:space="preserve"> Escalante</w:t>
      </w:r>
      <w:r w:rsidRPr="00E1257C">
        <w:rPr>
          <w:rFonts w:ascii="Century" w:hAnsi="Century"/>
          <w:bCs/>
        </w:rPr>
        <w:t>,</w:t>
      </w:r>
      <w:r w:rsidRPr="00E1257C">
        <w:rPr>
          <w:rFonts w:ascii="Century" w:hAnsi="Century"/>
          <w:b/>
          <w:bCs/>
        </w:rPr>
        <w:t xml:space="preserve"> </w:t>
      </w:r>
      <w:r w:rsidRPr="00E1257C">
        <w:rPr>
          <w:rFonts w:ascii="Century" w:hAnsi="Century"/>
        </w:rPr>
        <w:t>quien da fe. ---</w:t>
      </w:r>
    </w:p>
    <w:sectPr w:rsidR="00DD3C70" w:rsidRPr="00E1257C" w:rsidSect="004F0061">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47AF76" w14:textId="77777777" w:rsidR="00B87971" w:rsidRDefault="00B87971">
      <w:r>
        <w:separator/>
      </w:r>
    </w:p>
  </w:endnote>
  <w:endnote w:type="continuationSeparator" w:id="0">
    <w:p w14:paraId="026BC397" w14:textId="77777777" w:rsidR="00B87971" w:rsidRDefault="00B87971">
      <w:r>
        <w:continuationSeparator/>
      </w:r>
    </w:p>
  </w:endnote>
  <w:endnote w:type="continuationNotice" w:id="1">
    <w:p w14:paraId="282B0B5B" w14:textId="77777777" w:rsidR="00B87971" w:rsidRDefault="00B879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622B9D36" w:rsidR="002B2F1A" w:rsidRPr="007F7AC8" w:rsidRDefault="002B2F1A">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F67661">
              <w:rPr>
                <w:rFonts w:ascii="Century" w:hAnsi="Century"/>
                <w:b/>
                <w:bCs/>
                <w:noProof/>
                <w:sz w:val="14"/>
                <w:szCs w:val="14"/>
              </w:rPr>
              <w:t>12</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F67661">
              <w:rPr>
                <w:rFonts w:ascii="Century" w:hAnsi="Century"/>
                <w:b/>
                <w:bCs/>
                <w:noProof/>
                <w:sz w:val="14"/>
                <w:szCs w:val="14"/>
              </w:rPr>
              <w:t>12</w:t>
            </w:r>
            <w:r w:rsidRPr="007F7AC8">
              <w:rPr>
                <w:rFonts w:ascii="Century" w:hAnsi="Century"/>
                <w:b/>
                <w:bCs/>
                <w:sz w:val="14"/>
                <w:szCs w:val="14"/>
              </w:rPr>
              <w:fldChar w:fldCharType="end"/>
            </w:r>
          </w:p>
        </w:sdtContent>
      </w:sdt>
    </w:sdtContent>
  </w:sdt>
  <w:p w14:paraId="3B9BB2FE" w14:textId="77777777" w:rsidR="002B2F1A" w:rsidRPr="007F7AC8" w:rsidRDefault="002B2F1A">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596DCA" w14:textId="77777777" w:rsidR="00B87971" w:rsidRDefault="00B87971">
      <w:r>
        <w:separator/>
      </w:r>
    </w:p>
  </w:footnote>
  <w:footnote w:type="continuationSeparator" w:id="0">
    <w:p w14:paraId="085CBC24" w14:textId="77777777" w:rsidR="00B87971" w:rsidRDefault="00B87971">
      <w:r>
        <w:continuationSeparator/>
      </w:r>
    </w:p>
  </w:footnote>
  <w:footnote w:type="continuationNotice" w:id="1">
    <w:p w14:paraId="6E5E908C" w14:textId="77777777" w:rsidR="00B87971" w:rsidRDefault="00B8797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2B2F1A" w:rsidRDefault="002B2F1A">
    <w:pPr>
      <w:pStyle w:val="Encabezado"/>
      <w:framePr w:wrap="around" w:vAnchor="text" w:hAnchor="margin" w:xAlign="center" w:y="1"/>
      <w:rPr>
        <w:rStyle w:val="Nmerodepgina"/>
      </w:rPr>
    </w:pPr>
  </w:p>
  <w:p w14:paraId="3ADE87C8" w14:textId="77777777" w:rsidR="002B2F1A" w:rsidRDefault="002B2F1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D390CE" w14:textId="77777777" w:rsidR="002B2F1A" w:rsidRDefault="002B2F1A" w:rsidP="007F7AC8">
    <w:pPr>
      <w:pStyle w:val="Encabezado"/>
      <w:jc w:val="right"/>
      <w:rPr>
        <w:color w:val="7F7F7F" w:themeColor="text1" w:themeTint="80"/>
      </w:rPr>
    </w:pPr>
  </w:p>
  <w:p w14:paraId="1B439560" w14:textId="77777777" w:rsidR="002B2F1A" w:rsidRDefault="002B2F1A" w:rsidP="007F7AC8">
    <w:pPr>
      <w:pStyle w:val="Encabezado"/>
      <w:jc w:val="right"/>
      <w:rPr>
        <w:color w:val="7F7F7F" w:themeColor="text1" w:themeTint="80"/>
      </w:rPr>
    </w:pPr>
  </w:p>
  <w:p w14:paraId="0D234A56" w14:textId="77777777" w:rsidR="002B2F1A" w:rsidRDefault="002B2F1A" w:rsidP="007F7AC8">
    <w:pPr>
      <w:pStyle w:val="Encabezado"/>
      <w:jc w:val="right"/>
      <w:rPr>
        <w:color w:val="7F7F7F" w:themeColor="text1" w:themeTint="80"/>
      </w:rPr>
    </w:pPr>
  </w:p>
  <w:p w14:paraId="199CFC4D" w14:textId="77777777" w:rsidR="002B2F1A" w:rsidRDefault="002B2F1A" w:rsidP="007F7AC8">
    <w:pPr>
      <w:pStyle w:val="Encabezado"/>
      <w:jc w:val="right"/>
      <w:rPr>
        <w:color w:val="7F7F7F" w:themeColor="text1" w:themeTint="80"/>
      </w:rPr>
    </w:pPr>
  </w:p>
  <w:p w14:paraId="324AD5B9" w14:textId="341FCC1A" w:rsidR="002B2F1A" w:rsidRPr="004F0061" w:rsidRDefault="004F0061" w:rsidP="004F0061">
    <w:pPr>
      <w:pStyle w:val="Encabezado"/>
      <w:tabs>
        <w:tab w:val="center" w:pos="4306"/>
        <w:tab w:val="right" w:pos="8613"/>
      </w:tabs>
      <w:jc w:val="right"/>
      <w:rPr>
        <w:rFonts w:ascii="Century" w:hAnsi="Century"/>
      </w:rPr>
    </w:pPr>
    <w:r w:rsidRPr="004F0061">
      <w:rPr>
        <w:rFonts w:ascii="Century" w:hAnsi="Century"/>
        <w:color w:val="7F7F7F" w:themeColor="text1" w:themeTint="80"/>
      </w:rPr>
      <w:t>Expediente Número 1</w:t>
    </w:r>
    <w:r w:rsidR="008D45A9">
      <w:rPr>
        <w:rFonts w:ascii="Century" w:hAnsi="Century"/>
        <w:color w:val="7F7F7F" w:themeColor="text1" w:themeTint="80"/>
      </w:rPr>
      <w:t>368</w:t>
    </w:r>
    <w:r w:rsidR="002B2F1A" w:rsidRPr="004F0061">
      <w:rPr>
        <w:rFonts w:ascii="Century" w:hAnsi="Century"/>
        <w:color w:val="7F7F7F" w:themeColor="text1" w:themeTint="80"/>
      </w:rPr>
      <w:t>/3erJAM/201</w:t>
    </w:r>
    <w:r w:rsidR="00D7504B" w:rsidRPr="004F0061">
      <w:rPr>
        <w:rFonts w:ascii="Century" w:hAnsi="Century"/>
        <w:color w:val="7F7F7F" w:themeColor="text1" w:themeTint="80"/>
      </w:rPr>
      <w:t>8</w:t>
    </w:r>
    <w:r w:rsidR="002B2F1A" w:rsidRPr="004F0061">
      <w:rPr>
        <w:rFonts w:ascii="Century" w:hAnsi="Century"/>
        <w:color w:val="7F7F7F" w:themeColor="text1" w:themeTint="80"/>
      </w:rPr>
      <w:t>-JN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2B2F1A" w:rsidRDefault="002B2F1A">
    <w:pPr>
      <w:pStyle w:val="Encabezado"/>
      <w:jc w:val="right"/>
      <w:rPr>
        <w:color w:val="8496B0" w:themeColor="text2" w:themeTint="99"/>
        <w:lang w:val="es-ES"/>
      </w:rPr>
    </w:pPr>
  </w:p>
  <w:p w14:paraId="55B9103D" w14:textId="77777777" w:rsidR="002B2F1A" w:rsidRDefault="002B2F1A">
    <w:pPr>
      <w:pStyle w:val="Encabezado"/>
      <w:jc w:val="right"/>
      <w:rPr>
        <w:color w:val="8496B0" w:themeColor="text2" w:themeTint="99"/>
        <w:lang w:val="es-ES"/>
      </w:rPr>
    </w:pPr>
  </w:p>
  <w:p w14:paraId="46CC684C" w14:textId="77777777" w:rsidR="002B2F1A" w:rsidRDefault="002B2F1A">
    <w:pPr>
      <w:pStyle w:val="Encabezado"/>
      <w:jc w:val="right"/>
      <w:rPr>
        <w:color w:val="8496B0" w:themeColor="text2" w:themeTint="99"/>
        <w:lang w:val="es-ES"/>
      </w:rPr>
    </w:pPr>
  </w:p>
  <w:p w14:paraId="12B0032A" w14:textId="77777777" w:rsidR="002B2F1A" w:rsidRDefault="002B2F1A">
    <w:pPr>
      <w:pStyle w:val="Encabezado"/>
      <w:jc w:val="right"/>
      <w:rPr>
        <w:color w:val="8496B0" w:themeColor="text2" w:themeTint="99"/>
        <w:lang w:val="es-ES"/>
      </w:rPr>
    </w:pPr>
  </w:p>
  <w:p w14:paraId="389A42BC" w14:textId="77777777" w:rsidR="002B2F1A" w:rsidRDefault="002B2F1A">
    <w:pPr>
      <w:pStyle w:val="Encabezado"/>
      <w:jc w:val="right"/>
      <w:rPr>
        <w:color w:val="8496B0" w:themeColor="text2" w:themeTint="99"/>
        <w:lang w:val="es-ES"/>
      </w:rPr>
    </w:pPr>
  </w:p>
  <w:p w14:paraId="4897847F" w14:textId="40DB5009" w:rsidR="002B2F1A" w:rsidRDefault="002B2F1A">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66F7E"/>
    <w:multiLevelType w:val="hybridMultilevel"/>
    <w:tmpl w:val="5AEC9E86"/>
    <w:lvl w:ilvl="0" w:tplc="691258E2">
      <w:start w:val="9"/>
      <w:numFmt w:val="upperRoman"/>
      <w:lvlText w:val="%1."/>
      <w:lvlJc w:val="left"/>
      <w:pPr>
        <w:ind w:left="1800"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062B5C07"/>
    <w:multiLevelType w:val="hybridMultilevel"/>
    <w:tmpl w:val="C5303EAA"/>
    <w:lvl w:ilvl="0" w:tplc="87EE4E5E">
      <w:start w:val="6"/>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8C528F4"/>
    <w:multiLevelType w:val="hybridMultilevel"/>
    <w:tmpl w:val="9CE486AA"/>
    <w:lvl w:ilvl="0" w:tplc="F53A551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0BFF5B80"/>
    <w:multiLevelType w:val="hybridMultilevel"/>
    <w:tmpl w:val="7512AB6E"/>
    <w:lvl w:ilvl="0" w:tplc="C9D0BBA0">
      <w:start w:val="1"/>
      <w:numFmt w:val="lowerLetter"/>
      <w:lvlText w:val="%1."/>
      <w:lvlJc w:val="left"/>
      <w:pPr>
        <w:ind w:left="2509" w:hanging="360"/>
      </w:pPr>
      <w:rPr>
        <w:rFonts w:hint="default"/>
      </w:rPr>
    </w:lvl>
    <w:lvl w:ilvl="1" w:tplc="080A0019" w:tentative="1">
      <w:start w:val="1"/>
      <w:numFmt w:val="lowerLetter"/>
      <w:lvlText w:val="%2."/>
      <w:lvlJc w:val="left"/>
      <w:pPr>
        <w:ind w:left="3229" w:hanging="360"/>
      </w:pPr>
    </w:lvl>
    <w:lvl w:ilvl="2" w:tplc="080A001B" w:tentative="1">
      <w:start w:val="1"/>
      <w:numFmt w:val="lowerRoman"/>
      <w:lvlText w:val="%3."/>
      <w:lvlJc w:val="right"/>
      <w:pPr>
        <w:ind w:left="3949" w:hanging="180"/>
      </w:pPr>
    </w:lvl>
    <w:lvl w:ilvl="3" w:tplc="080A000F" w:tentative="1">
      <w:start w:val="1"/>
      <w:numFmt w:val="decimal"/>
      <w:lvlText w:val="%4."/>
      <w:lvlJc w:val="left"/>
      <w:pPr>
        <w:ind w:left="4669" w:hanging="360"/>
      </w:pPr>
    </w:lvl>
    <w:lvl w:ilvl="4" w:tplc="080A0019" w:tentative="1">
      <w:start w:val="1"/>
      <w:numFmt w:val="lowerLetter"/>
      <w:lvlText w:val="%5."/>
      <w:lvlJc w:val="left"/>
      <w:pPr>
        <w:ind w:left="5389" w:hanging="360"/>
      </w:pPr>
    </w:lvl>
    <w:lvl w:ilvl="5" w:tplc="080A001B" w:tentative="1">
      <w:start w:val="1"/>
      <w:numFmt w:val="lowerRoman"/>
      <w:lvlText w:val="%6."/>
      <w:lvlJc w:val="right"/>
      <w:pPr>
        <w:ind w:left="6109" w:hanging="180"/>
      </w:pPr>
    </w:lvl>
    <w:lvl w:ilvl="6" w:tplc="080A000F" w:tentative="1">
      <w:start w:val="1"/>
      <w:numFmt w:val="decimal"/>
      <w:lvlText w:val="%7."/>
      <w:lvlJc w:val="left"/>
      <w:pPr>
        <w:ind w:left="6829" w:hanging="360"/>
      </w:pPr>
    </w:lvl>
    <w:lvl w:ilvl="7" w:tplc="080A0019" w:tentative="1">
      <w:start w:val="1"/>
      <w:numFmt w:val="lowerLetter"/>
      <w:lvlText w:val="%8."/>
      <w:lvlJc w:val="left"/>
      <w:pPr>
        <w:ind w:left="7549" w:hanging="360"/>
      </w:pPr>
    </w:lvl>
    <w:lvl w:ilvl="8" w:tplc="080A001B" w:tentative="1">
      <w:start w:val="1"/>
      <w:numFmt w:val="lowerRoman"/>
      <w:lvlText w:val="%9."/>
      <w:lvlJc w:val="right"/>
      <w:pPr>
        <w:ind w:left="8269" w:hanging="180"/>
      </w:pPr>
    </w:lvl>
  </w:abstractNum>
  <w:abstractNum w:abstractNumId="4" w15:restartNumberingAfterBreak="0">
    <w:nsid w:val="15E11177"/>
    <w:multiLevelType w:val="hybridMultilevel"/>
    <w:tmpl w:val="2842B098"/>
    <w:lvl w:ilvl="0" w:tplc="38A46F82">
      <w:start w:val="5"/>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1A5A3495"/>
    <w:multiLevelType w:val="hybridMultilevel"/>
    <w:tmpl w:val="EC6EEA6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15440B7"/>
    <w:multiLevelType w:val="hybridMultilevel"/>
    <w:tmpl w:val="01D22130"/>
    <w:lvl w:ilvl="0" w:tplc="C9487848">
      <w:start w:val="9"/>
      <w:numFmt w:val="upperRoman"/>
      <w:lvlText w:val="%1."/>
      <w:lvlJc w:val="left"/>
      <w:pPr>
        <w:ind w:left="2149" w:hanging="720"/>
      </w:pPr>
      <w:rPr>
        <w:rFonts w:hint="default"/>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7" w15:restartNumberingAfterBreak="0">
    <w:nsid w:val="25A91018"/>
    <w:multiLevelType w:val="hybridMultilevel"/>
    <w:tmpl w:val="3FF28768"/>
    <w:lvl w:ilvl="0" w:tplc="BCF201DA">
      <w:start w:val="6"/>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0">
    <w:nsid w:val="2D4E3C01"/>
    <w:multiLevelType w:val="multilevel"/>
    <w:tmpl w:val="E2929B38"/>
    <w:numStyleLink w:val="Estilo4"/>
  </w:abstractNum>
  <w:abstractNum w:abstractNumId="9" w15:restartNumberingAfterBreak="0">
    <w:nsid w:val="2E5953B7"/>
    <w:multiLevelType w:val="hybridMultilevel"/>
    <w:tmpl w:val="94FAAD14"/>
    <w:lvl w:ilvl="0" w:tplc="04FEE56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305854A8"/>
    <w:multiLevelType w:val="hybridMultilevel"/>
    <w:tmpl w:val="2E04D6E8"/>
    <w:lvl w:ilvl="0" w:tplc="22F2E18C">
      <w:start w:val="1"/>
      <w:numFmt w:val="upperRoman"/>
      <w:lvlText w:val="%1."/>
      <w:lvlJc w:val="center"/>
      <w:pPr>
        <w:ind w:left="720" w:hanging="360"/>
      </w:pPr>
      <w:rPr>
        <w:rFonts w:cs="Times New Roman" w:hint="default"/>
        <w:b/>
        <w:sz w:val="22"/>
        <w:szCs w:val="22"/>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1" w15:restartNumberingAfterBreak="0">
    <w:nsid w:val="36AB096D"/>
    <w:multiLevelType w:val="hybridMultilevel"/>
    <w:tmpl w:val="112E6726"/>
    <w:lvl w:ilvl="0" w:tplc="121E82E2">
      <w:start w:val="1"/>
      <w:numFmt w:val="upperRoman"/>
      <w:lvlText w:val="%1."/>
      <w:lvlJc w:val="center"/>
      <w:pPr>
        <w:ind w:left="720" w:hanging="360"/>
      </w:pPr>
      <w:rPr>
        <w:rFonts w:cs="Times New Roman" w:hint="default"/>
        <w:b/>
      </w:rPr>
    </w:lvl>
    <w:lvl w:ilvl="1" w:tplc="BA6A193E">
      <w:start w:val="1"/>
      <w:numFmt w:val="lowerLetter"/>
      <w:lvlText w:val="%2)"/>
      <w:lvlJc w:val="left"/>
      <w:pPr>
        <w:ind w:left="1440" w:hanging="360"/>
      </w:pPr>
      <w:rPr>
        <w:rFonts w:cs="Times New Roman" w:hint="default"/>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2" w15:restartNumberingAfterBreak="0">
    <w:nsid w:val="3B347208"/>
    <w:multiLevelType w:val="hybridMultilevel"/>
    <w:tmpl w:val="2DC6866E"/>
    <w:lvl w:ilvl="0" w:tplc="B6880E40">
      <w:start w:val="1"/>
      <w:numFmt w:val="upperRoman"/>
      <w:lvlText w:val="%1."/>
      <w:lvlJc w:val="left"/>
      <w:pPr>
        <w:ind w:left="1429" w:hanging="720"/>
      </w:pPr>
      <w:rPr>
        <w:rFonts w:hint="default"/>
        <w:color w:val="auto"/>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15:restartNumberingAfterBreak="0">
    <w:nsid w:val="3E0C228A"/>
    <w:multiLevelType w:val="multilevel"/>
    <w:tmpl w:val="7BEC9978"/>
    <w:numStyleLink w:val="Estilo3"/>
  </w:abstractNum>
  <w:abstractNum w:abstractNumId="14" w15:restartNumberingAfterBreak="0">
    <w:nsid w:val="3F9C0F5C"/>
    <w:multiLevelType w:val="hybridMultilevel"/>
    <w:tmpl w:val="AB12437A"/>
    <w:lvl w:ilvl="0" w:tplc="56A43CE0">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5CF315E6"/>
    <w:multiLevelType w:val="hybridMultilevel"/>
    <w:tmpl w:val="5FF01902"/>
    <w:lvl w:ilvl="0" w:tplc="02C800A6">
      <w:start w:val="1"/>
      <w:numFmt w:val="lowerLetter"/>
      <w:lvlText w:val="%1-"/>
      <w:lvlJc w:val="left"/>
      <w:pPr>
        <w:ind w:left="1429"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6" w15:restartNumberingAfterBreak="0">
    <w:nsid w:val="61333940"/>
    <w:multiLevelType w:val="hybridMultilevel"/>
    <w:tmpl w:val="2DC6866E"/>
    <w:lvl w:ilvl="0" w:tplc="B6880E40">
      <w:start w:val="1"/>
      <w:numFmt w:val="upperRoman"/>
      <w:lvlText w:val="%1."/>
      <w:lvlJc w:val="left"/>
      <w:pPr>
        <w:ind w:left="1429" w:hanging="720"/>
      </w:pPr>
      <w:rPr>
        <w:rFonts w:hint="default"/>
        <w:color w:val="auto"/>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7" w15:restartNumberingAfterBreak="0">
    <w:nsid w:val="64BC43D0"/>
    <w:multiLevelType w:val="hybridMultilevel"/>
    <w:tmpl w:val="85185822"/>
    <w:lvl w:ilvl="0" w:tplc="A2E838CA">
      <w:start w:val="1"/>
      <w:numFmt w:val="lowerLetter"/>
      <w:lvlText w:val="%1."/>
      <w:lvlJc w:val="left"/>
      <w:pPr>
        <w:ind w:left="2149" w:hanging="360"/>
      </w:pPr>
      <w:rPr>
        <w:rFonts w:ascii="Century" w:eastAsia="Calibri" w:hAnsi="Century" w:cs="Times New Roman"/>
      </w:rPr>
    </w:lvl>
    <w:lvl w:ilvl="1" w:tplc="080A0019">
      <w:start w:val="1"/>
      <w:numFmt w:val="lowerLetter"/>
      <w:lvlText w:val="%2."/>
      <w:lvlJc w:val="left"/>
      <w:pPr>
        <w:ind w:left="2869" w:hanging="360"/>
      </w:pPr>
    </w:lvl>
    <w:lvl w:ilvl="2" w:tplc="080A001B" w:tentative="1">
      <w:start w:val="1"/>
      <w:numFmt w:val="lowerRoman"/>
      <w:lvlText w:val="%3."/>
      <w:lvlJc w:val="right"/>
      <w:pPr>
        <w:ind w:left="3589" w:hanging="180"/>
      </w:pPr>
    </w:lvl>
    <w:lvl w:ilvl="3" w:tplc="080A000F" w:tentative="1">
      <w:start w:val="1"/>
      <w:numFmt w:val="decimal"/>
      <w:lvlText w:val="%4."/>
      <w:lvlJc w:val="left"/>
      <w:pPr>
        <w:ind w:left="4309" w:hanging="360"/>
      </w:pPr>
    </w:lvl>
    <w:lvl w:ilvl="4" w:tplc="080A0019" w:tentative="1">
      <w:start w:val="1"/>
      <w:numFmt w:val="lowerLetter"/>
      <w:lvlText w:val="%5."/>
      <w:lvlJc w:val="left"/>
      <w:pPr>
        <w:ind w:left="5029" w:hanging="360"/>
      </w:pPr>
    </w:lvl>
    <w:lvl w:ilvl="5" w:tplc="080A001B" w:tentative="1">
      <w:start w:val="1"/>
      <w:numFmt w:val="lowerRoman"/>
      <w:lvlText w:val="%6."/>
      <w:lvlJc w:val="right"/>
      <w:pPr>
        <w:ind w:left="5749" w:hanging="180"/>
      </w:pPr>
    </w:lvl>
    <w:lvl w:ilvl="6" w:tplc="080A000F" w:tentative="1">
      <w:start w:val="1"/>
      <w:numFmt w:val="decimal"/>
      <w:lvlText w:val="%7."/>
      <w:lvlJc w:val="left"/>
      <w:pPr>
        <w:ind w:left="6469" w:hanging="360"/>
      </w:pPr>
    </w:lvl>
    <w:lvl w:ilvl="7" w:tplc="080A0019" w:tentative="1">
      <w:start w:val="1"/>
      <w:numFmt w:val="lowerLetter"/>
      <w:lvlText w:val="%8."/>
      <w:lvlJc w:val="left"/>
      <w:pPr>
        <w:ind w:left="7189" w:hanging="360"/>
      </w:pPr>
    </w:lvl>
    <w:lvl w:ilvl="8" w:tplc="080A001B" w:tentative="1">
      <w:start w:val="1"/>
      <w:numFmt w:val="lowerRoman"/>
      <w:lvlText w:val="%9."/>
      <w:lvlJc w:val="right"/>
      <w:pPr>
        <w:ind w:left="7909" w:hanging="180"/>
      </w:pPr>
    </w:lvl>
  </w:abstractNum>
  <w:abstractNum w:abstractNumId="18" w15:restartNumberingAfterBreak="0">
    <w:nsid w:val="67642F22"/>
    <w:multiLevelType w:val="hybridMultilevel"/>
    <w:tmpl w:val="0054CDB4"/>
    <w:lvl w:ilvl="0" w:tplc="2A625F14">
      <w:start w:val="1"/>
      <w:numFmt w:val="lowerLetter"/>
      <w:lvlText w:val="%1)"/>
      <w:lvlJc w:val="left"/>
      <w:pPr>
        <w:ind w:left="1429"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9" w15:restartNumberingAfterBreak="0">
    <w:nsid w:val="6985724A"/>
    <w:multiLevelType w:val="multilevel"/>
    <w:tmpl w:val="7BEC9978"/>
    <w:styleLink w:val="Estilo3"/>
    <w:lvl w:ilvl="0">
      <w:start w:val="1"/>
      <w:numFmt w:val="upperRoman"/>
      <w:lvlText w:val="%1."/>
      <w:lvlJc w:val="left"/>
      <w:pPr>
        <w:ind w:left="1068"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B5273FB"/>
    <w:multiLevelType w:val="hybridMultilevel"/>
    <w:tmpl w:val="2DC6866E"/>
    <w:lvl w:ilvl="0" w:tplc="B6880E40">
      <w:start w:val="1"/>
      <w:numFmt w:val="upperRoman"/>
      <w:lvlText w:val="%1."/>
      <w:lvlJc w:val="left"/>
      <w:pPr>
        <w:ind w:left="1429" w:hanging="720"/>
      </w:pPr>
      <w:rPr>
        <w:rFonts w:hint="default"/>
        <w:color w:val="auto"/>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1" w15:restartNumberingAfterBreak="0">
    <w:nsid w:val="714360EE"/>
    <w:multiLevelType w:val="multilevel"/>
    <w:tmpl w:val="E2929B38"/>
    <w:styleLink w:val="Estilo4"/>
    <w:lvl w:ilvl="0">
      <w:start w:val="1"/>
      <w:numFmt w:val="upperRoman"/>
      <w:lvlText w:val="%1."/>
      <w:lvlJc w:val="left"/>
      <w:pPr>
        <w:ind w:left="1068"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A0604FC"/>
    <w:multiLevelType w:val="hybridMultilevel"/>
    <w:tmpl w:val="389C46F6"/>
    <w:lvl w:ilvl="0" w:tplc="5C524130">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3" w15:restartNumberingAfterBreak="0">
    <w:nsid w:val="7CA650CB"/>
    <w:multiLevelType w:val="singleLevel"/>
    <w:tmpl w:val="080A0013"/>
    <w:lvl w:ilvl="0">
      <w:start w:val="1"/>
      <w:numFmt w:val="upperRoman"/>
      <w:lvlText w:val="%1."/>
      <w:lvlJc w:val="right"/>
      <w:pPr>
        <w:ind w:left="1068" w:hanging="360"/>
      </w:pPr>
      <w:rPr>
        <w:rFonts w:hint="default"/>
        <w:b/>
        <w:bCs w:val="0"/>
        <w:i w:val="0"/>
        <w:iCs w:val="0"/>
      </w:rPr>
    </w:lvl>
  </w:abstractNum>
  <w:abstractNum w:abstractNumId="24" w15:restartNumberingAfterBreak="0">
    <w:nsid w:val="7EA855FE"/>
    <w:multiLevelType w:val="hybridMultilevel"/>
    <w:tmpl w:val="08F06206"/>
    <w:lvl w:ilvl="0" w:tplc="2B944CA0">
      <w:start w:val="1"/>
      <w:numFmt w:val="upperLetter"/>
      <w:lvlText w:val="%1."/>
      <w:lvlJc w:val="left"/>
      <w:pPr>
        <w:ind w:left="1429"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num w:numId="1">
    <w:abstractNumId w:val="18"/>
  </w:num>
  <w:num w:numId="2">
    <w:abstractNumId w:val="5"/>
  </w:num>
  <w:num w:numId="3">
    <w:abstractNumId w:val="19"/>
  </w:num>
  <w:num w:numId="4">
    <w:abstractNumId w:val="21"/>
  </w:num>
  <w:num w:numId="5">
    <w:abstractNumId w:val="17"/>
  </w:num>
  <w:num w:numId="6">
    <w:abstractNumId w:val="3"/>
  </w:num>
  <w:num w:numId="7">
    <w:abstractNumId w:val="1"/>
  </w:num>
  <w:num w:numId="8">
    <w:abstractNumId w:val="0"/>
  </w:num>
  <w:num w:numId="9">
    <w:abstractNumId w:val="10"/>
  </w:num>
  <w:num w:numId="10">
    <w:abstractNumId w:val="14"/>
  </w:num>
  <w:num w:numId="11">
    <w:abstractNumId w:val="2"/>
  </w:num>
  <w:num w:numId="12">
    <w:abstractNumId w:val="24"/>
  </w:num>
  <w:num w:numId="13">
    <w:abstractNumId w:val="11"/>
  </w:num>
  <w:num w:numId="14">
    <w:abstractNumId w:val="16"/>
  </w:num>
  <w:num w:numId="15">
    <w:abstractNumId w:val="12"/>
  </w:num>
  <w:num w:numId="16">
    <w:abstractNumId w:val="20"/>
  </w:num>
  <w:num w:numId="17">
    <w:abstractNumId w:val="6"/>
  </w:num>
  <w:num w:numId="18">
    <w:abstractNumId w:val="23"/>
  </w:num>
  <w:num w:numId="19">
    <w:abstractNumId w:val="13"/>
    <w:lvlOverride w:ilvl="0">
      <w:lvl w:ilvl="0">
        <w:start w:val="1"/>
        <w:numFmt w:val="lowerLetter"/>
        <w:lvlText w:val="%1)"/>
        <w:lvlJc w:val="left"/>
        <w:pPr>
          <w:ind w:left="1068" w:hanging="360"/>
        </w:pPr>
        <w:rPr>
          <w:b/>
        </w:rPr>
      </w:lvl>
    </w:lvlOverride>
  </w:num>
  <w:num w:numId="20">
    <w:abstractNumId w:val="8"/>
    <w:lvlOverride w:ilvl="0">
      <w:lvl w:ilvl="0">
        <w:start w:val="1"/>
        <w:numFmt w:val="upperRoman"/>
        <w:lvlText w:val="%1."/>
        <w:lvlJc w:val="left"/>
        <w:pPr>
          <w:ind w:left="1068" w:hanging="360"/>
        </w:pPr>
        <w:rPr>
          <w:b/>
          <w:bCs/>
        </w:rPr>
      </w:lvl>
    </w:lvlOverride>
  </w:num>
  <w:num w:numId="21">
    <w:abstractNumId w:val="15"/>
  </w:num>
  <w:num w:numId="22">
    <w:abstractNumId w:val="4"/>
  </w:num>
  <w:num w:numId="23">
    <w:abstractNumId w:val="7"/>
  </w:num>
  <w:num w:numId="24">
    <w:abstractNumId w:val="9"/>
  </w:num>
  <w:num w:numId="25">
    <w:abstractNumId w:val="2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DA4"/>
    <w:rsid w:val="000012BB"/>
    <w:rsid w:val="00002D53"/>
    <w:rsid w:val="00010FE3"/>
    <w:rsid w:val="00015151"/>
    <w:rsid w:val="00015604"/>
    <w:rsid w:val="00017169"/>
    <w:rsid w:val="000177E1"/>
    <w:rsid w:val="0002027A"/>
    <w:rsid w:val="00025321"/>
    <w:rsid w:val="00025877"/>
    <w:rsid w:val="0002764D"/>
    <w:rsid w:val="0003096C"/>
    <w:rsid w:val="00030FD2"/>
    <w:rsid w:val="00043142"/>
    <w:rsid w:val="00052DD8"/>
    <w:rsid w:val="00060865"/>
    <w:rsid w:val="00062BF4"/>
    <w:rsid w:val="00063088"/>
    <w:rsid w:val="000637EE"/>
    <w:rsid w:val="00067B44"/>
    <w:rsid w:val="000702CB"/>
    <w:rsid w:val="00070FE7"/>
    <w:rsid w:val="00071434"/>
    <w:rsid w:val="000717EA"/>
    <w:rsid w:val="00074213"/>
    <w:rsid w:val="00074CB3"/>
    <w:rsid w:val="00075050"/>
    <w:rsid w:val="00075E2B"/>
    <w:rsid w:val="000774D1"/>
    <w:rsid w:val="00081D25"/>
    <w:rsid w:val="000825C4"/>
    <w:rsid w:val="00082A91"/>
    <w:rsid w:val="000833B4"/>
    <w:rsid w:val="000853EE"/>
    <w:rsid w:val="00090906"/>
    <w:rsid w:val="00092BB4"/>
    <w:rsid w:val="00094F5C"/>
    <w:rsid w:val="000A5412"/>
    <w:rsid w:val="000A6B5B"/>
    <w:rsid w:val="000A6D67"/>
    <w:rsid w:val="000B1628"/>
    <w:rsid w:val="000B23A5"/>
    <w:rsid w:val="000B2406"/>
    <w:rsid w:val="000B39E9"/>
    <w:rsid w:val="000B434E"/>
    <w:rsid w:val="000B67C4"/>
    <w:rsid w:val="000B716B"/>
    <w:rsid w:val="000C00BE"/>
    <w:rsid w:val="000C1D90"/>
    <w:rsid w:val="000D0FC3"/>
    <w:rsid w:val="000D1BA8"/>
    <w:rsid w:val="000D33E1"/>
    <w:rsid w:val="000D3FF5"/>
    <w:rsid w:val="000D5A23"/>
    <w:rsid w:val="000D7ABC"/>
    <w:rsid w:val="000E485C"/>
    <w:rsid w:val="000E5042"/>
    <w:rsid w:val="000E716D"/>
    <w:rsid w:val="000E73E5"/>
    <w:rsid w:val="000E7416"/>
    <w:rsid w:val="000E75A9"/>
    <w:rsid w:val="000F6226"/>
    <w:rsid w:val="000F6283"/>
    <w:rsid w:val="000F64AF"/>
    <w:rsid w:val="000F758B"/>
    <w:rsid w:val="001049AC"/>
    <w:rsid w:val="00104D04"/>
    <w:rsid w:val="00106C23"/>
    <w:rsid w:val="00107D89"/>
    <w:rsid w:val="00110BF8"/>
    <w:rsid w:val="001124AC"/>
    <w:rsid w:val="00112D4E"/>
    <w:rsid w:val="00115847"/>
    <w:rsid w:val="0011662F"/>
    <w:rsid w:val="00124A1C"/>
    <w:rsid w:val="001251EE"/>
    <w:rsid w:val="001266D5"/>
    <w:rsid w:val="00130106"/>
    <w:rsid w:val="00130BA6"/>
    <w:rsid w:val="001349D3"/>
    <w:rsid w:val="001349D9"/>
    <w:rsid w:val="001350F2"/>
    <w:rsid w:val="001410FD"/>
    <w:rsid w:val="001429A7"/>
    <w:rsid w:val="00146807"/>
    <w:rsid w:val="00151A52"/>
    <w:rsid w:val="00151CED"/>
    <w:rsid w:val="001539CA"/>
    <w:rsid w:val="0015595F"/>
    <w:rsid w:val="00155F67"/>
    <w:rsid w:val="0016343E"/>
    <w:rsid w:val="00164CFF"/>
    <w:rsid w:val="00165382"/>
    <w:rsid w:val="00167954"/>
    <w:rsid w:val="00173993"/>
    <w:rsid w:val="0018012D"/>
    <w:rsid w:val="00180C8D"/>
    <w:rsid w:val="0019072E"/>
    <w:rsid w:val="00190D0F"/>
    <w:rsid w:val="00191F48"/>
    <w:rsid w:val="001A0E0F"/>
    <w:rsid w:val="001A0F37"/>
    <w:rsid w:val="001A4DFA"/>
    <w:rsid w:val="001A4EE8"/>
    <w:rsid w:val="001A7300"/>
    <w:rsid w:val="001B07A9"/>
    <w:rsid w:val="001B0A47"/>
    <w:rsid w:val="001B2937"/>
    <w:rsid w:val="001B4201"/>
    <w:rsid w:val="001B424A"/>
    <w:rsid w:val="001B535E"/>
    <w:rsid w:val="001B6AC3"/>
    <w:rsid w:val="001C0547"/>
    <w:rsid w:val="001C117B"/>
    <w:rsid w:val="001C137F"/>
    <w:rsid w:val="001C390E"/>
    <w:rsid w:val="001C5414"/>
    <w:rsid w:val="001C6955"/>
    <w:rsid w:val="001D0AFA"/>
    <w:rsid w:val="001D1AD8"/>
    <w:rsid w:val="001E2462"/>
    <w:rsid w:val="001E2CC4"/>
    <w:rsid w:val="001E394F"/>
    <w:rsid w:val="001E446F"/>
    <w:rsid w:val="001E4E34"/>
    <w:rsid w:val="001E7A4A"/>
    <w:rsid w:val="001F0158"/>
    <w:rsid w:val="001F3605"/>
    <w:rsid w:val="001F71C5"/>
    <w:rsid w:val="002001C8"/>
    <w:rsid w:val="002029A4"/>
    <w:rsid w:val="00204481"/>
    <w:rsid w:val="00204DFB"/>
    <w:rsid w:val="00205636"/>
    <w:rsid w:val="0020582D"/>
    <w:rsid w:val="00207CC5"/>
    <w:rsid w:val="00212360"/>
    <w:rsid w:val="002148BF"/>
    <w:rsid w:val="00216B00"/>
    <w:rsid w:val="00217D2E"/>
    <w:rsid w:val="00217F6E"/>
    <w:rsid w:val="00220FE0"/>
    <w:rsid w:val="00222643"/>
    <w:rsid w:val="00223E77"/>
    <w:rsid w:val="00226383"/>
    <w:rsid w:val="0022644A"/>
    <w:rsid w:val="00231BEA"/>
    <w:rsid w:val="00231DB7"/>
    <w:rsid w:val="00232421"/>
    <w:rsid w:val="002405CE"/>
    <w:rsid w:val="00240D3C"/>
    <w:rsid w:val="002411A0"/>
    <w:rsid w:val="00246949"/>
    <w:rsid w:val="00247C64"/>
    <w:rsid w:val="00247E84"/>
    <w:rsid w:val="0025224F"/>
    <w:rsid w:val="00255BEC"/>
    <w:rsid w:val="0026152C"/>
    <w:rsid w:val="0026486D"/>
    <w:rsid w:val="00266B1D"/>
    <w:rsid w:val="0027579B"/>
    <w:rsid w:val="002759E9"/>
    <w:rsid w:val="00280ED2"/>
    <w:rsid w:val="00282624"/>
    <w:rsid w:val="002845C9"/>
    <w:rsid w:val="00285905"/>
    <w:rsid w:val="00291CC5"/>
    <w:rsid w:val="00293193"/>
    <w:rsid w:val="00297106"/>
    <w:rsid w:val="002A1F9E"/>
    <w:rsid w:val="002A2321"/>
    <w:rsid w:val="002A2D85"/>
    <w:rsid w:val="002A30B6"/>
    <w:rsid w:val="002A3DE2"/>
    <w:rsid w:val="002A47C0"/>
    <w:rsid w:val="002A5E85"/>
    <w:rsid w:val="002B06E3"/>
    <w:rsid w:val="002B2F1A"/>
    <w:rsid w:val="002B3DD6"/>
    <w:rsid w:val="002B579F"/>
    <w:rsid w:val="002B6378"/>
    <w:rsid w:val="002B6B16"/>
    <w:rsid w:val="002B77C9"/>
    <w:rsid w:val="002B7887"/>
    <w:rsid w:val="002C1116"/>
    <w:rsid w:val="002C1DCC"/>
    <w:rsid w:val="002C5CBF"/>
    <w:rsid w:val="002D1758"/>
    <w:rsid w:val="002D4B48"/>
    <w:rsid w:val="002D598B"/>
    <w:rsid w:val="002D5FFE"/>
    <w:rsid w:val="002E105E"/>
    <w:rsid w:val="002E14D4"/>
    <w:rsid w:val="002E4C45"/>
    <w:rsid w:val="002F2BF4"/>
    <w:rsid w:val="002F4D5A"/>
    <w:rsid w:val="002F587E"/>
    <w:rsid w:val="002F5B78"/>
    <w:rsid w:val="00300C6C"/>
    <w:rsid w:val="003048B3"/>
    <w:rsid w:val="00305D11"/>
    <w:rsid w:val="00307A46"/>
    <w:rsid w:val="00307D72"/>
    <w:rsid w:val="0031618E"/>
    <w:rsid w:val="0032074B"/>
    <w:rsid w:val="00324166"/>
    <w:rsid w:val="003244CB"/>
    <w:rsid w:val="00324DF7"/>
    <w:rsid w:val="003275CF"/>
    <w:rsid w:val="003279BA"/>
    <w:rsid w:val="00331A25"/>
    <w:rsid w:val="00336B61"/>
    <w:rsid w:val="003449FF"/>
    <w:rsid w:val="0035377D"/>
    <w:rsid w:val="00354895"/>
    <w:rsid w:val="00356CBF"/>
    <w:rsid w:val="00357443"/>
    <w:rsid w:val="00363B6A"/>
    <w:rsid w:val="0036467B"/>
    <w:rsid w:val="003660A5"/>
    <w:rsid w:val="00372E14"/>
    <w:rsid w:val="00373680"/>
    <w:rsid w:val="00373723"/>
    <w:rsid w:val="00374194"/>
    <w:rsid w:val="00376688"/>
    <w:rsid w:val="003774C0"/>
    <w:rsid w:val="00380546"/>
    <w:rsid w:val="00393E4F"/>
    <w:rsid w:val="003950A3"/>
    <w:rsid w:val="00395E43"/>
    <w:rsid w:val="003968A9"/>
    <w:rsid w:val="00397BD6"/>
    <w:rsid w:val="003A62C2"/>
    <w:rsid w:val="003B0F29"/>
    <w:rsid w:val="003B2EF4"/>
    <w:rsid w:val="003B3307"/>
    <w:rsid w:val="003B3ED3"/>
    <w:rsid w:val="003B48DD"/>
    <w:rsid w:val="003B4AE4"/>
    <w:rsid w:val="003B5C86"/>
    <w:rsid w:val="003C1129"/>
    <w:rsid w:val="003C2D36"/>
    <w:rsid w:val="003C498B"/>
    <w:rsid w:val="003C591D"/>
    <w:rsid w:val="003C5D8F"/>
    <w:rsid w:val="003C68F9"/>
    <w:rsid w:val="003C7B7B"/>
    <w:rsid w:val="003D05A2"/>
    <w:rsid w:val="003D333E"/>
    <w:rsid w:val="003D37C8"/>
    <w:rsid w:val="003D4734"/>
    <w:rsid w:val="003E5D2F"/>
    <w:rsid w:val="003E60F4"/>
    <w:rsid w:val="003E6DB7"/>
    <w:rsid w:val="003F0547"/>
    <w:rsid w:val="00400711"/>
    <w:rsid w:val="00407A24"/>
    <w:rsid w:val="00422F42"/>
    <w:rsid w:val="00423580"/>
    <w:rsid w:val="004306CC"/>
    <w:rsid w:val="00432D06"/>
    <w:rsid w:val="0043378D"/>
    <w:rsid w:val="0043415F"/>
    <w:rsid w:val="0043417A"/>
    <w:rsid w:val="0044212D"/>
    <w:rsid w:val="00443D24"/>
    <w:rsid w:val="00444980"/>
    <w:rsid w:val="00450AF7"/>
    <w:rsid w:val="00450C88"/>
    <w:rsid w:val="00451F65"/>
    <w:rsid w:val="004528E4"/>
    <w:rsid w:val="00456765"/>
    <w:rsid w:val="004567F2"/>
    <w:rsid w:val="00460741"/>
    <w:rsid w:val="00463516"/>
    <w:rsid w:val="0047283F"/>
    <w:rsid w:val="00472EED"/>
    <w:rsid w:val="00481EB2"/>
    <w:rsid w:val="00486EEF"/>
    <w:rsid w:val="0049390A"/>
    <w:rsid w:val="004954EB"/>
    <w:rsid w:val="00495F9A"/>
    <w:rsid w:val="00496699"/>
    <w:rsid w:val="00496D17"/>
    <w:rsid w:val="004A0EB9"/>
    <w:rsid w:val="004A1DA7"/>
    <w:rsid w:val="004A2F90"/>
    <w:rsid w:val="004A6387"/>
    <w:rsid w:val="004A7BEE"/>
    <w:rsid w:val="004B0272"/>
    <w:rsid w:val="004B2BF4"/>
    <w:rsid w:val="004B374C"/>
    <w:rsid w:val="004B5DDB"/>
    <w:rsid w:val="004B7DF4"/>
    <w:rsid w:val="004C54EE"/>
    <w:rsid w:val="004C7223"/>
    <w:rsid w:val="004C73FF"/>
    <w:rsid w:val="004D01C0"/>
    <w:rsid w:val="004D2B79"/>
    <w:rsid w:val="004D365E"/>
    <w:rsid w:val="004E2E47"/>
    <w:rsid w:val="004E2F6B"/>
    <w:rsid w:val="004E46EE"/>
    <w:rsid w:val="004E5D93"/>
    <w:rsid w:val="004E6F5C"/>
    <w:rsid w:val="004F0061"/>
    <w:rsid w:val="004F04FE"/>
    <w:rsid w:val="004F2B88"/>
    <w:rsid w:val="004F2D9C"/>
    <w:rsid w:val="004F41CC"/>
    <w:rsid w:val="004F4618"/>
    <w:rsid w:val="00501C31"/>
    <w:rsid w:val="00502F80"/>
    <w:rsid w:val="00504ADC"/>
    <w:rsid w:val="00507503"/>
    <w:rsid w:val="00511F02"/>
    <w:rsid w:val="0051288E"/>
    <w:rsid w:val="00512D0A"/>
    <w:rsid w:val="00514956"/>
    <w:rsid w:val="005156A2"/>
    <w:rsid w:val="005167F6"/>
    <w:rsid w:val="00520467"/>
    <w:rsid w:val="005320EC"/>
    <w:rsid w:val="0053659A"/>
    <w:rsid w:val="00540F24"/>
    <w:rsid w:val="00545B77"/>
    <w:rsid w:val="00545FE9"/>
    <w:rsid w:val="0054718D"/>
    <w:rsid w:val="00550ED4"/>
    <w:rsid w:val="00553C53"/>
    <w:rsid w:val="00556023"/>
    <w:rsid w:val="00560B11"/>
    <w:rsid w:val="00562F35"/>
    <w:rsid w:val="00564B63"/>
    <w:rsid w:val="00571DC9"/>
    <w:rsid w:val="00572A86"/>
    <w:rsid w:val="00574976"/>
    <w:rsid w:val="00576A9D"/>
    <w:rsid w:val="005831EC"/>
    <w:rsid w:val="00583370"/>
    <w:rsid w:val="00586965"/>
    <w:rsid w:val="0059075C"/>
    <w:rsid w:val="00593667"/>
    <w:rsid w:val="005A0ABA"/>
    <w:rsid w:val="005A0DA5"/>
    <w:rsid w:val="005A7F06"/>
    <w:rsid w:val="005B08FF"/>
    <w:rsid w:val="005B1001"/>
    <w:rsid w:val="005B2E74"/>
    <w:rsid w:val="005B3ADB"/>
    <w:rsid w:val="005B6CC1"/>
    <w:rsid w:val="005B6E4A"/>
    <w:rsid w:val="005B76F1"/>
    <w:rsid w:val="005C0E4C"/>
    <w:rsid w:val="005C5A39"/>
    <w:rsid w:val="005C5FB2"/>
    <w:rsid w:val="005C6597"/>
    <w:rsid w:val="005C7F15"/>
    <w:rsid w:val="005D1434"/>
    <w:rsid w:val="005D1E3E"/>
    <w:rsid w:val="005D48BA"/>
    <w:rsid w:val="005D4DE5"/>
    <w:rsid w:val="005D53EB"/>
    <w:rsid w:val="005E327B"/>
    <w:rsid w:val="005E5B14"/>
    <w:rsid w:val="005F2FC4"/>
    <w:rsid w:val="005F443F"/>
    <w:rsid w:val="005F5A9B"/>
    <w:rsid w:val="00605B32"/>
    <w:rsid w:val="0060678A"/>
    <w:rsid w:val="0061011B"/>
    <w:rsid w:val="00611413"/>
    <w:rsid w:val="006132F3"/>
    <w:rsid w:val="006134B7"/>
    <w:rsid w:val="006153A7"/>
    <w:rsid w:val="006221F3"/>
    <w:rsid w:val="00623568"/>
    <w:rsid w:val="00626F09"/>
    <w:rsid w:val="00631FC3"/>
    <w:rsid w:val="006340EE"/>
    <w:rsid w:val="00636DB0"/>
    <w:rsid w:val="00641FD3"/>
    <w:rsid w:val="00644E69"/>
    <w:rsid w:val="00647B09"/>
    <w:rsid w:val="0065097B"/>
    <w:rsid w:val="00650E5B"/>
    <w:rsid w:val="006545EF"/>
    <w:rsid w:val="00662618"/>
    <w:rsid w:val="0066472B"/>
    <w:rsid w:val="00666A10"/>
    <w:rsid w:val="00667086"/>
    <w:rsid w:val="0067088A"/>
    <w:rsid w:val="00673308"/>
    <w:rsid w:val="00673713"/>
    <w:rsid w:val="00674A67"/>
    <w:rsid w:val="006768C3"/>
    <w:rsid w:val="00676ABB"/>
    <w:rsid w:val="00680F53"/>
    <w:rsid w:val="00681573"/>
    <w:rsid w:val="00681A81"/>
    <w:rsid w:val="00684D8E"/>
    <w:rsid w:val="00693689"/>
    <w:rsid w:val="00695066"/>
    <w:rsid w:val="006A05B9"/>
    <w:rsid w:val="006A1F2F"/>
    <w:rsid w:val="006A6D8D"/>
    <w:rsid w:val="006B235F"/>
    <w:rsid w:val="006B67F7"/>
    <w:rsid w:val="006C5C3F"/>
    <w:rsid w:val="006D0F66"/>
    <w:rsid w:val="006D26AD"/>
    <w:rsid w:val="006D60BF"/>
    <w:rsid w:val="006E17C1"/>
    <w:rsid w:val="006E1F51"/>
    <w:rsid w:val="006F185D"/>
    <w:rsid w:val="006F411B"/>
    <w:rsid w:val="006F45AA"/>
    <w:rsid w:val="006F537D"/>
    <w:rsid w:val="00701194"/>
    <w:rsid w:val="00702637"/>
    <w:rsid w:val="00703E0D"/>
    <w:rsid w:val="00705AB2"/>
    <w:rsid w:val="0070683F"/>
    <w:rsid w:val="00706DA3"/>
    <w:rsid w:val="00707E62"/>
    <w:rsid w:val="00711E95"/>
    <w:rsid w:val="0071501C"/>
    <w:rsid w:val="0071536C"/>
    <w:rsid w:val="00717FE7"/>
    <w:rsid w:val="00724CD2"/>
    <w:rsid w:val="0072585B"/>
    <w:rsid w:val="00726567"/>
    <w:rsid w:val="007318F4"/>
    <w:rsid w:val="00733BB7"/>
    <w:rsid w:val="00737630"/>
    <w:rsid w:val="00740555"/>
    <w:rsid w:val="007428D7"/>
    <w:rsid w:val="0074542E"/>
    <w:rsid w:val="0074740B"/>
    <w:rsid w:val="00753ED0"/>
    <w:rsid w:val="007565DA"/>
    <w:rsid w:val="00765C99"/>
    <w:rsid w:val="00771A6F"/>
    <w:rsid w:val="00772A04"/>
    <w:rsid w:val="0077302A"/>
    <w:rsid w:val="00780FC2"/>
    <w:rsid w:val="007836E7"/>
    <w:rsid w:val="00784EE2"/>
    <w:rsid w:val="0078749A"/>
    <w:rsid w:val="007917C3"/>
    <w:rsid w:val="00794A43"/>
    <w:rsid w:val="00796720"/>
    <w:rsid w:val="007A25CA"/>
    <w:rsid w:val="007A26DE"/>
    <w:rsid w:val="007A7AC7"/>
    <w:rsid w:val="007A7E98"/>
    <w:rsid w:val="007B6973"/>
    <w:rsid w:val="007B6977"/>
    <w:rsid w:val="007B6A95"/>
    <w:rsid w:val="007B791F"/>
    <w:rsid w:val="007C06D3"/>
    <w:rsid w:val="007C1614"/>
    <w:rsid w:val="007C46F2"/>
    <w:rsid w:val="007C5B60"/>
    <w:rsid w:val="007D0454"/>
    <w:rsid w:val="007D0C4C"/>
    <w:rsid w:val="007D23FE"/>
    <w:rsid w:val="007D318B"/>
    <w:rsid w:val="007D3DD3"/>
    <w:rsid w:val="007D4BB1"/>
    <w:rsid w:val="007D5116"/>
    <w:rsid w:val="007D68F6"/>
    <w:rsid w:val="007D6EC5"/>
    <w:rsid w:val="007D6F5B"/>
    <w:rsid w:val="007D72B9"/>
    <w:rsid w:val="007E1003"/>
    <w:rsid w:val="007E7331"/>
    <w:rsid w:val="007F0135"/>
    <w:rsid w:val="007F0375"/>
    <w:rsid w:val="007F347D"/>
    <w:rsid w:val="007F4180"/>
    <w:rsid w:val="007F7AC8"/>
    <w:rsid w:val="008022A0"/>
    <w:rsid w:val="00802370"/>
    <w:rsid w:val="00803645"/>
    <w:rsid w:val="00804177"/>
    <w:rsid w:val="00804F7C"/>
    <w:rsid w:val="008077B1"/>
    <w:rsid w:val="00810271"/>
    <w:rsid w:val="00812C82"/>
    <w:rsid w:val="00813743"/>
    <w:rsid w:val="00813A8D"/>
    <w:rsid w:val="008149F9"/>
    <w:rsid w:val="00815F2D"/>
    <w:rsid w:val="0081738D"/>
    <w:rsid w:val="00817710"/>
    <w:rsid w:val="008244B2"/>
    <w:rsid w:val="00825569"/>
    <w:rsid w:val="00825D96"/>
    <w:rsid w:val="0082696C"/>
    <w:rsid w:val="0083096B"/>
    <w:rsid w:val="00833C8D"/>
    <w:rsid w:val="0083637A"/>
    <w:rsid w:val="0084512A"/>
    <w:rsid w:val="0084537E"/>
    <w:rsid w:val="00850C9A"/>
    <w:rsid w:val="00855E8C"/>
    <w:rsid w:val="008601AC"/>
    <w:rsid w:val="00861A49"/>
    <w:rsid w:val="0086341E"/>
    <w:rsid w:val="00866EE8"/>
    <w:rsid w:val="00867B0C"/>
    <w:rsid w:val="008733B0"/>
    <w:rsid w:val="00877553"/>
    <w:rsid w:val="00881239"/>
    <w:rsid w:val="00881A7B"/>
    <w:rsid w:val="0088331C"/>
    <w:rsid w:val="008835F9"/>
    <w:rsid w:val="00885C4B"/>
    <w:rsid w:val="00885E12"/>
    <w:rsid w:val="00886789"/>
    <w:rsid w:val="00892D68"/>
    <w:rsid w:val="00893BF8"/>
    <w:rsid w:val="008A48EE"/>
    <w:rsid w:val="008A79DC"/>
    <w:rsid w:val="008B014D"/>
    <w:rsid w:val="008B1A83"/>
    <w:rsid w:val="008B2AE9"/>
    <w:rsid w:val="008B39CE"/>
    <w:rsid w:val="008B40CC"/>
    <w:rsid w:val="008B50E7"/>
    <w:rsid w:val="008B5E72"/>
    <w:rsid w:val="008B7DEB"/>
    <w:rsid w:val="008C5D98"/>
    <w:rsid w:val="008D0FC4"/>
    <w:rsid w:val="008D45A9"/>
    <w:rsid w:val="008D515E"/>
    <w:rsid w:val="008E6BF6"/>
    <w:rsid w:val="008E7816"/>
    <w:rsid w:val="008F0A44"/>
    <w:rsid w:val="008F2631"/>
    <w:rsid w:val="008F3219"/>
    <w:rsid w:val="008F7038"/>
    <w:rsid w:val="008F75A9"/>
    <w:rsid w:val="0090042C"/>
    <w:rsid w:val="0090080B"/>
    <w:rsid w:val="009026C1"/>
    <w:rsid w:val="00902B39"/>
    <w:rsid w:val="00902EE0"/>
    <w:rsid w:val="00903839"/>
    <w:rsid w:val="009217D6"/>
    <w:rsid w:val="009233FF"/>
    <w:rsid w:val="0092407D"/>
    <w:rsid w:val="00934238"/>
    <w:rsid w:val="0093634E"/>
    <w:rsid w:val="0094589D"/>
    <w:rsid w:val="00946409"/>
    <w:rsid w:val="0095030A"/>
    <w:rsid w:val="0095072D"/>
    <w:rsid w:val="009514E0"/>
    <w:rsid w:val="00960D83"/>
    <w:rsid w:val="00964764"/>
    <w:rsid w:val="00967A5D"/>
    <w:rsid w:val="0097312E"/>
    <w:rsid w:val="009739AF"/>
    <w:rsid w:val="00973B64"/>
    <w:rsid w:val="00975281"/>
    <w:rsid w:val="00976950"/>
    <w:rsid w:val="00977BCA"/>
    <w:rsid w:val="009802BC"/>
    <w:rsid w:val="0098302F"/>
    <w:rsid w:val="0098537C"/>
    <w:rsid w:val="00986C89"/>
    <w:rsid w:val="009918DC"/>
    <w:rsid w:val="00997F08"/>
    <w:rsid w:val="009A189C"/>
    <w:rsid w:val="009A1E38"/>
    <w:rsid w:val="009A5F00"/>
    <w:rsid w:val="009A6D5C"/>
    <w:rsid w:val="009B782D"/>
    <w:rsid w:val="009C06A3"/>
    <w:rsid w:val="009C1E56"/>
    <w:rsid w:val="009C2096"/>
    <w:rsid w:val="009C30E1"/>
    <w:rsid w:val="009C7181"/>
    <w:rsid w:val="009C749A"/>
    <w:rsid w:val="009C7631"/>
    <w:rsid w:val="009D4848"/>
    <w:rsid w:val="009D71B3"/>
    <w:rsid w:val="009E16CA"/>
    <w:rsid w:val="009E596D"/>
    <w:rsid w:val="009E6EA0"/>
    <w:rsid w:val="009E754B"/>
    <w:rsid w:val="009F166D"/>
    <w:rsid w:val="009F5845"/>
    <w:rsid w:val="00A00666"/>
    <w:rsid w:val="00A02538"/>
    <w:rsid w:val="00A032A2"/>
    <w:rsid w:val="00A07764"/>
    <w:rsid w:val="00A1301E"/>
    <w:rsid w:val="00A138A8"/>
    <w:rsid w:val="00A15255"/>
    <w:rsid w:val="00A16177"/>
    <w:rsid w:val="00A16C7A"/>
    <w:rsid w:val="00A21F6D"/>
    <w:rsid w:val="00A23105"/>
    <w:rsid w:val="00A273B8"/>
    <w:rsid w:val="00A2740B"/>
    <w:rsid w:val="00A31281"/>
    <w:rsid w:val="00A32516"/>
    <w:rsid w:val="00A33720"/>
    <w:rsid w:val="00A361BF"/>
    <w:rsid w:val="00A36F62"/>
    <w:rsid w:val="00A43ACF"/>
    <w:rsid w:val="00A45400"/>
    <w:rsid w:val="00A462F5"/>
    <w:rsid w:val="00A47462"/>
    <w:rsid w:val="00A540F2"/>
    <w:rsid w:val="00A57416"/>
    <w:rsid w:val="00A625F7"/>
    <w:rsid w:val="00A63971"/>
    <w:rsid w:val="00A63D71"/>
    <w:rsid w:val="00A672F6"/>
    <w:rsid w:val="00A679A9"/>
    <w:rsid w:val="00A70E0C"/>
    <w:rsid w:val="00A73CC0"/>
    <w:rsid w:val="00A73F14"/>
    <w:rsid w:val="00A75262"/>
    <w:rsid w:val="00A77BBD"/>
    <w:rsid w:val="00A82DA9"/>
    <w:rsid w:val="00A90FFF"/>
    <w:rsid w:val="00A91799"/>
    <w:rsid w:val="00A927B1"/>
    <w:rsid w:val="00A92D08"/>
    <w:rsid w:val="00A9352D"/>
    <w:rsid w:val="00A94587"/>
    <w:rsid w:val="00A95969"/>
    <w:rsid w:val="00A9783B"/>
    <w:rsid w:val="00AA0B73"/>
    <w:rsid w:val="00AA72AC"/>
    <w:rsid w:val="00AB53E6"/>
    <w:rsid w:val="00AB68B3"/>
    <w:rsid w:val="00AC0BB0"/>
    <w:rsid w:val="00AC2581"/>
    <w:rsid w:val="00AC32CE"/>
    <w:rsid w:val="00AC3934"/>
    <w:rsid w:val="00AC532A"/>
    <w:rsid w:val="00AD0700"/>
    <w:rsid w:val="00AD43B7"/>
    <w:rsid w:val="00AD5793"/>
    <w:rsid w:val="00AE5576"/>
    <w:rsid w:val="00AE575F"/>
    <w:rsid w:val="00AF1C92"/>
    <w:rsid w:val="00AF2D5F"/>
    <w:rsid w:val="00AF46F6"/>
    <w:rsid w:val="00AF63F9"/>
    <w:rsid w:val="00B006C3"/>
    <w:rsid w:val="00B03F1B"/>
    <w:rsid w:val="00B045AC"/>
    <w:rsid w:val="00B05FFB"/>
    <w:rsid w:val="00B07098"/>
    <w:rsid w:val="00B07D0A"/>
    <w:rsid w:val="00B1011E"/>
    <w:rsid w:val="00B13569"/>
    <w:rsid w:val="00B16C2C"/>
    <w:rsid w:val="00B2001A"/>
    <w:rsid w:val="00B21CF2"/>
    <w:rsid w:val="00B24331"/>
    <w:rsid w:val="00B262E3"/>
    <w:rsid w:val="00B31D58"/>
    <w:rsid w:val="00B333F9"/>
    <w:rsid w:val="00B4017C"/>
    <w:rsid w:val="00B408D3"/>
    <w:rsid w:val="00B51958"/>
    <w:rsid w:val="00B532CC"/>
    <w:rsid w:val="00B55CD5"/>
    <w:rsid w:val="00B57B94"/>
    <w:rsid w:val="00B60167"/>
    <w:rsid w:val="00B614D0"/>
    <w:rsid w:val="00B62E18"/>
    <w:rsid w:val="00B655E5"/>
    <w:rsid w:val="00B65723"/>
    <w:rsid w:val="00B706A0"/>
    <w:rsid w:val="00B75818"/>
    <w:rsid w:val="00B777F0"/>
    <w:rsid w:val="00B77CE5"/>
    <w:rsid w:val="00B823C2"/>
    <w:rsid w:val="00B8705A"/>
    <w:rsid w:val="00B87971"/>
    <w:rsid w:val="00B92A4C"/>
    <w:rsid w:val="00BA229A"/>
    <w:rsid w:val="00BA3253"/>
    <w:rsid w:val="00BA3530"/>
    <w:rsid w:val="00BA7B2A"/>
    <w:rsid w:val="00BB07A0"/>
    <w:rsid w:val="00BB0F2F"/>
    <w:rsid w:val="00BB1262"/>
    <w:rsid w:val="00BB3C7E"/>
    <w:rsid w:val="00BB5A8A"/>
    <w:rsid w:val="00BC7756"/>
    <w:rsid w:val="00BE1CBA"/>
    <w:rsid w:val="00BE5237"/>
    <w:rsid w:val="00BE6C1A"/>
    <w:rsid w:val="00BE738B"/>
    <w:rsid w:val="00BF11E4"/>
    <w:rsid w:val="00BF297C"/>
    <w:rsid w:val="00BF2C3B"/>
    <w:rsid w:val="00BF5DD9"/>
    <w:rsid w:val="00BF6672"/>
    <w:rsid w:val="00BF7DB7"/>
    <w:rsid w:val="00C008FA"/>
    <w:rsid w:val="00C04793"/>
    <w:rsid w:val="00C062AD"/>
    <w:rsid w:val="00C13DB4"/>
    <w:rsid w:val="00C14FD8"/>
    <w:rsid w:val="00C16795"/>
    <w:rsid w:val="00C1793E"/>
    <w:rsid w:val="00C21CF1"/>
    <w:rsid w:val="00C238D3"/>
    <w:rsid w:val="00C27107"/>
    <w:rsid w:val="00C279A3"/>
    <w:rsid w:val="00C31506"/>
    <w:rsid w:val="00C31907"/>
    <w:rsid w:val="00C3353C"/>
    <w:rsid w:val="00C35EE3"/>
    <w:rsid w:val="00C363B2"/>
    <w:rsid w:val="00C36D3B"/>
    <w:rsid w:val="00C37ADC"/>
    <w:rsid w:val="00C421E8"/>
    <w:rsid w:val="00C43940"/>
    <w:rsid w:val="00C45299"/>
    <w:rsid w:val="00C52709"/>
    <w:rsid w:val="00C542B1"/>
    <w:rsid w:val="00C55F35"/>
    <w:rsid w:val="00C56175"/>
    <w:rsid w:val="00C571D5"/>
    <w:rsid w:val="00C6023E"/>
    <w:rsid w:val="00C62884"/>
    <w:rsid w:val="00C637AC"/>
    <w:rsid w:val="00C65B70"/>
    <w:rsid w:val="00C65BF4"/>
    <w:rsid w:val="00C66276"/>
    <w:rsid w:val="00C66D82"/>
    <w:rsid w:val="00C710B6"/>
    <w:rsid w:val="00C72961"/>
    <w:rsid w:val="00C72B48"/>
    <w:rsid w:val="00C73C72"/>
    <w:rsid w:val="00C75A40"/>
    <w:rsid w:val="00C7752E"/>
    <w:rsid w:val="00C77997"/>
    <w:rsid w:val="00C80704"/>
    <w:rsid w:val="00C809CA"/>
    <w:rsid w:val="00C8131B"/>
    <w:rsid w:val="00C813F7"/>
    <w:rsid w:val="00C8316D"/>
    <w:rsid w:val="00C85818"/>
    <w:rsid w:val="00CA26D6"/>
    <w:rsid w:val="00CC041E"/>
    <w:rsid w:val="00CC2C7C"/>
    <w:rsid w:val="00CC2E7C"/>
    <w:rsid w:val="00CC5139"/>
    <w:rsid w:val="00CD1BD1"/>
    <w:rsid w:val="00CD1CAD"/>
    <w:rsid w:val="00CD590F"/>
    <w:rsid w:val="00CE0738"/>
    <w:rsid w:val="00CE1881"/>
    <w:rsid w:val="00CE46D7"/>
    <w:rsid w:val="00CE5679"/>
    <w:rsid w:val="00CF0076"/>
    <w:rsid w:val="00CF0563"/>
    <w:rsid w:val="00CF5245"/>
    <w:rsid w:val="00D004AD"/>
    <w:rsid w:val="00D01EED"/>
    <w:rsid w:val="00D05F90"/>
    <w:rsid w:val="00D15512"/>
    <w:rsid w:val="00D16537"/>
    <w:rsid w:val="00D17898"/>
    <w:rsid w:val="00D202DF"/>
    <w:rsid w:val="00D220C6"/>
    <w:rsid w:val="00D2333B"/>
    <w:rsid w:val="00D3317F"/>
    <w:rsid w:val="00D34B2E"/>
    <w:rsid w:val="00D378A5"/>
    <w:rsid w:val="00D40E61"/>
    <w:rsid w:val="00D41A74"/>
    <w:rsid w:val="00D46AE7"/>
    <w:rsid w:val="00D52000"/>
    <w:rsid w:val="00D54C71"/>
    <w:rsid w:val="00D60688"/>
    <w:rsid w:val="00D61759"/>
    <w:rsid w:val="00D63B6A"/>
    <w:rsid w:val="00D674A0"/>
    <w:rsid w:val="00D6760D"/>
    <w:rsid w:val="00D73C7F"/>
    <w:rsid w:val="00D7504B"/>
    <w:rsid w:val="00D768C2"/>
    <w:rsid w:val="00D807AE"/>
    <w:rsid w:val="00D80ED9"/>
    <w:rsid w:val="00D822E5"/>
    <w:rsid w:val="00D85058"/>
    <w:rsid w:val="00D85B75"/>
    <w:rsid w:val="00D85BAE"/>
    <w:rsid w:val="00D862FE"/>
    <w:rsid w:val="00D91D59"/>
    <w:rsid w:val="00D9398F"/>
    <w:rsid w:val="00D97ECE"/>
    <w:rsid w:val="00DA2C92"/>
    <w:rsid w:val="00DA3895"/>
    <w:rsid w:val="00DA5033"/>
    <w:rsid w:val="00DA5397"/>
    <w:rsid w:val="00DB1E82"/>
    <w:rsid w:val="00DB36D3"/>
    <w:rsid w:val="00DB76A8"/>
    <w:rsid w:val="00DB787C"/>
    <w:rsid w:val="00DC478F"/>
    <w:rsid w:val="00DC7A84"/>
    <w:rsid w:val="00DD0446"/>
    <w:rsid w:val="00DD10F5"/>
    <w:rsid w:val="00DD1398"/>
    <w:rsid w:val="00DD3713"/>
    <w:rsid w:val="00DD3C70"/>
    <w:rsid w:val="00DE2EE9"/>
    <w:rsid w:val="00DE38AF"/>
    <w:rsid w:val="00DE3ECD"/>
    <w:rsid w:val="00DE5A62"/>
    <w:rsid w:val="00DF133F"/>
    <w:rsid w:val="00DF34D2"/>
    <w:rsid w:val="00DF5834"/>
    <w:rsid w:val="00E05719"/>
    <w:rsid w:val="00E07749"/>
    <w:rsid w:val="00E1223E"/>
    <w:rsid w:val="00E1257C"/>
    <w:rsid w:val="00E24A9F"/>
    <w:rsid w:val="00E26CB0"/>
    <w:rsid w:val="00E41080"/>
    <w:rsid w:val="00E41C6B"/>
    <w:rsid w:val="00E41D58"/>
    <w:rsid w:val="00E438C0"/>
    <w:rsid w:val="00E43A91"/>
    <w:rsid w:val="00E5058C"/>
    <w:rsid w:val="00E5067F"/>
    <w:rsid w:val="00E540E4"/>
    <w:rsid w:val="00E55338"/>
    <w:rsid w:val="00E55E07"/>
    <w:rsid w:val="00E56F61"/>
    <w:rsid w:val="00E57ED5"/>
    <w:rsid w:val="00E646A2"/>
    <w:rsid w:val="00E65687"/>
    <w:rsid w:val="00E65E34"/>
    <w:rsid w:val="00E6685B"/>
    <w:rsid w:val="00E708B8"/>
    <w:rsid w:val="00E70ACB"/>
    <w:rsid w:val="00E763A3"/>
    <w:rsid w:val="00E77D64"/>
    <w:rsid w:val="00E8051F"/>
    <w:rsid w:val="00E844EB"/>
    <w:rsid w:val="00E8555E"/>
    <w:rsid w:val="00E863AD"/>
    <w:rsid w:val="00E9068F"/>
    <w:rsid w:val="00E91153"/>
    <w:rsid w:val="00E9742B"/>
    <w:rsid w:val="00EA044F"/>
    <w:rsid w:val="00EA167E"/>
    <w:rsid w:val="00EA2085"/>
    <w:rsid w:val="00EB127D"/>
    <w:rsid w:val="00EB1449"/>
    <w:rsid w:val="00EB2C55"/>
    <w:rsid w:val="00EB410C"/>
    <w:rsid w:val="00EB532F"/>
    <w:rsid w:val="00EB7737"/>
    <w:rsid w:val="00EC059F"/>
    <w:rsid w:val="00EC2EF1"/>
    <w:rsid w:val="00EC2F22"/>
    <w:rsid w:val="00EC71FF"/>
    <w:rsid w:val="00ED4C2D"/>
    <w:rsid w:val="00ED6D3E"/>
    <w:rsid w:val="00ED78DD"/>
    <w:rsid w:val="00EE1FFF"/>
    <w:rsid w:val="00EE5A55"/>
    <w:rsid w:val="00EE696C"/>
    <w:rsid w:val="00EE7860"/>
    <w:rsid w:val="00EF1F5F"/>
    <w:rsid w:val="00EF6FC1"/>
    <w:rsid w:val="00F00466"/>
    <w:rsid w:val="00F01707"/>
    <w:rsid w:val="00F035C7"/>
    <w:rsid w:val="00F07B0D"/>
    <w:rsid w:val="00F12BB5"/>
    <w:rsid w:val="00F21236"/>
    <w:rsid w:val="00F218E7"/>
    <w:rsid w:val="00F264D2"/>
    <w:rsid w:val="00F323AD"/>
    <w:rsid w:val="00F34032"/>
    <w:rsid w:val="00F35666"/>
    <w:rsid w:val="00F415DF"/>
    <w:rsid w:val="00F41F16"/>
    <w:rsid w:val="00F4437E"/>
    <w:rsid w:val="00F460A5"/>
    <w:rsid w:val="00F46B8B"/>
    <w:rsid w:val="00F477CD"/>
    <w:rsid w:val="00F5011E"/>
    <w:rsid w:val="00F5312C"/>
    <w:rsid w:val="00F5466B"/>
    <w:rsid w:val="00F5622C"/>
    <w:rsid w:val="00F65FB7"/>
    <w:rsid w:val="00F662BD"/>
    <w:rsid w:val="00F6728A"/>
    <w:rsid w:val="00F67661"/>
    <w:rsid w:val="00F72B1B"/>
    <w:rsid w:val="00F7301D"/>
    <w:rsid w:val="00F76031"/>
    <w:rsid w:val="00F76180"/>
    <w:rsid w:val="00F80C72"/>
    <w:rsid w:val="00F87A64"/>
    <w:rsid w:val="00F91B42"/>
    <w:rsid w:val="00F92C67"/>
    <w:rsid w:val="00F93AE5"/>
    <w:rsid w:val="00F95620"/>
    <w:rsid w:val="00F9623C"/>
    <w:rsid w:val="00F97379"/>
    <w:rsid w:val="00FA4F08"/>
    <w:rsid w:val="00FB08C6"/>
    <w:rsid w:val="00FB121A"/>
    <w:rsid w:val="00FB12AF"/>
    <w:rsid w:val="00FB1E7D"/>
    <w:rsid w:val="00FB3CFB"/>
    <w:rsid w:val="00FB78B2"/>
    <w:rsid w:val="00FB7CCC"/>
    <w:rsid w:val="00FC0388"/>
    <w:rsid w:val="00FC1AE0"/>
    <w:rsid w:val="00FD21F7"/>
    <w:rsid w:val="00FD4DE4"/>
    <w:rsid w:val="00FD5A20"/>
    <w:rsid w:val="00FE0A81"/>
    <w:rsid w:val="00FE1750"/>
    <w:rsid w:val="00FE2412"/>
    <w:rsid w:val="00FE5A5F"/>
    <w:rsid w:val="00FE5CA5"/>
    <w:rsid w:val="00FE76EB"/>
    <w:rsid w:val="00FE77EB"/>
    <w:rsid w:val="00FF0609"/>
    <w:rsid w:val="00FF1DB2"/>
    <w:rsid w:val="00FF34CE"/>
    <w:rsid w:val="00FF4524"/>
    <w:rsid w:val="00FF6D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9EBDCEBA-BDF9-45AA-A602-00BBF7B37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paragraph" w:styleId="Ttulo2">
    <w:name w:val="heading 2"/>
    <w:basedOn w:val="Normal"/>
    <w:next w:val="Normal"/>
    <w:link w:val="Ttulo2Car"/>
    <w:uiPriority w:val="9"/>
    <w:unhideWhenUsed/>
    <w:qFormat/>
    <w:rsid w:val="00636DB0"/>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34"/>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 w:type="table" w:styleId="Tablaconcuadrcula">
    <w:name w:val="Table Grid"/>
    <w:basedOn w:val="Tablanormal"/>
    <w:uiPriority w:val="39"/>
    <w:rsid w:val="002B3D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836E7"/>
    <w:pPr>
      <w:spacing w:before="100" w:beforeAutospacing="1" w:after="100" w:afterAutospacing="1"/>
    </w:pPr>
    <w:rPr>
      <w:rFonts w:eastAsia="Times New Roman"/>
      <w:lang w:val="es-MX" w:eastAsia="es-MX"/>
    </w:rPr>
  </w:style>
  <w:style w:type="character" w:customStyle="1" w:styleId="red">
    <w:name w:val="red"/>
    <w:basedOn w:val="Fuentedeprrafopredeter"/>
    <w:rsid w:val="00C008FA"/>
  </w:style>
  <w:style w:type="character" w:styleId="Hipervnculo">
    <w:name w:val="Hyperlink"/>
    <w:basedOn w:val="Fuentedeprrafopredeter"/>
    <w:uiPriority w:val="99"/>
    <w:semiHidden/>
    <w:unhideWhenUsed/>
    <w:rsid w:val="00C008FA"/>
    <w:rPr>
      <w:color w:val="0000FF"/>
      <w:u w:val="single"/>
    </w:rPr>
  </w:style>
  <w:style w:type="paragraph" w:customStyle="1" w:styleId="francesa">
    <w:name w:val="francesa"/>
    <w:basedOn w:val="Normal"/>
    <w:rsid w:val="00C008FA"/>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BF6672"/>
  </w:style>
  <w:style w:type="paragraph" w:styleId="Textocomentario">
    <w:name w:val="annotation text"/>
    <w:basedOn w:val="Normal"/>
    <w:link w:val="TextocomentarioCar"/>
    <w:uiPriority w:val="99"/>
    <w:semiHidden/>
    <w:unhideWhenUsed/>
    <w:rsid w:val="00E57ED5"/>
    <w:rPr>
      <w:sz w:val="20"/>
      <w:szCs w:val="20"/>
    </w:rPr>
  </w:style>
  <w:style w:type="character" w:customStyle="1" w:styleId="TextocomentarioCar">
    <w:name w:val="Texto comentario Car"/>
    <w:basedOn w:val="Fuentedeprrafopredeter"/>
    <w:link w:val="Textocomentario"/>
    <w:uiPriority w:val="99"/>
    <w:semiHidden/>
    <w:rsid w:val="00E57ED5"/>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E57ED5"/>
    <w:rPr>
      <w:b/>
      <w:bCs/>
    </w:rPr>
  </w:style>
  <w:style w:type="character" w:customStyle="1" w:styleId="AsuntodelcomentarioCar">
    <w:name w:val="Asunto del comentario Car"/>
    <w:basedOn w:val="TextocomentarioCar"/>
    <w:link w:val="Asuntodelcomentario"/>
    <w:uiPriority w:val="99"/>
    <w:semiHidden/>
    <w:rsid w:val="00E57ED5"/>
    <w:rPr>
      <w:rFonts w:ascii="Times New Roman" w:eastAsia="Calibri" w:hAnsi="Times New Roman" w:cs="Times New Roman"/>
      <w:b/>
      <w:bCs/>
      <w:sz w:val="20"/>
      <w:szCs w:val="20"/>
      <w:lang w:val="es-ES" w:eastAsia="es-ES"/>
    </w:rPr>
  </w:style>
  <w:style w:type="paragraph" w:styleId="Textoindependienteprimerasangra">
    <w:name w:val="Body Text First Indent"/>
    <w:basedOn w:val="Textoindependiente"/>
    <w:link w:val="TextoindependienteprimerasangraCar"/>
    <w:uiPriority w:val="99"/>
    <w:semiHidden/>
    <w:unhideWhenUsed/>
    <w:rsid w:val="00E57ED5"/>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semiHidden/>
    <w:rsid w:val="00E57ED5"/>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4306C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4306CC"/>
    <w:rPr>
      <w:rFonts w:ascii="Times New Roman" w:eastAsia="Calibri" w:hAnsi="Times New Roman" w:cs="Times New Roman"/>
      <w:sz w:val="24"/>
      <w:szCs w:val="24"/>
      <w:lang w:val="es-ES" w:eastAsia="es-ES"/>
    </w:rPr>
  </w:style>
  <w:style w:type="numbering" w:customStyle="1" w:styleId="Estilo3">
    <w:name w:val="Estilo3"/>
    <w:uiPriority w:val="99"/>
    <w:rsid w:val="005A0DA5"/>
    <w:pPr>
      <w:numPr>
        <w:numId w:val="3"/>
      </w:numPr>
    </w:pPr>
  </w:style>
  <w:style w:type="numbering" w:customStyle="1" w:styleId="Estilo4">
    <w:name w:val="Estilo4"/>
    <w:uiPriority w:val="99"/>
    <w:rsid w:val="005A0DA5"/>
    <w:pPr>
      <w:numPr>
        <w:numId w:val="4"/>
      </w:numPr>
    </w:pPr>
  </w:style>
  <w:style w:type="character" w:customStyle="1" w:styleId="Ttulo2Car">
    <w:name w:val="Título 2 Car"/>
    <w:basedOn w:val="Fuentedeprrafopredeter"/>
    <w:link w:val="Ttulo2"/>
    <w:uiPriority w:val="9"/>
    <w:rsid w:val="00636DB0"/>
    <w:rPr>
      <w:rFonts w:asciiTheme="majorHAnsi" w:eastAsiaTheme="majorEastAsia" w:hAnsiTheme="majorHAnsi" w:cstheme="majorBidi"/>
      <w:color w:val="2E74B5" w:themeColor="accent1" w:themeShade="BF"/>
      <w:sz w:val="26"/>
      <w:szCs w:val="2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12860532">
      <w:bodyDiv w:val="1"/>
      <w:marLeft w:val="0"/>
      <w:marRight w:val="0"/>
      <w:marTop w:val="0"/>
      <w:marBottom w:val="0"/>
      <w:divBdr>
        <w:top w:val="none" w:sz="0" w:space="0" w:color="auto"/>
        <w:left w:val="none" w:sz="0" w:space="0" w:color="auto"/>
        <w:bottom w:val="none" w:sz="0" w:space="0" w:color="auto"/>
        <w:right w:val="none" w:sz="0" w:space="0" w:color="auto"/>
      </w:divBdr>
    </w:div>
    <w:div w:id="938410469">
      <w:bodyDiv w:val="1"/>
      <w:marLeft w:val="0"/>
      <w:marRight w:val="0"/>
      <w:marTop w:val="0"/>
      <w:marBottom w:val="0"/>
      <w:divBdr>
        <w:top w:val="none" w:sz="0" w:space="0" w:color="auto"/>
        <w:left w:val="none" w:sz="0" w:space="0" w:color="auto"/>
        <w:bottom w:val="none" w:sz="0" w:space="0" w:color="auto"/>
        <w:right w:val="none" w:sz="0" w:space="0" w:color="auto"/>
      </w:divBdr>
      <w:divsChild>
        <w:div w:id="1221092391">
          <w:marLeft w:val="0"/>
          <w:marRight w:val="0"/>
          <w:marTop w:val="0"/>
          <w:marBottom w:val="0"/>
          <w:divBdr>
            <w:top w:val="none" w:sz="0" w:space="0" w:color="auto"/>
            <w:left w:val="none" w:sz="0" w:space="0" w:color="auto"/>
            <w:bottom w:val="none" w:sz="0" w:space="0" w:color="auto"/>
            <w:right w:val="none" w:sz="0" w:space="0" w:color="auto"/>
          </w:divBdr>
          <w:divsChild>
            <w:div w:id="22175472">
              <w:marLeft w:val="0"/>
              <w:marRight w:val="0"/>
              <w:marTop w:val="0"/>
              <w:marBottom w:val="0"/>
              <w:divBdr>
                <w:top w:val="none" w:sz="0" w:space="0" w:color="auto"/>
                <w:left w:val="none" w:sz="0" w:space="0" w:color="auto"/>
                <w:bottom w:val="none" w:sz="0" w:space="0" w:color="auto"/>
                <w:right w:val="none" w:sz="0" w:space="0" w:color="auto"/>
              </w:divBdr>
              <w:divsChild>
                <w:div w:id="932667288">
                  <w:marLeft w:val="0"/>
                  <w:marRight w:val="0"/>
                  <w:marTop w:val="0"/>
                  <w:marBottom w:val="0"/>
                  <w:divBdr>
                    <w:top w:val="none" w:sz="0" w:space="0" w:color="auto"/>
                    <w:left w:val="none" w:sz="0" w:space="0" w:color="auto"/>
                    <w:bottom w:val="none" w:sz="0" w:space="0" w:color="auto"/>
                    <w:right w:val="none" w:sz="0" w:space="0" w:color="auto"/>
                  </w:divBdr>
                  <w:divsChild>
                    <w:div w:id="259877503">
                      <w:marLeft w:val="0"/>
                      <w:marRight w:val="0"/>
                      <w:marTop w:val="0"/>
                      <w:marBottom w:val="0"/>
                      <w:divBdr>
                        <w:top w:val="none" w:sz="0" w:space="0" w:color="auto"/>
                        <w:left w:val="none" w:sz="0" w:space="0" w:color="auto"/>
                        <w:bottom w:val="none" w:sz="0" w:space="0" w:color="auto"/>
                        <w:right w:val="none" w:sz="0" w:space="0" w:color="auto"/>
                      </w:divBdr>
                    </w:div>
                    <w:div w:id="624506672">
                      <w:marLeft w:val="1875"/>
                      <w:marRight w:val="0"/>
                      <w:marTop w:val="0"/>
                      <w:marBottom w:val="0"/>
                      <w:divBdr>
                        <w:top w:val="none" w:sz="0" w:space="0" w:color="auto"/>
                        <w:left w:val="none" w:sz="0" w:space="0" w:color="auto"/>
                        <w:bottom w:val="none" w:sz="0" w:space="0" w:color="auto"/>
                        <w:right w:val="none" w:sz="0" w:space="0" w:color="auto"/>
                      </w:divBdr>
                    </w:div>
                  </w:divsChild>
                </w:div>
              </w:divsChild>
            </w:div>
            <w:div w:id="482283671">
              <w:marLeft w:val="150"/>
              <w:marRight w:val="0"/>
              <w:marTop w:val="150"/>
              <w:marBottom w:val="0"/>
              <w:divBdr>
                <w:top w:val="none" w:sz="0" w:space="0" w:color="auto"/>
                <w:left w:val="none" w:sz="0" w:space="0" w:color="auto"/>
                <w:bottom w:val="none" w:sz="0" w:space="0" w:color="auto"/>
                <w:right w:val="none" w:sz="0" w:space="0" w:color="auto"/>
              </w:divBdr>
              <w:divsChild>
                <w:div w:id="2013021456">
                  <w:marLeft w:val="0"/>
                  <w:marRight w:val="0"/>
                  <w:marTop w:val="150"/>
                  <w:marBottom w:val="0"/>
                  <w:divBdr>
                    <w:top w:val="single" w:sz="2" w:space="0" w:color="E2E2E2"/>
                    <w:left w:val="single" w:sz="2" w:space="15" w:color="E2E2E2"/>
                    <w:bottom w:val="single" w:sz="2" w:space="0" w:color="E2E2E2"/>
                    <w:right w:val="single" w:sz="2" w:space="15" w:color="E2E2E2"/>
                  </w:divBdr>
                  <w:divsChild>
                    <w:div w:id="1299993128">
                      <w:marLeft w:val="0"/>
                      <w:marRight w:val="0"/>
                      <w:marTop w:val="0"/>
                      <w:marBottom w:val="0"/>
                      <w:divBdr>
                        <w:top w:val="none" w:sz="0" w:space="0" w:color="auto"/>
                        <w:left w:val="none" w:sz="0" w:space="0" w:color="auto"/>
                        <w:bottom w:val="none" w:sz="0" w:space="0" w:color="auto"/>
                        <w:right w:val="none" w:sz="0" w:space="0" w:color="auto"/>
                      </w:divBdr>
                      <w:divsChild>
                        <w:div w:id="1199662139">
                          <w:marLeft w:val="0"/>
                          <w:marRight w:val="0"/>
                          <w:marTop w:val="0"/>
                          <w:marBottom w:val="0"/>
                          <w:divBdr>
                            <w:top w:val="none" w:sz="0" w:space="0" w:color="auto"/>
                            <w:left w:val="none" w:sz="0" w:space="0" w:color="auto"/>
                            <w:bottom w:val="none" w:sz="0" w:space="0" w:color="auto"/>
                            <w:right w:val="none" w:sz="0" w:space="0" w:color="auto"/>
                          </w:divBdr>
                          <w:divsChild>
                            <w:div w:id="1990742527">
                              <w:marLeft w:val="0"/>
                              <w:marRight w:val="0"/>
                              <w:marTop w:val="0"/>
                              <w:marBottom w:val="0"/>
                              <w:divBdr>
                                <w:top w:val="single" w:sz="6" w:space="0" w:color="DDDDDD"/>
                                <w:left w:val="single" w:sz="6" w:space="8" w:color="DDDDDD"/>
                                <w:bottom w:val="single" w:sz="6" w:space="8" w:color="DDDDDD"/>
                                <w:right w:val="single" w:sz="6" w:space="8" w:color="DDDDDD"/>
                              </w:divBdr>
                              <w:divsChild>
                                <w:div w:id="1184709869">
                                  <w:marLeft w:val="0"/>
                                  <w:marRight w:val="0"/>
                                  <w:marTop w:val="0"/>
                                  <w:marBottom w:val="0"/>
                                  <w:divBdr>
                                    <w:top w:val="none" w:sz="0" w:space="0" w:color="auto"/>
                                    <w:left w:val="none" w:sz="0" w:space="0" w:color="auto"/>
                                    <w:bottom w:val="none" w:sz="0" w:space="0" w:color="auto"/>
                                    <w:right w:val="none" w:sz="0" w:space="0" w:color="auto"/>
                                  </w:divBdr>
                                  <w:divsChild>
                                    <w:div w:id="1642611085">
                                      <w:marLeft w:val="0"/>
                                      <w:marRight w:val="0"/>
                                      <w:marTop w:val="0"/>
                                      <w:marBottom w:val="0"/>
                                      <w:divBdr>
                                        <w:top w:val="none" w:sz="0" w:space="0" w:color="auto"/>
                                        <w:left w:val="none" w:sz="0" w:space="0" w:color="auto"/>
                                        <w:bottom w:val="none" w:sz="0" w:space="0" w:color="auto"/>
                                        <w:right w:val="none" w:sz="0" w:space="0" w:color="auto"/>
                                      </w:divBdr>
                                      <w:divsChild>
                                        <w:div w:id="268662547">
                                          <w:marLeft w:val="0"/>
                                          <w:marRight w:val="0"/>
                                          <w:marTop w:val="0"/>
                                          <w:marBottom w:val="0"/>
                                          <w:divBdr>
                                            <w:top w:val="none" w:sz="0" w:space="0" w:color="auto"/>
                                            <w:left w:val="none" w:sz="0" w:space="0" w:color="auto"/>
                                            <w:bottom w:val="none" w:sz="0" w:space="0" w:color="auto"/>
                                            <w:right w:val="none" w:sz="0" w:space="0" w:color="auto"/>
                                          </w:divBdr>
                                          <w:divsChild>
                                            <w:div w:id="570240801">
                                              <w:marLeft w:val="0"/>
                                              <w:marRight w:val="0"/>
                                              <w:marTop w:val="0"/>
                                              <w:marBottom w:val="0"/>
                                              <w:divBdr>
                                                <w:top w:val="none" w:sz="0" w:space="0" w:color="auto"/>
                                                <w:left w:val="none" w:sz="0" w:space="0" w:color="auto"/>
                                                <w:bottom w:val="none" w:sz="0" w:space="0" w:color="auto"/>
                                                <w:right w:val="none" w:sz="0" w:space="0" w:color="auto"/>
                                              </w:divBdr>
                                              <w:divsChild>
                                                <w:div w:id="506750894">
                                                  <w:marLeft w:val="0"/>
                                                  <w:marRight w:val="0"/>
                                                  <w:marTop w:val="0"/>
                                                  <w:marBottom w:val="0"/>
                                                  <w:divBdr>
                                                    <w:top w:val="none" w:sz="0" w:space="0" w:color="auto"/>
                                                    <w:left w:val="none" w:sz="0" w:space="0" w:color="auto"/>
                                                    <w:bottom w:val="none" w:sz="0" w:space="0" w:color="auto"/>
                                                    <w:right w:val="none" w:sz="0" w:space="0" w:color="auto"/>
                                                  </w:divBdr>
                                                </w:div>
                                              </w:divsChild>
                                            </w:div>
                                            <w:div w:id="832186281">
                                              <w:marLeft w:val="0"/>
                                              <w:marRight w:val="0"/>
                                              <w:marTop w:val="0"/>
                                              <w:marBottom w:val="0"/>
                                              <w:divBdr>
                                                <w:top w:val="none" w:sz="0" w:space="0" w:color="auto"/>
                                                <w:left w:val="none" w:sz="0" w:space="0" w:color="auto"/>
                                                <w:bottom w:val="none" w:sz="0" w:space="0" w:color="auto"/>
                                                <w:right w:val="none" w:sz="0" w:space="0" w:color="auto"/>
                                              </w:divBdr>
                                            </w:div>
                                          </w:divsChild>
                                        </w:div>
                                        <w:div w:id="977801183">
                                          <w:marLeft w:val="0"/>
                                          <w:marRight w:val="0"/>
                                          <w:marTop w:val="0"/>
                                          <w:marBottom w:val="0"/>
                                          <w:divBdr>
                                            <w:top w:val="none" w:sz="0" w:space="0" w:color="auto"/>
                                            <w:left w:val="none" w:sz="0" w:space="0" w:color="auto"/>
                                            <w:bottom w:val="none" w:sz="0" w:space="0" w:color="auto"/>
                                            <w:right w:val="none" w:sz="0" w:space="0" w:color="auto"/>
                                          </w:divBdr>
                                          <w:divsChild>
                                            <w:div w:id="135071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5151141">
          <w:marLeft w:val="0"/>
          <w:marRight w:val="0"/>
          <w:marTop w:val="0"/>
          <w:marBottom w:val="0"/>
          <w:divBdr>
            <w:top w:val="none" w:sz="0" w:space="0" w:color="auto"/>
            <w:left w:val="none" w:sz="0" w:space="0" w:color="auto"/>
            <w:bottom w:val="none" w:sz="0" w:space="0" w:color="auto"/>
            <w:right w:val="none" w:sz="0" w:space="0" w:color="auto"/>
          </w:divBdr>
        </w:div>
      </w:divsChild>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81CB6F-3F66-4F1B-BEAC-42C1E7B4C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12</Pages>
  <Words>3838</Words>
  <Characters>21115</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9</cp:revision>
  <cp:lastPrinted>2018-06-29T20:01:00Z</cp:lastPrinted>
  <dcterms:created xsi:type="dcterms:W3CDTF">2019-02-11T19:33:00Z</dcterms:created>
  <dcterms:modified xsi:type="dcterms:W3CDTF">2019-03-29T19:36:00Z</dcterms:modified>
</cp:coreProperties>
</file>