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35" w:rsidRPr="00511937" w:rsidRDefault="00C26835" w:rsidP="00A01F7B">
      <w:pPr>
        <w:spacing w:line="276" w:lineRule="auto"/>
        <w:ind w:firstLine="708"/>
        <w:jc w:val="both"/>
        <w:rPr>
          <w:rFonts w:ascii="Arial Narrow" w:hAnsi="Arial Narrow"/>
          <w:sz w:val="27"/>
          <w:szCs w:val="27"/>
        </w:rPr>
      </w:pPr>
      <w:bookmarkStart w:id="0" w:name="_GoBack"/>
      <w:r w:rsidRPr="00511937">
        <w:rPr>
          <w:rFonts w:ascii="Arial Narrow" w:hAnsi="Arial Narrow"/>
          <w:sz w:val="27"/>
          <w:szCs w:val="27"/>
        </w:rPr>
        <w:t xml:space="preserve">León, Guanajuato, a </w:t>
      </w:r>
      <w:r w:rsidR="00A01F7B" w:rsidRPr="00511937">
        <w:rPr>
          <w:rFonts w:ascii="Arial Narrow" w:hAnsi="Arial Narrow"/>
          <w:sz w:val="27"/>
          <w:szCs w:val="27"/>
        </w:rPr>
        <w:t>18</w:t>
      </w:r>
      <w:r w:rsidR="003D26E0" w:rsidRPr="00511937">
        <w:rPr>
          <w:rFonts w:ascii="Arial Narrow" w:hAnsi="Arial Narrow"/>
          <w:sz w:val="27"/>
          <w:szCs w:val="27"/>
        </w:rPr>
        <w:t xml:space="preserve"> dieciocho de </w:t>
      </w:r>
      <w:r w:rsidR="00A01F7B" w:rsidRPr="00511937">
        <w:rPr>
          <w:rFonts w:ascii="Arial Narrow" w:hAnsi="Arial Narrow"/>
          <w:sz w:val="27"/>
          <w:szCs w:val="27"/>
        </w:rPr>
        <w:t>febrero</w:t>
      </w:r>
      <w:r w:rsidR="003D26E0" w:rsidRPr="00511937">
        <w:rPr>
          <w:rFonts w:ascii="Arial Narrow" w:hAnsi="Arial Narrow"/>
          <w:sz w:val="27"/>
          <w:szCs w:val="27"/>
        </w:rPr>
        <w:t xml:space="preserve"> </w:t>
      </w:r>
      <w:r w:rsidR="00A01F7B" w:rsidRPr="00511937">
        <w:rPr>
          <w:rFonts w:ascii="Arial Narrow" w:hAnsi="Arial Narrow"/>
          <w:sz w:val="27"/>
          <w:szCs w:val="27"/>
        </w:rPr>
        <w:t>del año 2019</w:t>
      </w:r>
      <w:r w:rsidR="00731A19" w:rsidRPr="00511937">
        <w:rPr>
          <w:rFonts w:ascii="Arial Narrow" w:hAnsi="Arial Narrow"/>
          <w:sz w:val="27"/>
          <w:szCs w:val="27"/>
        </w:rPr>
        <w:t xml:space="preserve"> dos mil</w:t>
      </w:r>
      <w:r w:rsidR="00A01F7B" w:rsidRPr="00511937">
        <w:rPr>
          <w:rFonts w:ascii="Arial Narrow" w:hAnsi="Arial Narrow"/>
          <w:sz w:val="27"/>
          <w:szCs w:val="27"/>
        </w:rPr>
        <w:t xml:space="preserve"> </w:t>
      </w:r>
      <w:r w:rsidR="004F23E3" w:rsidRPr="00511937">
        <w:rPr>
          <w:rFonts w:ascii="Arial Narrow" w:hAnsi="Arial Narrow"/>
          <w:sz w:val="27"/>
          <w:szCs w:val="27"/>
        </w:rPr>
        <w:t>dieci</w:t>
      </w:r>
      <w:r w:rsidR="00A01F7B" w:rsidRPr="00511937">
        <w:rPr>
          <w:rFonts w:ascii="Arial Narrow" w:hAnsi="Arial Narrow"/>
          <w:sz w:val="27"/>
          <w:szCs w:val="27"/>
        </w:rPr>
        <w:t xml:space="preserve">nueve. </w:t>
      </w:r>
    </w:p>
    <w:p w:rsidR="00C26835" w:rsidRPr="00511937" w:rsidRDefault="00C26835" w:rsidP="00F54B4D">
      <w:pPr>
        <w:spacing w:line="276" w:lineRule="auto"/>
        <w:jc w:val="both"/>
        <w:rPr>
          <w:rFonts w:ascii="Arial Narrow" w:hAnsi="Arial Narrow" w:cs="Arial"/>
          <w:sz w:val="27"/>
          <w:szCs w:val="27"/>
        </w:rPr>
      </w:pPr>
    </w:p>
    <w:p w:rsidR="00D63409" w:rsidRPr="00511937" w:rsidRDefault="00C26835" w:rsidP="00D63409">
      <w:pPr>
        <w:spacing w:line="360" w:lineRule="auto"/>
        <w:ind w:firstLine="708"/>
        <w:jc w:val="both"/>
        <w:rPr>
          <w:rFonts w:ascii="Arial Narrow" w:hAnsi="Arial Narrow" w:cs="Arial"/>
          <w:sz w:val="27"/>
          <w:szCs w:val="27"/>
        </w:rPr>
      </w:pPr>
      <w:r w:rsidRPr="00511937">
        <w:rPr>
          <w:rFonts w:ascii="Arial Narrow" w:hAnsi="Arial Narrow" w:cs="Arial"/>
          <w:b/>
          <w:sz w:val="27"/>
          <w:szCs w:val="27"/>
        </w:rPr>
        <w:t xml:space="preserve">V I S T O </w:t>
      </w:r>
      <w:r w:rsidRPr="00511937">
        <w:rPr>
          <w:rFonts w:ascii="Arial Narrow" w:hAnsi="Arial Narrow" w:cs="Arial"/>
          <w:sz w:val="27"/>
          <w:szCs w:val="27"/>
        </w:rPr>
        <w:t xml:space="preserve">para resolver el expediente número </w:t>
      </w:r>
      <w:r w:rsidR="003D26E0" w:rsidRPr="00511937">
        <w:rPr>
          <w:rFonts w:ascii="Arial Narrow" w:hAnsi="Arial Narrow" w:cs="Arial"/>
          <w:b/>
          <w:sz w:val="27"/>
          <w:szCs w:val="27"/>
        </w:rPr>
        <w:t>0421</w:t>
      </w:r>
      <w:r w:rsidR="004F23E3" w:rsidRPr="00511937">
        <w:rPr>
          <w:rFonts w:ascii="Arial Narrow" w:hAnsi="Arial Narrow" w:cs="Arial"/>
          <w:b/>
          <w:sz w:val="27"/>
          <w:szCs w:val="27"/>
        </w:rPr>
        <w:t>/</w:t>
      </w:r>
      <w:r w:rsidR="003D26E0" w:rsidRPr="00511937">
        <w:rPr>
          <w:rFonts w:ascii="Arial Narrow" w:hAnsi="Arial Narrow" w:cs="Arial"/>
          <w:b/>
          <w:sz w:val="27"/>
          <w:szCs w:val="27"/>
        </w:rPr>
        <w:t>1er JAM/2018</w:t>
      </w:r>
      <w:r w:rsidRPr="00511937">
        <w:rPr>
          <w:rFonts w:ascii="Arial Narrow" w:hAnsi="Arial Narrow" w:cs="Arial"/>
          <w:b/>
          <w:sz w:val="27"/>
          <w:szCs w:val="27"/>
        </w:rPr>
        <w:t>-JN</w:t>
      </w:r>
      <w:r w:rsidRPr="00511937">
        <w:rPr>
          <w:rFonts w:ascii="Arial Narrow" w:hAnsi="Arial Narrow" w:cs="Arial"/>
          <w:sz w:val="27"/>
          <w:szCs w:val="27"/>
        </w:rPr>
        <w:t xml:space="preserve">, </w:t>
      </w:r>
      <w:r w:rsidRPr="00511937">
        <w:rPr>
          <w:rFonts w:ascii="Arial Narrow" w:hAnsi="Arial Narrow"/>
          <w:sz w:val="27"/>
          <w:szCs w:val="27"/>
        </w:rPr>
        <w:t xml:space="preserve">que contiene las actuaciones del proceso administrativo iniciado con motivo de la demanda interpuesta </w:t>
      </w:r>
      <w:r w:rsidR="003D3EDF" w:rsidRPr="00511937">
        <w:rPr>
          <w:rFonts w:ascii="Arial Narrow" w:hAnsi="Arial Narrow"/>
          <w:sz w:val="27"/>
          <w:szCs w:val="27"/>
        </w:rPr>
        <w:t>(…)</w:t>
      </w:r>
      <w:r w:rsidR="003D3EDF" w:rsidRPr="00511937">
        <w:rPr>
          <w:rFonts w:ascii="Arial Narrow" w:hAnsi="Arial Narrow"/>
          <w:sz w:val="27"/>
          <w:szCs w:val="27"/>
        </w:rPr>
        <w:t xml:space="preserve"> </w:t>
      </w:r>
      <w:r w:rsidRPr="00511937">
        <w:rPr>
          <w:rFonts w:ascii="Arial Narrow" w:hAnsi="Arial Narrow" w:cs="Arial"/>
          <w:sz w:val="27"/>
          <w:szCs w:val="27"/>
        </w:rPr>
        <w:t xml:space="preserve">en contra del </w:t>
      </w:r>
      <w:r w:rsidR="00731A19" w:rsidRPr="00511937">
        <w:rPr>
          <w:rFonts w:ascii="Arial Narrow" w:hAnsi="Arial Narrow" w:cs="Arial"/>
          <w:b/>
          <w:sz w:val="27"/>
          <w:szCs w:val="27"/>
        </w:rPr>
        <w:t>TESORERO MUNICIPAL</w:t>
      </w:r>
      <w:r w:rsidR="007B5DF2" w:rsidRPr="00511937">
        <w:rPr>
          <w:rFonts w:ascii="Arial Narrow" w:hAnsi="Arial Narrow" w:cs="Arial"/>
          <w:b/>
          <w:sz w:val="27"/>
          <w:szCs w:val="27"/>
        </w:rPr>
        <w:t xml:space="preserve"> DE LEÓN, GUANAJUATO</w:t>
      </w:r>
      <w:r w:rsidRPr="00511937">
        <w:rPr>
          <w:rFonts w:ascii="Arial Narrow" w:hAnsi="Arial Narrow" w:cs="Arial"/>
          <w:sz w:val="27"/>
          <w:szCs w:val="27"/>
        </w:rPr>
        <w:t>, por ser este el momento procesal oportuno se resuelve</w:t>
      </w:r>
      <w:r w:rsidR="00F54B4D" w:rsidRPr="00511937">
        <w:rPr>
          <w:rFonts w:ascii="Arial Narrow" w:hAnsi="Arial Narrow" w:cs="Arial"/>
          <w:sz w:val="27"/>
          <w:szCs w:val="27"/>
        </w:rPr>
        <w:t>; y</w:t>
      </w:r>
      <w:r w:rsidRPr="00511937">
        <w:rPr>
          <w:rFonts w:ascii="Arial Narrow" w:hAnsi="Arial Narrow" w:cs="Arial"/>
          <w:sz w:val="27"/>
          <w:szCs w:val="27"/>
        </w:rPr>
        <w:t xml:space="preserve">, . . . . . . . </w:t>
      </w:r>
    </w:p>
    <w:p w:rsidR="00D63409" w:rsidRPr="00511937" w:rsidRDefault="00D63409" w:rsidP="00F54B4D">
      <w:pPr>
        <w:spacing w:line="276" w:lineRule="auto"/>
        <w:jc w:val="both"/>
        <w:rPr>
          <w:rFonts w:ascii="Arial Narrow" w:hAnsi="Arial Narrow" w:cs="Arial"/>
          <w:sz w:val="27"/>
          <w:szCs w:val="27"/>
        </w:rPr>
      </w:pPr>
    </w:p>
    <w:p w:rsidR="00FA00AC" w:rsidRPr="00511937" w:rsidRDefault="00FA00AC" w:rsidP="00F54B4D">
      <w:pPr>
        <w:spacing w:line="276" w:lineRule="auto"/>
        <w:jc w:val="both"/>
        <w:rPr>
          <w:rFonts w:ascii="Arial Narrow" w:hAnsi="Arial Narrow" w:cs="Arial"/>
          <w:sz w:val="27"/>
          <w:szCs w:val="27"/>
        </w:rPr>
      </w:pPr>
    </w:p>
    <w:p w:rsidR="007708A6" w:rsidRPr="00511937" w:rsidRDefault="00C26835" w:rsidP="00F54B4D">
      <w:pPr>
        <w:spacing w:line="276" w:lineRule="auto"/>
        <w:jc w:val="center"/>
        <w:rPr>
          <w:rFonts w:ascii="Arial Narrow" w:hAnsi="Arial Narrow" w:cs="Arial"/>
          <w:b/>
          <w:sz w:val="27"/>
          <w:szCs w:val="27"/>
        </w:rPr>
      </w:pPr>
      <w:r w:rsidRPr="00511937">
        <w:rPr>
          <w:rFonts w:ascii="Arial Narrow" w:hAnsi="Arial Narrow" w:cs="Arial"/>
          <w:b/>
          <w:sz w:val="27"/>
          <w:szCs w:val="27"/>
        </w:rPr>
        <w:t xml:space="preserve">R E S U L T A N D </w:t>
      </w:r>
      <w:proofErr w:type="gramStart"/>
      <w:r w:rsidRPr="00511937">
        <w:rPr>
          <w:rFonts w:ascii="Arial Narrow" w:hAnsi="Arial Narrow" w:cs="Arial"/>
          <w:b/>
          <w:sz w:val="27"/>
          <w:szCs w:val="27"/>
        </w:rPr>
        <w:t>O :</w:t>
      </w:r>
      <w:proofErr w:type="gramEnd"/>
    </w:p>
    <w:p w:rsidR="000458C9" w:rsidRPr="00511937" w:rsidRDefault="000458C9" w:rsidP="00F54B4D">
      <w:pPr>
        <w:spacing w:line="276" w:lineRule="auto"/>
        <w:rPr>
          <w:rFonts w:ascii="Arial Narrow" w:hAnsi="Arial Narrow" w:cs="Arial"/>
          <w:b/>
          <w:sz w:val="27"/>
          <w:szCs w:val="27"/>
        </w:rPr>
      </w:pPr>
    </w:p>
    <w:p w:rsidR="00C26835" w:rsidRPr="00511937" w:rsidRDefault="007708A6" w:rsidP="00F54B4D">
      <w:pPr>
        <w:tabs>
          <w:tab w:val="left" w:pos="1755"/>
        </w:tabs>
        <w:spacing w:line="276" w:lineRule="auto"/>
        <w:jc w:val="right"/>
        <w:rPr>
          <w:rFonts w:ascii="Arial Narrow" w:hAnsi="Arial Narrow" w:cs="Arial"/>
          <w:b/>
          <w:i/>
          <w:sz w:val="27"/>
          <w:szCs w:val="27"/>
        </w:rPr>
      </w:pPr>
      <w:r w:rsidRPr="00511937">
        <w:rPr>
          <w:rFonts w:ascii="Arial Narrow" w:hAnsi="Arial Narrow" w:cs="Arial"/>
          <w:b/>
          <w:i/>
          <w:sz w:val="27"/>
          <w:szCs w:val="27"/>
        </w:rPr>
        <w:t>Presentación de la demanda.</w:t>
      </w:r>
    </w:p>
    <w:p w:rsidR="00AC1962" w:rsidRPr="00511937" w:rsidRDefault="00C26835" w:rsidP="00F54B4D">
      <w:pPr>
        <w:spacing w:line="360" w:lineRule="auto"/>
        <w:ind w:firstLine="708"/>
        <w:jc w:val="both"/>
        <w:rPr>
          <w:rFonts w:ascii="Arial Narrow" w:hAnsi="Arial Narrow" w:cs="Arial"/>
          <w:sz w:val="27"/>
          <w:szCs w:val="27"/>
        </w:rPr>
      </w:pPr>
      <w:r w:rsidRPr="00511937">
        <w:rPr>
          <w:rFonts w:ascii="Arial Narrow" w:hAnsi="Arial Narrow" w:cs="Arial"/>
          <w:b/>
          <w:sz w:val="27"/>
          <w:szCs w:val="27"/>
        </w:rPr>
        <w:t>PRIMERO.-</w:t>
      </w:r>
      <w:r w:rsidR="00F54B4D" w:rsidRPr="00511937">
        <w:rPr>
          <w:rFonts w:ascii="Arial Narrow" w:hAnsi="Arial Narrow" w:cs="Arial"/>
          <w:b/>
          <w:sz w:val="27"/>
          <w:szCs w:val="27"/>
        </w:rPr>
        <w:t xml:space="preserve"> </w:t>
      </w:r>
      <w:r w:rsidR="007F5BB6" w:rsidRPr="00511937">
        <w:rPr>
          <w:rFonts w:ascii="Arial Narrow" w:hAnsi="Arial Narrow" w:cs="Arial"/>
          <w:sz w:val="27"/>
          <w:szCs w:val="27"/>
        </w:rPr>
        <w:t>El</w:t>
      </w:r>
      <w:r w:rsidR="003D26E0" w:rsidRPr="00511937">
        <w:rPr>
          <w:rFonts w:ascii="Arial Narrow" w:hAnsi="Arial Narrow" w:cs="Arial"/>
          <w:sz w:val="27"/>
          <w:szCs w:val="27"/>
        </w:rPr>
        <w:t xml:space="preserve"> 14 catorce de marzo del año 2018 dos mil dieciocho</w:t>
      </w:r>
      <w:r w:rsidRPr="00511937">
        <w:rPr>
          <w:rFonts w:ascii="Arial Narrow" w:hAnsi="Arial Narrow" w:cs="Arial"/>
          <w:sz w:val="27"/>
          <w:szCs w:val="27"/>
        </w:rPr>
        <w:t>, l</w:t>
      </w:r>
      <w:r w:rsidR="00F54B4D" w:rsidRPr="00511937">
        <w:rPr>
          <w:rFonts w:ascii="Arial Narrow" w:hAnsi="Arial Narrow" w:cs="Arial"/>
          <w:sz w:val="27"/>
          <w:szCs w:val="27"/>
        </w:rPr>
        <w:t>a parte</w:t>
      </w:r>
      <w:r w:rsidRPr="00511937">
        <w:rPr>
          <w:rFonts w:ascii="Arial Narrow" w:hAnsi="Arial Narrow" w:cs="Arial"/>
          <w:sz w:val="27"/>
          <w:szCs w:val="27"/>
        </w:rPr>
        <w:t xml:space="preserve"> actor</w:t>
      </w:r>
      <w:r w:rsidR="00F54B4D" w:rsidRPr="00511937">
        <w:rPr>
          <w:rFonts w:ascii="Arial Narrow" w:hAnsi="Arial Narrow" w:cs="Arial"/>
          <w:sz w:val="27"/>
          <w:szCs w:val="27"/>
        </w:rPr>
        <w:t>a</w:t>
      </w:r>
      <w:r w:rsidRPr="00511937">
        <w:rPr>
          <w:rFonts w:ascii="Arial Narrow" w:hAnsi="Arial Narrow" w:cs="Arial"/>
          <w:sz w:val="27"/>
          <w:szCs w:val="27"/>
        </w:rPr>
        <w:t xml:space="preserve"> presentó el escrito de demanda en la Oficialía Común de Partes de los Juzgados Administrativos</w:t>
      </w:r>
      <w:r w:rsidR="007B5DF2" w:rsidRPr="00511937">
        <w:rPr>
          <w:rFonts w:ascii="Arial Narrow" w:hAnsi="Arial Narrow" w:cs="Arial"/>
          <w:sz w:val="27"/>
          <w:szCs w:val="27"/>
        </w:rPr>
        <w:t xml:space="preserve"> Municipales de León, Guanajuato, impugnando la </w:t>
      </w:r>
      <w:r w:rsidR="006A64B1" w:rsidRPr="00511937">
        <w:rPr>
          <w:rFonts w:ascii="Arial Narrow" w:hAnsi="Arial Narrow" w:cs="Arial"/>
          <w:sz w:val="27"/>
          <w:szCs w:val="27"/>
        </w:rPr>
        <w:t>O</w:t>
      </w:r>
      <w:r w:rsidR="007F5BB6" w:rsidRPr="00511937">
        <w:rPr>
          <w:rFonts w:ascii="Arial Narrow" w:hAnsi="Arial Narrow" w:cs="Arial"/>
          <w:sz w:val="27"/>
          <w:szCs w:val="27"/>
        </w:rPr>
        <w:t xml:space="preserve">rden </w:t>
      </w:r>
      <w:r w:rsidR="00752527" w:rsidRPr="00511937">
        <w:rPr>
          <w:rFonts w:ascii="Arial Narrow" w:hAnsi="Arial Narrow" w:cs="Arial"/>
          <w:sz w:val="27"/>
          <w:szCs w:val="27"/>
        </w:rPr>
        <w:t xml:space="preserve">dictada </w:t>
      </w:r>
      <w:r w:rsidR="00F54B4D" w:rsidRPr="00511937">
        <w:rPr>
          <w:rFonts w:ascii="Arial Narrow" w:hAnsi="Arial Narrow" w:cs="Arial"/>
          <w:sz w:val="27"/>
          <w:szCs w:val="27"/>
        </w:rPr>
        <w:t>para la práctica del</w:t>
      </w:r>
      <w:r w:rsidR="004F23E3" w:rsidRPr="00511937">
        <w:rPr>
          <w:rFonts w:ascii="Arial Narrow" w:hAnsi="Arial Narrow" w:cs="Arial"/>
          <w:sz w:val="27"/>
          <w:szCs w:val="27"/>
        </w:rPr>
        <w:t xml:space="preserve"> </w:t>
      </w:r>
      <w:r w:rsidR="006105A5" w:rsidRPr="00511937">
        <w:rPr>
          <w:rFonts w:ascii="Arial Narrow" w:hAnsi="Arial Narrow" w:cs="Arial"/>
          <w:sz w:val="27"/>
          <w:szCs w:val="27"/>
        </w:rPr>
        <w:t>de avalúo</w:t>
      </w:r>
      <w:r w:rsidR="00F54B4D" w:rsidRPr="00511937">
        <w:rPr>
          <w:rFonts w:ascii="Arial Narrow" w:hAnsi="Arial Narrow" w:cs="Arial"/>
          <w:sz w:val="27"/>
          <w:szCs w:val="27"/>
        </w:rPr>
        <w:t xml:space="preserve"> que </w:t>
      </w:r>
      <w:r w:rsidR="00752527" w:rsidRPr="00511937">
        <w:rPr>
          <w:rFonts w:ascii="Arial Narrow" w:hAnsi="Arial Narrow" w:cs="Arial"/>
          <w:sz w:val="27"/>
          <w:szCs w:val="27"/>
        </w:rPr>
        <w:t xml:space="preserve">se </w:t>
      </w:r>
      <w:r w:rsidR="00F54B4D" w:rsidRPr="00511937">
        <w:rPr>
          <w:rFonts w:ascii="Arial Narrow" w:hAnsi="Arial Narrow" w:cs="Arial"/>
          <w:sz w:val="27"/>
          <w:szCs w:val="27"/>
        </w:rPr>
        <w:t xml:space="preserve">efectuó a su propiedad ubicada en </w:t>
      </w:r>
      <w:r w:rsidR="003D3EDF" w:rsidRPr="00511937">
        <w:rPr>
          <w:rFonts w:ascii="Arial Narrow" w:hAnsi="Arial Narrow"/>
          <w:sz w:val="27"/>
          <w:szCs w:val="27"/>
        </w:rPr>
        <w:t>(…)</w:t>
      </w:r>
      <w:r w:rsidR="00F54B4D" w:rsidRPr="00511937">
        <w:rPr>
          <w:rFonts w:ascii="Arial Narrow" w:hAnsi="Arial Narrow" w:cs="Arial"/>
          <w:sz w:val="27"/>
          <w:szCs w:val="27"/>
        </w:rPr>
        <w:t xml:space="preserve"> esta ciudad</w:t>
      </w:r>
      <w:r w:rsidR="007B5DF2" w:rsidRPr="00511937">
        <w:rPr>
          <w:rFonts w:ascii="Arial Narrow" w:hAnsi="Arial Narrow" w:cs="Arial"/>
          <w:sz w:val="27"/>
          <w:szCs w:val="27"/>
        </w:rPr>
        <w:t>; el</w:t>
      </w:r>
      <w:r w:rsidR="00596928" w:rsidRPr="00511937">
        <w:rPr>
          <w:rFonts w:ascii="Arial Narrow" w:hAnsi="Arial Narrow" w:cs="Arial"/>
          <w:sz w:val="27"/>
          <w:szCs w:val="27"/>
        </w:rPr>
        <w:t xml:space="preserve"> avalúo </w:t>
      </w:r>
      <w:r w:rsidR="007B5DF2" w:rsidRPr="00511937">
        <w:rPr>
          <w:rFonts w:ascii="Arial Narrow" w:hAnsi="Arial Narrow" w:cs="Arial"/>
          <w:sz w:val="27"/>
          <w:szCs w:val="27"/>
        </w:rPr>
        <w:t>practic</w:t>
      </w:r>
      <w:r w:rsidR="003D26E0" w:rsidRPr="00511937">
        <w:rPr>
          <w:rFonts w:ascii="Arial Narrow" w:hAnsi="Arial Narrow" w:cs="Arial"/>
          <w:sz w:val="27"/>
          <w:szCs w:val="27"/>
        </w:rPr>
        <w:t>ado el 04 cuatro de noviembre del 2017</w:t>
      </w:r>
      <w:r w:rsidR="004F23E3" w:rsidRPr="00511937">
        <w:rPr>
          <w:rFonts w:ascii="Arial Narrow" w:hAnsi="Arial Narrow" w:cs="Arial"/>
          <w:sz w:val="27"/>
          <w:szCs w:val="27"/>
        </w:rPr>
        <w:t xml:space="preserve"> dos mil </w:t>
      </w:r>
      <w:r w:rsidR="003D26E0" w:rsidRPr="00511937">
        <w:rPr>
          <w:rFonts w:ascii="Arial Narrow" w:hAnsi="Arial Narrow" w:cs="Arial"/>
          <w:sz w:val="27"/>
          <w:szCs w:val="27"/>
        </w:rPr>
        <w:t>diecisiete</w:t>
      </w:r>
      <w:r w:rsidR="006A64B1" w:rsidRPr="00511937">
        <w:rPr>
          <w:rFonts w:ascii="Arial Narrow" w:hAnsi="Arial Narrow" w:cs="Arial"/>
          <w:sz w:val="27"/>
          <w:szCs w:val="27"/>
        </w:rPr>
        <w:t xml:space="preserve">; </w:t>
      </w:r>
      <w:r w:rsidR="00596928" w:rsidRPr="00511937">
        <w:rPr>
          <w:rFonts w:ascii="Arial Narrow" w:hAnsi="Arial Narrow" w:cs="Arial"/>
          <w:sz w:val="27"/>
          <w:szCs w:val="27"/>
        </w:rPr>
        <w:t>y</w:t>
      </w:r>
      <w:r w:rsidR="006A64B1" w:rsidRPr="00511937">
        <w:rPr>
          <w:rFonts w:ascii="Arial Narrow" w:hAnsi="Arial Narrow" w:cs="Arial"/>
          <w:sz w:val="27"/>
          <w:szCs w:val="27"/>
        </w:rPr>
        <w:t>,</w:t>
      </w:r>
      <w:r w:rsidR="00596928" w:rsidRPr="00511937">
        <w:rPr>
          <w:rFonts w:ascii="Arial Narrow" w:hAnsi="Arial Narrow" w:cs="Arial"/>
          <w:sz w:val="27"/>
          <w:szCs w:val="27"/>
        </w:rPr>
        <w:t xml:space="preserve"> la determinación en cantidad liquida del crédito fiscal </w:t>
      </w:r>
      <w:r w:rsidR="004F23E3" w:rsidRPr="00511937">
        <w:rPr>
          <w:rFonts w:ascii="Arial Narrow" w:hAnsi="Arial Narrow" w:cs="Arial"/>
          <w:sz w:val="27"/>
          <w:szCs w:val="27"/>
        </w:rPr>
        <w:t xml:space="preserve">correspondiente </w:t>
      </w:r>
      <w:r w:rsidR="00FA5BF1" w:rsidRPr="00511937">
        <w:rPr>
          <w:rFonts w:ascii="Arial Narrow" w:hAnsi="Arial Narrow" w:cs="Arial"/>
          <w:sz w:val="27"/>
          <w:szCs w:val="27"/>
        </w:rPr>
        <w:t>a la cuenta predial 01AB34910001</w:t>
      </w:r>
      <w:r w:rsidR="00AC1962" w:rsidRPr="00511937">
        <w:rPr>
          <w:rFonts w:ascii="Arial Narrow" w:hAnsi="Arial Narrow" w:cs="Arial"/>
          <w:sz w:val="27"/>
          <w:szCs w:val="27"/>
        </w:rPr>
        <w:t>, por concepto de impuesto predial</w:t>
      </w:r>
      <w:r w:rsidRPr="00511937">
        <w:rPr>
          <w:rFonts w:ascii="Arial Narrow" w:hAnsi="Arial Narrow" w:cs="Arial"/>
          <w:sz w:val="27"/>
          <w:szCs w:val="27"/>
        </w:rPr>
        <w:t>.</w:t>
      </w:r>
      <w:r w:rsidR="007708A6" w:rsidRPr="00511937">
        <w:rPr>
          <w:rFonts w:ascii="Arial Narrow" w:hAnsi="Arial Narrow" w:cs="Arial"/>
          <w:sz w:val="27"/>
          <w:szCs w:val="27"/>
        </w:rPr>
        <w:t xml:space="preserve"> . . . . . . . . </w:t>
      </w:r>
      <w:r w:rsidRPr="00511937">
        <w:rPr>
          <w:rFonts w:ascii="Arial Narrow" w:hAnsi="Arial Narrow" w:cs="Arial"/>
          <w:sz w:val="27"/>
          <w:szCs w:val="27"/>
        </w:rPr>
        <w:t xml:space="preserve">. . . . . </w:t>
      </w:r>
      <w:r w:rsidR="004C3062" w:rsidRPr="00511937">
        <w:rPr>
          <w:rFonts w:ascii="Arial Narrow" w:hAnsi="Arial Narrow" w:cs="Arial"/>
          <w:sz w:val="27"/>
          <w:szCs w:val="27"/>
        </w:rPr>
        <w:t xml:space="preserve"> </w:t>
      </w:r>
    </w:p>
    <w:p w:rsidR="00C26835" w:rsidRPr="00511937" w:rsidRDefault="00C26835" w:rsidP="00752527">
      <w:pPr>
        <w:tabs>
          <w:tab w:val="left" w:pos="2460"/>
        </w:tabs>
        <w:spacing w:line="276" w:lineRule="auto"/>
        <w:jc w:val="both"/>
        <w:rPr>
          <w:rFonts w:ascii="Arial Narrow" w:hAnsi="Arial Narrow" w:cs="Arial"/>
          <w:sz w:val="27"/>
          <w:szCs w:val="27"/>
        </w:rPr>
      </w:pPr>
    </w:p>
    <w:p w:rsidR="007708A6" w:rsidRPr="00511937" w:rsidRDefault="007708A6" w:rsidP="00F54B4D">
      <w:pPr>
        <w:tabs>
          <w:tab w:val="left" w:pos="2460"/>
        </w:tabs>
        <w:spacing w:line="276" w:lineRule="auto"/>
        <w:jc w:val="right"/>
        <w:rPr>
          <w:rFonts w:ascii="Arial Narrow" w:hAnsi="Arial Narrow" w:cs="Arial"/>
          <w:b/>
          <w:i/>
          <w:sz w:val="27"/>
          <w:szCs w:val="27"/>
        </w:rPr>
      </w:pPr>
      <w:r w:rsidRPr="00511937">
        <w:rPr>
          <w:rFonts w:ascii="Arial Narrow" w:hAnsi="Arial Narrow" w:cs="Arial"/>
          <w:b/>
          <w:i/>
          <w:sz w:val="27"/>
          <w:szCs w:val="27"/>
        </w:rPr>
        <w:t>Admisión de la demanda y pruebas.</w:t>
      </w:r>
    </w:p>
    <w:p w:rsidR="00C26835" w:rsidRPr="00511937" w:rsidRDefault="00C26835" w:rsidP="00D91DE7">
      <w:pPr>
        <w:spacing w:line="360" w:lineRule="auto"/>
        <w:ind w:firstLine="708"/>
        <w:jc w:val="both"/>
        <w:rPr>
          <w:rFonts w:ascii="Arial Narrow" w:hAnsi="Arial Narrow" w:cs="Arial"/>
          <w:sz w:val="27"/>
          <w:szCs w:val="27"/>
        </w:rPr>
      </w:pPr>
      <w:r w:rsidRPr="00511937">
        <w:rPr>
          <w:rFonts w:ascii="Arial Narrow" w:hAnsi="Arial Narrow" w:cs="Arial"/>
          <w:b/>
          <w:sz w:val="27"/>
          <w:szCs w:val="27"/>
        </w:rPr>
        <w:t xml:space="preserve">SEGUNDO.- </w:t>
      </w:r>
      <w:r w:rsidRPr="00511937">
        <w:rPr>
          <w:rFonts w:ascii="Arial Narrow" w:hAnsi="Arial Narrow" w:cs="Arial"/>
          <w:sz w:val="27"/>
          <w:szCs w:val="27"/>
        </w:rPr>
        <w:t xml:space="preserve">Por auto de fecha </w:t>
      </w:r>
      <w:r w:rsidR="007708A6" w:rsidRPr="00511937">
        <w:rPr>
          <w:rFonts w:ascii="Arial Narrow" w:hAnsi="Arial Narrow" w:cs="Arial"/>
          <w:sz w:val="27"/>
          <w:szCs w:val="27"/>
        </w:rPr>
        <w:t xml:space="preserve">20 veinte de </w:t>
      </w:r>
      <w:r w:rsidR="00FA5BF1" w:rsidRPr="00511937">
        <w:rPr>
          <w:rFonts w:ascii="Arial Narrow" w:hAnsi="Arial Narrow" w:cs="Arial"/>
          <w:sz w:val="27"/>
          <w:szCs w:val="27"/>
        </w:rPr>
        <w:t>marzo del año 2018</w:t>
      </w:r>
      <w:r w:rsidR="00CE6158" w:rsidRPr="00511937">
        <w:rPr>
          <w:rFonts w:ascii="Arial Narrow" w:hAnsi="Arial Narrow" w:cs="Arial"/>
          <w:sz w:val="27"/>
          <w:szCs w:val="27"/>
        </w:rPr>
        <w:t xml:space="preserve"> dos mil </w:t>
      </w:r>
      <w:r w:rsidR="007708A6" w:rsidRPr="00511937">
        <w:rPr>
          <w:rFonts w:ascii="Arial Narrow" w:hAnsi="Arial Narrow" w:cs="Arial"/>
          <w:sz w:val="27"/>
          <w:szCs w:val="27"/>
        </w:rPr>
        <w:t>dieci</w:t>
      </w:r>
      <w:r w:rsidR="00FA5BF1" w:rsidRPr="00511937">
        <w:rPr>
          <w:rFonts w:ascii="Arial Narrow" w:hAnsi="Arial Narrow" w:cs="Arial"/>
          <w:sz w:val="27"/>
          <w:szCs w:val="27"/>
        </w:rPr>
        <w:t>ocho</w:t>
      </w:r>
      <w:r w:rsidR="00CE6158" w:rsidRPr="00511937">
        <w:rPr>
          <w:rFonts w:ascii="Arial Narrow" w:hAnsi="Arial Narrow" w:cs="Arial"/>
          <w:sz w:val="27"/>
          <w:szCs w:val="27"/>
        </w:rPr>
        <w:t xml:space="preserve">, </w:t>
      </w:r>
      <w:r w:rsidR="007708A6" w:rsidRPr="00511937">
        <w:rPr>
          <w:rFonts w:ascii="Arial Narrow" w:hAnsi="Arial Narrow" w:cs="Arial"/>
          <w:sz w:val="27"/>
          <w:szCs w:val="27"/>
        </w:rPr>
        <w:t>a la parte actora se le admitió a trámite la demanda, la prueba documental exhibida a la misma, la que por su especial naturaleza se desahog</w:t>
      </w:r>
      <w:r w:rsidR="00F54B4D" w:rsidRPr="00511937">
        <w:rPr>
          <w:rFonts w:ascii="Arial Narrow" w:hAnsi="Arial Narrow" w:cs="Arial"/>
          <w:sz w:val="27"/>
          <w:szCs w:val="27"/>
        </w:rPr>
        <w:t>ó</w:t>
      </w:r>
      <w:r w:rsidR="007708A6" w:rsidRPr="00511937">
        <w:rPr>
          <w:rFonts w:ascii="Arial Narrow" w:hAnsi="Arial Narrow" w:cs="Arial"/>
          <w:sz w:val="27"/>
          <w:szCs w:val="27"/>
        </w:rPr>
        <w:t xml:space="preserve"> en ese momento procesal; concediéndosele además la suspensión de los actos impugnados. . </w:t>
      </w:r>
      <w:r w:rsidR="007708A6" w:rsidRPr="00511937">
        <w:rPr>
          <w:rFonts w:ascii="Arial Narrow" w:hAnsi="Arial Narrow"/>
          <w:sz w:val="27"/>
          <w:szCs w:val="27"/>
        </w:rPr>
        <w:t xml:space="preserve">. . </w:t>
      </w:r>
      <w:r w:rsidR="007708A6" w:rsidRPr="00511937">
        <w:rPr>
          <w:rFonts w:ascii="Arial Narrow" w:hAnsi="Arial Narrow" w:cs="Arial"/>
          <w:sz w:val="27"/>
          <w:szCs w:val="27"/>
        </w:rPr>
        <w:t xml:space="preserve">. . . </w:t>
      </w:r>
    </w:p>
    <w:p w:rsidR="00DE27FB" w:rsidRPr="00511937" w:rsidRDefault="00DE27FB" w:rsidP="00752527">
      <w:pPr>
        <w:spacing w:line="276" w:lineRule="auto"/>
        <w:jc w:val="both"/>
        <w:rPr>
          <w:rFonts w:ascii="Arial Narrow" w:hAnsi="Arial Narrow" w:cs="Arial"/>
          <w:sz w:val="27"/>
          <w:szCs w:val="27"/>
        </w:rPr>
      </w:pPr>
    </w:p>
    <w:p w:rsidR="007708A6" w:rsidRPr="00511937" w:rsidRDefault="007708A6" w:rsidP="000458C9">
      <w:pPr>
        <w:spacing w:line="276" w:lineRule="auto"/>
        <w:ind w:left="1416" w:firstLine="708"/>
        <w:jc w:val="right"/>
        <w:rPr>
          <w:rFonts w:ascii="Arial Narrow" w:hAnsi="Arial Narrow" w:cs="Arial"/>
          <w:b/>
          <w:i/>
          <w:sz w:val="27"/>
          <w:szCs w:val="27"/>
        </w:rPr>
      </w:pPr>
      <w:r w:rsidRPr="00511937">
        <w:rPr>
          <w:rFonts w:ascii="Arial Narrow" w:hAnsi="Arial Narrow" w:cs="Arial"/>
          <w:b/>
          <w:i/>
          <w:sz w:val="27"/>
          <w:szCs w:val="27"/>
        </w:rPr>
        <w:t>Contestación de la demanda y admisión de pruebas.</w:t>
      </w:r>
    </w:p>
    <w:p w:rsidR="00CB5AA5" w:rsidRPr="00511937" w:rsidRDefault="00C26835" w:rsidP="004C3062">
      <w:pPr>
        <w:spacing w:line="360" w:lineRule="auto"/>
        <w:ind w:firstLine="708"/>
        <w:jc w:val="both"/>
        <w:rPr>
          <w:rFonts w:ascii="Arial Narrow" w:hAnsi="Arial Narrow"/>
          <w:sz w:val="27"/>
          <w:szCs w:val="27"/>
        </w:rPr>
      </w:pPr>
      <w:r w:rsidRPr="00511937">
        <w:rPr>
          <w:rFonts w:ascii="Arial Narrow" w:hAnsi="Arial Narrow" w:cs="Arial"/>
          <w:b/>
          <w:sz w:val="27"/>
          <w:szCs w:val="27"/>
        </w:rPr>
        <w:t>TERCERO.-</w:t>
      </w:r>
      <w:r w:rsidR="00AA5509" w:rsidRPr="00511937">
        <w:rPr>
          <w:rFonts w:ascii="Arial Narrow" w:hAnsi="Arial Narrow" w:cs="Arial"/>
          <w:b/>
          <w:sz w:val="27"/>
          <w:szCs w:val="27"/>
        </w:rPr>
        <w:t xml:space="preserve"> </w:t>
      </w:r>
      <w:r w:rsidRPr="00511937">
        <w:rPr>
          <w:rFonts w:ascii="Arial Narrow" w:hAnsi="Arial Narrow" w:cs="Arial"/>
          <w:sz w:val="27"/>
          <w:szCs w:val="27"/>
        </w:rPr>
        <w:t xml:space="preserve">El </w:t>
      </w:r>
      <w:r w:rsidR="001076BF" w:rsidRPr="00511937">
        <w:rPr>
          <w:rFonts w:ascii="Arial Narrow" w:hAnsi="Arial Narrow" w:cs="Arial"/>
          <w:sz w:val="27"/>
          <w:szCs w:val="27"/>
        </w:rPr>
        <w:t>11 once y 12 doce de abril del año 2018 dos mil dieciocho</w:t>
      </w:r>
      <w:r w:rsidRPr="00511937">
        <w:rPr>
          <w:rFonts w:ascii="Arial Narrow" w:hAnsi="Arial Narrow" w:cs="Arial"/>
          <w:sz w:val="27"/>
          <w:szCs w:val="27"/>
        </w:rPr>
        <w:t xml:space="preserve">, </w:t>
      </w:r>
      <w:r w:rsidR="003F7B7C" w:rsidRPr="00511937">
        <w:rPr>
          <w:rFonts w:ascii="Arial Narrow" w:hAnsi="Arial Narrow" w:cs="Arial"/>
          <w:sz w:val="27"/>
          <w:szCs w:val="27"/>
        </w:rPr>
        <w:t>el Tesorero Municipal</w:t>
      </w:r>
      <w:r w:rsidR="007708A6" w:rsidRPr="00511937">
        <w:rPr>
          <w:rFonts w:ascii="Arial Narrow" w:hAnsi="Arial Narrow" w:cs="Arial"/>
          <w:sz w:val="27"/>
          <w:szCs w:val="27"/>
        </w:rPr>
        <w:t xml:space="preserve"> </w:t>
      </w:r>
      <w:r w:rsidR="001076BF" w:rsidRPr="00511937">
        <w:rPr>
          <w:rFonts w:ascii="Arial Narrow" w:hAnsi="Arial Narrow" w:cs="Arial"/>
          <w:sz w:val="27"/>
          <w:szCs w:val="27"/>
        </w:rPr>
        <w:t xml:space="preserve">presentó respectivamente promoción y </w:t>
      </w:r>
      <w:r w:rsidRPr="00511937">
        <w:rPr>
          <w:rFonts w:ascii="Arial Narrow" w:hAnsi="Arial Narrow" w:cs="Arial"/>
          <w:sz w:val="27"/>
          <w:szCs w:val="27"/>
        </w:rPr>
        <w:t xml:space="preserve">escrito de contestación a la demanda incoada en su contra; y, por auto del día </w:t>
      </w:r>
      <w:r w:rsidR="001076BF" w:rsidRPr="00511937">
        <w:rPr>
          <w:rFonts w:ascii="Arial Narrow" w:hAnsi="Arial Narrow" w:cs="Arial"/>
          <w:sz w:val="27"/>
          <w:szCs w:val="27"/>
        </w:rPr>
        <w:t xml:space="preserve">17 diecisiete </w:t>
      </w:r>
      <w:r w:rsidRPr="00511937">
        <w:rPr>
          <w:rFonts w:ascii="Arial Narrow" w:hAnsi="Arial Narrow" w:cs="Arial"/>
          <w:sz w:val="27"/>
          <w:szCs w:val="27"/>
        </w:rPr>
        <w:t xml:space="preserve">del mismo </w:t>
      </w:r>
      <w:r w:rsidR="003F7B7C" w:rsidRPr="00511937">
        <w:rPr>
          <w:rFonts w:ascii="Arial Narrow" w:hAnsi="Arial Narrow" w:cs="Arial"/>
          <w:sz w:val="27"/>
          <w:szCs w:val="27"/>
        </w:rPr>
        <w:t xml:space="preserve">mes y </w:t>
      </w:r>
      <w:r w:rsidRPr="00511937">
        <w:rPr>
          <w:rFonts w:ascii="Arial Narrow" w:hAnsi="Arial Narrow" w:cs="Arial"/>
          <w:sz w:val="27"/>
          <w:szCs w:val="27"/>
        </w:rPr>
        <w:t>año,</w:t>
      </w:r>
      <w:r w:rsidR="001076BF" w:rsidRPr="00511937">
        <w:rPr>
          <w:rFonts w:ascii="Arial Narrow" w:hAnsi="Arial Narrow" w:cs="Arial"/>
          <w:sz w:val="27"/>
          <w:szCs w:val="27"/>
        </w:rPr>
        <w:t xml:space="preserve"> en cuanta a la primer promoción, </w:t>
      </w:r>
      <w:r w:rsidRPr="00511937">
        <w:rPr>
          <w:rFonts w:ascii="Arial Narrow" w:hAnsi="Arial Narrow" w:cs="Arial"/>
          <w:sz w:val="27"/>
          <w:szCs w:val="27"/>
        </w:rPr>
        <w:t xml:space="preserve"> se le tuvo</w:t>
      </w:r>
      <w:r w:rsidR="001076BF" w:rsidRPr="00511937">
        <w:rPr>
          <w:rFonts w:ascii="Arial Narrow" w:hAnsi="Arial Narrow" w:cs="Arial"/>
          <w:sz w:val="27"/>
          <w:szCs w:val="27"/>
        </w:rPr>
        <w:t xml:space="preserve"> por apersonándose a la presente causa administrativa e informando sobre el cumplimiento de la suspensión decretada en autos; en cuanto a la segunda promoción, se le tuvo por</w:t>
      </w:r>
      <w:r w:rsidRPr="00511937">
        <w:rPr>
          <w:rFonts w:ascii="Arial Narrow" w:hAnsi="Arial Narrow" w:cs="Arial"/>
          <w:sz w:val="27"/>
          <w:szCs w:val="27"/>
        </w:rPr>
        <w:t xml:space="preserve"> contestando en tiempo y forma legal, </w:t>
      </w:r>
      <w:r w:rsidRPr="00511937">
        <w:rPr>
          <w:rFonts w:ascii="Arial Narrow" w:hAnsi="Arial Narrow"/>
          <w:sz w:val="27"/>
          <w:szCs w:val="27"/>
        </w:rPr>
        <w:t>admitiéndosele las documentales</w:t>
      </w:r>
      <w:r w:rsidR="007708A6" w:rsidRPr="00511937">
        <w:rPr>
          <w:rFonts w:ascii="Arial Narrow" w:hAnsi="Arial Narrow"/>
          <w:sz w:val="27"/>
          <w:szCs w:val="27"/>
        </w:rPr>
        <w:t xml:space="preserve"> </w:t>
      </w:r>
      <w:r w:rsidR="00AC1962" w:rsidRPr="00511937">
        <w:rPr>
          <w:rFonts w:ascii="Arial Narrow" w:hAnsi="Arial Narrow"/>
          <w:sz w:val="27"/>
          <w:szCs w:val="27"/>
        </w:rPr>
        <w:t>aceptadas</w:t>
      </w:r>
      <w:r w:rsidR="003F7B7C" w:rsidRPr="00511937">
        <w:rPr>
          <w:rFonts w:ascii="Arial Narrow" w:hAnsi="Arial Narrow"/>
          <w:sz w:val="27"/>
          <w:szCs w:val="27"/>
        </w:rPr>
        <w:t xml:space="preserve"> a la parte actora </w:t>
      </w:r>
      <w:r w:rsidR="00AC1962" w:rsidRPr="00511937">
        <w:rPr>
          <w:rFonts w:ascii="Arial Narrow" w:hAnsi="Arial Narrow"/>
          <w:sz w:val="27"/>
          <w:szCs w:val="27"/>
        </w:rPr>
        <w:t>en</w:t>
      </w:r>
      <w:r w:rsidR="00752527" w:rsidRPr="00511937">
        <w:rPr>
          <w:rFonts w:ascii="Arial Narrow" w:hAnsi="Arial Narrow"/>
          <w:sz w:val="27"/>
          <w:szCs w:val="27"/>
        </w:rPr>
        <w:t xml:space="preserve"> el</w:t>
      </w:r>
      <w:r w:rsidR="00AC1962" w:rsidRPr="00511937">
        <w:rPr>
          <w:rFonts w:ascii="Arial Narrow" w:hAnsi="Arial Narrow"/>
          <w:sz w:val="27"/>
          <w:szCs w:val="27"/>
        </w:rPr>
        <w:t xml:space="preserve"> auto de admisión de la demanda </w:t>
      </w:r>
      <w:r w:rsidR="003F7B7C" w:rsidRPr="00511937">
        <w:rPr>
          <w:rFonts w:ascii="Arial Narrow" w:hAnsi="Arial Narrow"/>
          <w:sz w:val="27"/>
          <w:szCs w:val="27"/>
        </w:rPr>
        <w:t xml:space="preserve">y la </w:t>
      </w:r>
      <w:r w:rsidRPr="00511937">
        <w:rPr>
          <w:rFonts w:ascii="Arial Narrow" w:hAnsi="Arial Narrow"/>
          <w:sz w:val="27"/>
          <w:szCs w:val="27"/>
        </w:rPr>
        <w:t>exhibida</w:t>
      </w:r>
      <w:r w:rsidR="00CB5AA5" w:rsidRPr="00511937">
        <w:rPr>
          <w:rFonts w:ascii="Arial Narrow" w:hAnsi="Arial Narrow"/>
          <w:sz w:val="27"/>
          <w:szCs w:val="27"/>
        </w:rPr>
        <w:t xml:space="preserve"> en la</w:t>
      </w:r>
      <w:r w:rsidR="003F7B7C" w:rsidRPr="00511937">
        <w:rPr>
          <w:rFonts w:ascii="Arial Narrow" w:hAnsi="Arial Narrow"/>
          <w:sz w:val="27"/>
          <w:szCs w:val="27"/>
        </w:rPr>
        <w:t xml:space="preserve"> contestación, la</w:t>
      </w:r>
      <w:r w:rsidRPr="00511937">
        <w:rPr>
          <w:rFonts w:ascii="Arial Narrow" w:hAnsi="Arial Narrow"/>
          <w:sz w:val="27"/>
          <w:szCs w:val="27"/>
        </w:rPr>
        <w:t xml:space="preserve"> que </w:t>
      </w:r>
      <w:r w:rsidR="00CB5AA5" w:rsidRPr="00511937">
        <w:rPr>
          <w:rFonts w:ascii="Arial Narrow" w:hAnsi="Arial Narrow"/>
          <w:sz w:val="27"/>
          <w:szCs w:val="27"/>
        </w:rPr>
        <w:t>su propia naturaleza</w:t>
      </w:r>
      <w:r w:rsidR="000458C9" w:rsidRPr="00511937">
        <w:rPr>
          <w:rFonts w:ascii="Arial Narrow" w:hAnsi="Arial Narrow"/>
          <w:sz w:val="27"/>
          <w:szCs w:val="27"/>
        </w:rPr>
        <w:t xml:space="preserve"> </w:t>
      </w:r>
      <w:r w:rsidRPr="00511937">
        <w:rPr>
          <w:rFonts w:ascii="Arial Narrow" w:hAnsi="Arial Narrow"/>
          <w:sz w:val="27"/>
          <w:szCs w:val="27"/>
        </w:rPr>
        <w:t>se desahog</w:t>
      </w:r>
      <w:r w:rsidR="003F7B7C" w:rsidRPr="00511937">
        <w:rPr>
          <w:rFonts w:ascii="Arial Narrow" w:hAnsi="Arial Narrow"/>
          <w:sz w:val="27"/>
          <w:szCs w:val="27"/>
        </w:rPr>
        <w:t xml:space="preserve">ó </w:t>
      </w:r>
      <w:r w:rsidRPr="00511937">
        <w:rPr>
          <w:rFonts w:ascii="Arial Narrow" w:hAnsi="Arial Narrow"/>
          <w:sz w:val="27"/>
          <w:szCs w:val="27"/>
        </w:rPr>
        <w:t>en ese momento</w:t>
      </w:r>
      <w:r w:rsidR="00CB5AA5" w:rsidRPr="00511937">
        <w:rPr>
          <w:rFonts w:ascii="Arial Narrow" w:hAnsi="Arial Narrow"/>
          <w:sz w:val="27"/>
          <w:szCs w:val="27"/>
        </w:rPr>
        <w:t xml:space="preserve"> procesal</w:t>
      </w:r>
      <w:r w:rsidR="003F7B7C" w:rsidRPr="00511937">
        <w:rPr>
          <w:rFonts w:ascii="Arial Narrow" w:hAnsi="Arial Narrow"/>
          <w:sz w:val="27"/>
          <w:szCs w:val="27"/>
        </w:rPr>
        <w:t xml:space="preserve">, así como </w:t>
      </w:r>
      <w:r w:rsidRPr="00511937">
        <w:rPr>
          <w:rFonts w:ascii="Arial Narrow" w:hAnsi="Arial Narrow"/>
          <w:sz w:val="27"/>
          <w:szCs w:val="27"/>
        </w:rPr>
        <w:t xml:space="preserve">la presunción legal y </w:t>
      </w:r>
      <w:r w:rsidRPr="00511937">
        <w:rPr>
          <w:rFonts w:ascii="Arial Narrow" w:hAnsi="Arial Narrow"/>
          <w:sz w:val="27"/>
          <w:szCs w:val="27"/>
        </w:rPr>
        <w:lastRenderedPageBreak/>
        <w:t xml:space="preserve">humana en lo que </w:t>
      </w:r>
      <w:r w:rsidR="00CB5AA5" w:rsidRPr="00511937">
        <w:rPr>
          <w:rFonts w:ascii="Arial Narrow" w:hAnsi="Arial Narrow"/>
          <w:sz w:val="27"/>
          <w:szCs w:val="27"/>
        </w:rPr>
        <w:t xml:space="preserve">le </w:t>
      </w:r>
      <w:r w:rsidRPr="00511937">
        <w:rPr>
          <w:rFonts w:ascii="Arial Narrow" w:hAnsi="Arial Narrow"/>
          <w:sz w:val="27"/>
          <w:szCs w:val="27"/>
        </w:rPr>
        <w:t>favorezca</w:t>
      </w:r>
      <w:r w:rsidR="003F7B7C" w:rsidRPr="00511937">
        <w:rPr>
          <w:rFonts w:ascii="Arial Narrow" w:hAnsi="Arial Narrow"/>
          <w:sz w:val="27"/>
          <w:szCs w:val="27"/>
        </w:rPr>
        <w:t xml:space="preserve">; señalándose </w:t>
      </w:r>
      <w:r w:rsidR="00CB5AA5" w:rsidRPr="00511937">
        <w:rPr>
          <w:rFonts w:ascii="Arial Narrow" w:hAnsi="Arial Narrow"/>
          <w:sz w:val="27"/>
          <w:szCs w:val="27"/>
        </w:rPr>
        <w:t>a</w:t>
      </w:r>
      <w:r w:rsidR="003F7B7C" w:rsidRPr="00511937">
        <w:rPr>
          <w:rFonts w:ascii="Arial Narrow" w:hAnsi="Arial Narrow"/>
          <w:sz w:val="27"/>
          <w:szCs w:val="27"/>
        </w:rPr>
        <w:t xml:space="preserve">demás fecha y hora para celebración de </w:t>
      </w:r>
      <w:r w:rsidR="00752527" w:rsidRPr="00511937">
        <w:rPr>
          <w:rFonts w:ascii="Arial Narrow" w:hAnsi="Arial Narrow"/>
          <w:sz w:val="27"/>
          <w:szCs w:val="27"/>
        </w:rPr>
        <w:t xml:space="preserve">la </w:t>
      </w:r>
      <w:r w:rsidR="003F7B7C" w:rsidRPr="00511937">
        <w:rPr>
          <w:rFonts w:ascii="Arial Narrow" w:hAnsi="Arial Narrow"/>
          <w:sz w:val="27"/>
          <w:szCs w:val="27"/>
        </w:rPr>
        <w:t>audiencia de alegatos</w:t>
      </w:r>
      <w:r w:rsidRPr="00511937">
        <w:rPr>
          <w:rFonts w:ascii="Arial Narrow" w:hAnsi="Arial Narrow"/>
          <w:sz w:val="27"/>
          <w:szCs w:val="27"/>
        </w:rPr>
        <w:t xml:space="preserve">. . . . . . </w:t>
      </w:r>
      <w:r w:rsidR="00CB5AA5" w:rsidRPr="00511937">
        <w:rPr>
          <w:rFonts w:ascii="Arial Narrow" w:hAnsi="Arial Narrow" w:cs="Arial"/>
          <w:sz w:val="27"/>
          <w:szCs w:val="27"/>
        </w:rPr>
        <w:t>. . . . . . . . . . . . . . . . .</w:t>
      </w:r>
      <w:r w:rsidR="00752527" w:rsidRPr="00511937">
        <w:rPr>
          <w:rFonts w:ascii="Arial Narrow" w:hAnsi="Arial Narrow" w:cs="Arial"/>
          <w:sz w:val="27"/>
          <w:szCs w:val="27"/>
        </w:rPr>
        <w:t xml:space="preserve"> </w:t>
      </w:r>
      <w:r w:rsidR="004C3062" w:rsidRPr="00511937">
        <w:rPr>
          <w:rFonts w:ascii="Arial Narrow" w:hAnsi="Arial Narrow" w:cs="Arial"/>
          <w:sz w:val="27"/>
          <w:szCs w:val="27"/>
        </w:rPr>
        <w:t>.</w:t>
      </w:r>
      <w:r w:rsidR="00752527" w:rsidRPr="00511937">
        <w:rPr>
          <w:rFonts w:ascii="Arial Narrow" w:hAnsi="Arial Narrow" w:cs="Arial"/>
          <w:sz w:val="27"/>
          <w:szCs w:val="27"/>
        </w:rPr>
        <w:t xml:space="preserve"> </w:t>
      </w:r>
      <w:r w:rsidR="00CB5AA5" w:rsidRPr="00511937">
        <w:rPr>
          <w:rFonts w:ascii="Arial Narrow" w:hAnsi="Arial Narrow" w:cs="Arial"/>
          <w:sz w:val="27"/>
          <w:szCs w:val="27"/>
        </w:rPr>
        <w:t xml:space="preserve">.  . . . . . . . . . . . . </w:t>
      </w:r>
      <w:r w:rsidR="000458C9" w:rsidRPr="00511937">
        <w:rPr>
          <w:rFonts w:ascii="Arial Narrow" w:hAnsi="Arial Narrow" w:cs="Arial"/>
          <w:sz w:val="27"/>
          <w:szCs w:val="27"/>
        </w:rPr>
        <w:t>. . .</w:t>
      </w:r>
      <w:r w:rsidR="00752527" w:rsidRPr="00511937">
        <w:rPr>
          <w:rFonts w:ascii="Arial Narrow" w:hAnsi="Arial Narrow" w:cs="Arial"/>
          <w:sz w:val="27"/>
          <w:szCs w:val="27"/>
        </w:rPr>
        <w:t xml:space="preserve"> . . . . .</w:t>
      </w:r>
      <w:r w:rsidR="004C3062" w:rsidRPr="00511937">
        <w:rPr>
          <w:rFonts w:ascii="Arial Narrow" w:hAnsi="Arial Narrow" w:cs="Arial"/>
          <w:sz w:val="27"/>
          <w:szCs w:val="27"/>
        </w:rPr>
        <w:t xml:space="preserve"> </w:t>
      </w:r>
    </w:p>
    <w:p w:rsidR="007708A6" w:rsidRPr="00511937" w:rsidRDefault="007708A6" w:rsidP="007F1FB2">
      <w:pPr>
        <w:spacing w:line="276" w:lineRule="auto"/>
        <w:jc w:val="both"/>
        <w:rPr>
          <w:rFonts w:ascii="Arial Narrow" w:hAnsi="Arial Narrow" w:cs="Arial"/>
          <w:sz w:val="27"/>
          <w:szCs w:val="27"/>
        </w:rPr>
      </w:pPr>
    </w:p>
    <w:p w:rsidR="00CB5AA5" w:rsidRPr="00511937" w:rsidRDefault="000458C9" w:rsidP="00752527">
      <w:pPr>
        <w:spacing w:line="276" w:lineRule="auto"/>
        <w:jc w:val="right"/>
        <w:rPr>
          <w:rFonts w:ascii="Arial Narrow" w:hAnsi="Arial Narrow" w:cs="Arial"/>
          <w:b/>
          <w:i/>
          <w:sz w:val="27"/>
          <w:szCs w:val="27"/>
        </w:rPr>
      </w:pPr>
      <w:r w:rsidRPr="00511937">
        <w:rPr>
          <w:rFonts w:ascii="Arial Narrow" w:hAnsi="Arial Narrow" w:cs="Arial"/>
          <w:b/>
          <w:i/>
          <w:sz w:val="27"/>
          <w:szCs w:val="27"/>
        </w:rPr>
        <w:t>Celebración de la a</w:t>
      </w:r>
      <w:r w:rsidR="007708A6" w:rsidRPr="00511937">
        <w:rPr>
          <w:rFonts w:ascii="Arial Narrow" w:hAnsi="Arial Narrow" w:cs="Arial"/>
          <w:b/>
          <w:i/>
          <w:sz w:val="27"/>
          <w:szCs w:val="27"/>
        </w:rPr>
        <w:t>udiencia de alegatos.</w:t>
      </w:r>
    </w:p>
    <w:p w:rsidR="00D63409" w:rsidRPr="00511937" w:rsidRDefault="007708A6" w:rsidP="00752527">
      <w:pPr>
        <w:spacing w:line="360" w:lineRule="auto"/>
        <w:ind w:firstLine="709"/>
        <w:jc w:val="both"/>
        <w:rPr>
          <w:rFonts w:ascii="Arial Narrow" w:hAnsi="Arial Narrow" w:cs="Arial"/>
          <w:sz w:val="27"/>
          <w:szCs w:val="27"/>
        </w:rPr>
      </w:pPr>
      <w:r w:rsidRPr="00511937">
        <w:rPr>
          <w:rFonts w:ascii="Arial Narrow" w:hAnsi="Arial Narrow"/>
          <w:b/>
          <w:sz w:val="27"/>
          <w:szCs w:val="27"/>
        </w:rPr>
        <w:t>CUARTO</w:t>
      </w:r>
      <w:r w:rsidR="00C26835" w:rsidRPr="00511937">
        <w:rPr>
          <w:rFonts w:ascii="Arial Narrow" w:hAnsi="Arial Narrow"/>
          <w:b/>
          <w:sz w:val="27"/>
          <w:szCs w:val="27"/>
        </w:rPr>
        <w:t xml:space="preserve">.- </w:t>
      </w:r>
      <w:r w:rsidR="00752527" w:rsidRPr="00511937">
        <w:rPr>
          <w:rFonts w:ascii="Arial Narrow" w:hAnsi="Arial Narrow"/>
          <w:sz w:val="27"/>
          <w:szCs w:val="27"/>
        </w:rPr>
        <w:t>E</w:t>
      </w:r>
      <w:r w:rsidR="00C26835" w:rsidRPr="00511937">
        <w:rPr>
          <w:rFonts w:ascii="Arial Narrow" w:hAnsi="Arial Narrow"/>
          <w:sz w:val="27"/>
          <w:szCs w:val="27"/>
        </w:rPr>
        <w:t xml:space="preserve">l </w:t>
      </w:r>
      <w:r w:rsidR="001076BF" w:rsidRPr="00511937">
        <w:rPr>
          <w:rFonts w:ascii="Arial Narrow" w:hAnsi="Arial Narrow"/>
          <w:sz w:val="27"/>
          <w:szCs w:val="27"/>
        </w:rPr>
        <w:t>17 diecisiete de mayo del año 2018</w:t>
      </w:r>
      <w:r w:rsidR="00D54FCD" w:rsidRPr="00511937">
        <w:rPr>
          <w:rFonts w:ascii="Arial Narrow" w:hAnsi="Arial Narrow"/>
          <w:sz w:val="27"/>
          <w:szCs w:val="27"/>
        </w:rPr>
        <w:t xml:space="preserve"> dos mil </w:t>
      </w:r>
      <w:r w:rsidRPr="00511937">
        <w:rPr>
          <w:rFonts w:ascii="Arial Narrow" w:hAnsi="Arial Narrow"/>
          <w:sz w:val="27"/>
          <w:szCs w:val="27"/>
        </w:rPr>
        <w:t>dieci</w:t>
      </w:r>
      <w:r w:rsidR="001076BF" w:rsidRPr="00511937">
        <w:rPr>
          <w:rFonts w:ascii="Arial Narrow" w:hAnsi="Arial Narrow"/>
          <w:sz w:val="27"/>
          <w:szCs w:val="27"/>
        </w:rPr>
        <w:t>ocho</w:t>
      </w:r>
      <w:r w:rsidR="00C26835" w:rsidRPr="00511937">
        <w:rPr>
          <w:rFonts w:ascii="Arial Narrow" w:hAnsi="Arial Narrow"/>
          <w:sz w:val="27"/>
          <w:szCs w:val="27"/>
        </w:rPr>
        <w:t xml:space="preserve">, a las </w:t>
      </w:r>
      <w:r w:rsidR="001076BF" w:rsidRPr="00511937">
        <w:rPr>
          <w:rFonts w:ascii="Arial Narrow" w:hAnsi="Arial Narrow"/>
          <w:sz w:val="27"/>
          <w:szCs w:val="27"/>
        </w:rPr>
        <w:t>12</w:t>
      </w:r>
      <w:r w:rsidR="00C26835" w:rsidRPr="00511937">
        <w:rPr>
          <w:rFonts w:ascii="Arial Narrow" w:hAnsi="Arial Narrow"/>
          <w:sz w:val="27"/>
          <w:szCs w:val="27"/>
        </w:rPr>
        <w:t>:</w:t>
      </w:r>
      <w:r w:rsidR="001076BF" w:rsidRPr="00511937">
        <w:rPr>
          <w:rFonts w:ascii="Arial Narrow" w:hAnsi="Arial Narrow"/>
          <w:sz w:val="27"/>
          <w:szCs w:val="27"/>
        </w:rPr>
        <w:t>3</w:t>
      </w:r>
      <w:r w:rsidR="00D54FCD" w:rsidRPr="00511937">
        <w:rPr>
          <w:rFonts w:ascii="Arial Narrow" w:hAnsi="Arial Narrow"/>
          <w:sz w:val="27"/>
          <w:szCs w:val="27"/>
        </w:rPr>
        <w:t>0</w:t>
      </w:r>
      <w:r w:rsidR="001076BF" w:rsidRPr="00511937">
        <w:rPr>
          <w:rFonts w:ascii="Arial Narrow" w:hAnsi="Arial Narrow"/>
          <w:sz w:val="27"/>
          <w:szCs w:val="27"/>
        </w:rPr>
        <w:t xml:space="preserve"> do</w:t>
      </w:r>
      <w:r w:rsidR="00C26835" w:rsidRPr="00511937">
        <w:rPr>
          <w:rFonts w:ascii="Arial Narrow" w:hAnsi="Arial Narrow"/>
          <w:sz w:val="27"/>
          <w:szCs w:val="27"/>
        </w:rPr>
        <w:t>ce horas</w:t>
      </w:r>
      <w:r w:rsidR="001076BF" w:rsidRPr="00511937">
        <w:rPr>
          <w:rFonts w:ascii="Arial Narrow" w:hAnsi="Arial Narrow"/>
          <w:sz w:val="27"/>
          <w:szCs w:val="27"/>
        </w:rPr>
        <w:t xml:space="preserve"> con treinta minutos</w:t>
      </w:r>
      <w:r w:rsidR="00C26835" w:rsidRPr="00511937">
        <w:rPr>
          <w:rFonts w:ascii="Arial Narrow" w:hAnsi="Arial Narrow"/>
          <w:sz w:val="27"/>
          <w:szCs w:val="27"/>
        </w:rPr>
        <w:t xml:space="preserve">, </w:t>
      </w:r>
      <w:r w:rsidR="00752527" w:rsidRPr="00511937">
        <w:rPr>
          <w:rFonts w:ascii="Arial Narrow" w:hAnsi="Arial Narrow"/>
          <w:sz w:val="27"/>
          <w:szCs w:val="27"/>
        </w:rPr>
        <w:t xml:space="preserve">fue celebrada la audiencia de alegatos prevista en el artículo 286 del Código de Procedimiento y Justicia Administrativa para el Estado y los Municipios de Guanajuato, </w:t>
      </w:r>
      <w:r w:rsidR="001076BF" w:rsidRPr="00511937">
        <w:rPr>
          <w:rFonts w:ascii="Arial Narrow" w:hAnsi="Arial Narrow"/>
          <w:sz w:val="27"/>
          <w:szCs w:val="27"/>
        </w:rPr>
        <w:t>sin la asistencia de las partes y se tuvo al autorizado de la parte actora por presentando escrito de alegatos;</w:t>
      </w:r>
      <w:r w:rsidR="00752527" w:rsidRPr="00511937">
        <w:rPr>
          <w:rFonts w:ascii="Arial Narrow" w:hAnsi="Arial Narrow"/>
          <w:sz w:val="27"/>
          <w:szCs w:val="27"/>
        </w:rPr>
        <w:t xml:space="preserve"> </w:t>
      </w:r>
      <w:r w:rsidR="00752527" w:rsidRPr="00511937">
        <w:rPr>
          <w:rFonts w:ascii="Arial Narrow" w:hAnsi="Arial Narrow" w:cs="Arial"/>
          <w:sz w:val="27"/>
          <w:szCs w:val="27"/>
        </w:rPr>
        <w:t xml:space="preserve">por lo que se procede a emitir la sentencia que en derecho corresponde. . . . . . . . . . . . . . </w:t>
      </w:r>
      <w:r w:rsidR="00752527" w:rsidRPr="00511937">
        <w:rPr>
          <w:rFonts w:ascii="Arial Narrow" w:hAnsi="Arial Narrow"/>
          <w:sz w:val="27"/>
          <w:szCs w:val="27"/>
        </w:rPr>
        <w:t xml:space="preserve">. . </w:t>
      </w:r>
      <w:r w:rsidR="00C26835" w:rsidRPr="00511937">
        <w:rPr>
          <w:rFonts w:ascii="Arial Narrow" w:hAnsi="Arial Narrow"/>
          <w:sz w:val="27"/>
          <w:szCs w:val="27"/>
        </w:rPr>
        <w:t xml:space="preserve">. </w:t>
      </w:r>
      <w:r w:rsidR="00D54FCD" w:rsidRPr="00511937">
        <w:rPr>
          <w:rFonts w:ascii="Arial Narrow" w:hAnsi="Arial Narrow"/>
          <w:sz w:val="27"/>
          <w:szCs w:val="27"/>
        </w:rPr>
        <w:t>. . .</w:t>
      </w:r>
      <w:r w:rsidR="00752527" w:rsidRPr="00511937">
        <w:rPr>
          <w:rFonts w:ascii="Arial Narrow" w:hAnsi="Arial Narrow"/>
          <w:sz w:val="27"/>
          <w:szCs w:val="27"/>
        </w:rPr>
        <w:t xml:space="preserve"> </w:t>
      </w:r>
      <w:r w:rsidR="00D54FCD" w:rsidRPr="00511937">
        <w:rPr>
          <w:rFonts w:ascii="Arial Narrow" w:hAnsi="Arial Narrow"/>
          <w:sz w:val="27"/>
          <w:szCs w:val="27"/>
        </w:rPr>
        <w:t xml:space="preserve">. </w:t>
      </w:r>
    </w:p>
    <w:p w:rsidR="00D63409" w:rsidRPr="00511937" w:rsidRDefault="00D63409" w:rsidP="007F1FB2">
      <w:pPr>
        <w:spacing w:line="276" w:lineRule="auto"/>
        <w:jc w:val="both"/>
        <w:rPr>
          <w:rFonts w:ascii="Arial Narrow" w:hAnsi="Arial Narrow"/>
          <w:sz w:val="27"/>
          <w:szCs w:val="27"/>
        </w:rPr>
      </w:pPr>
    </w:p>
    <w:p w:rsidR="00C26835" w:rsidRPr="00511937" w:rsidRDefault="00764E82" w:rsidP="007F1FB2">
      <w:pPr>
        <w:spacing w:line="276" w:lineRule="auto"/>
        <w:jc w:val="center"/>
        <w:rPr>
          <w:rFonts w:ascii="Arial Narrow" w:hAnsi="Arial Narrow"/>
          <w:b/>
          <w:sz w:val="27"/>
          <w:szCs w:val="27"/>
        </w:rPr>
      </w:pPr>
      <w:r w:rsidRPr="00511937">
        <w:rPr>
          <w:rFonts w:ascii="Arial Narrow" w:hAnsi="Arial Narrow"/>
          <w:b/>
          <w:sz w:val="27"/>
          <w:szCs w:val="27"/>
        </w:rPr>
        <w:t>C O N S I D E R A N D O</w:t>
      </w:r>
      <w:r w:rsidR="00C26835" w:rsidRPr="00511937">
        <w:rPr>
          <w:rFonts w:ascii="Arial Narrow" w:hAnsi="Arial Narrow"/>
          <w:b/>
          <w:sz w:val="27"/>
          <w:szCs w:val="27"/>
        </w:rPr>
        <w:t>:</w:t>
      </w:r>
    </w:p>
    <w:p w:rsidR="00C26835" w:rsidRPr="00511937" w:rsidRDefault="00C26835" w:rsidP="007F1FB2">
      <w:pPr>
        <w:spacing w:line="276" w:lineRule="auto"/>
        <w:jc w:val="both"/>
        <w:rPr>
          <w:rFonts w:ascii="Arial Narrow" w:hAnsi="Arial Narrow"/>
          <w:sz w:val="27"/>
          <w:szCs w:val="27"/>
        </w:rPr>
      </w:pPr>
    </w:p>
    <w:p w:rsidR="00C16418" w:rsidRPr="00511937" w:rsidRDefault="00C16418" w:rsidP="007F1FB2">
      <w:pPr>
        <w:spacing w:line="276" w:lineRule="auto"/>
        <w:ind w:left="4248" w:firstLine="708"/>
        <w:jc w:val="center"/>
        <w:rPr>
          <w:rFonts w:ascii="Arial Narrow" w:hAnsi="Arial Narrow"/>
          <w:b/>
          <w:i/>
          <w:sz w:val="27"/>
          <w:szCs w:val="27"/>
        </w:rPr>
      </w:pPr>
      <w:r w:rsidRPr="00511937">
        <w:rPr>
          <w:rFonts w:ascii="Arial Narrow" w:hAnsi="Arial Narrow"/>
          <w:b/>
          <w:i/>
          <w:sz w:val="27"/>
          <w:szCs w:val="27"/>
        </w:rPr>
        <w:t>Competencia de éste Juzgado.</w:t>
      </w:r>
    </w:p>
    <w:p w:rsidR="00C26835" w:rsidRPr="00511937" w:rsidRDefault="00C26835" w:rsidP="00D91DE7">
      <w:pPr>
        <w:spacing w:line="360" w:lineRule="auto"/>
        <w:ind w:firstLine="708"/>
        <w:jc w:val="both"/>
        <w:rPr>
          <w:rFonts w:ascii="Arial Narrow" w:hAnsi="Arial Narrow"/>
          <w:sz w:val="27"/>
          <w:szCs w:val="27"/>
        </w:rPr>
      </w:pPr>
      <w:r w:rsidRPr="00511937">
        <w:rPr>
          <w:rFonts w:ascii="Arial Narrow" w:hAnsi="Arial Narrow"/>
          <w:b/>
          <w:sz w:val="27"/>
          <w:szCs w:val="27"/>
        </w:rPr>
        <w:t>PRIMERO.-</w:t>
      </w:r>
      <w:r w:rsidRPr="00511937">
        <w:rPr>
          <w:rFonts w:ascii="Arial Narrow" w:hAnsi="Arial Narrow"/>
          <w:sz w:val="27"/>
          <w:szCs w:val="27"/>
        </w:rPr>
        <w:t xml:space="preserve"> </w:t>
      </w:r>
      <w:r w:rsidR="00C16418" w:rsidRPr="00511937">
        <w:rPr>
          <w:rFonts w:ascii="Arial Narrow" w:hAnsi="Arial Narrow" w:cs="Arial"/>
          <w:sz w:val="27"/>
          <w:szCs w:val="27"/>
        </w:rPr>
        <w:t xml:space="preserve">Que conforme a lo previsto por los artículos </w:t>
      </w:r>
      <w:r w:rsidR="00C16418" w:rsidRPr="00511937">
        <w:rPr>
          <w:rFonts w:ascii="Arial Narrow" w:hAnsi="Arial Narrow" w:cs="Arial"/>
          <w:bCs/>
          <w:sz w:val="27"/>
          <w:szCs w:val="27"/>
        </w:rPr>
        <w:t>243</w:t>
      </w:r>
      <w:r w:rsidR="00C16418" w:rsidRPr="00511937">
        <w:rPr>
          <w:rFonts w:ascii="Arial Narrow" w:hAnsi="Arial Narrow" w:cs="Arial"/>
          <w:sz w:val="27"/>
          <w:szCs w:val="27"/>
        </w:rPr>
        <w:t xml:space="preserve"> 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actos imputados al Tesorero Municipal</w:t>
      </w:r>
      <w:r w:rsidRPr="00511937">
        <w:rPr>
          <w:rFonts w:ascii="Arial Narrow" w:hAnsi="Arial Narrow"/>
          <w:sz w:val="27"/>
          <w:szCs w:val="27"/>
        </w:rPr>
        <w:t>.</w:t>
      </w:r>
      <w:r w:rsidR="00C16418" w:rsidRPr="00511937">
        <w:rPr>
          <w:rFonts w:ascii="Arial Narrow" w:hAnsi="Arial Narrow"/>
          <w:sz w:val="27"/>
          <w:szCs w:val="27"/>
        </w:rPr>
        <w:t xml:space="preserve"> . . . . . . . . . . . </w:t>
      </w:r>
    </w:p>
    <w:p w:rsidR="00C26835" w:rsidRPr="00511937" w:rsidRDefault="00C26835" w:rsidP="005D741A">
      <w:pPr>
        <w:tabs>
          <w:tab w:val="left" w:pos="1365"/>
        </w:tabs>
        <w:spacing w:line="276" w:lineRule="auto"/>
        <w:jc w:val="both"/>
        <w:rPr>
          <w:rFonts w:ascii="Arial Narrow" w:hAnsi="Arial Narrow"/>
          <w:b/>
          <w:sz w:val="27"/>
          <w:szCs w:val="27"/>
        </w:rPr>
      </w:pPr>
    </w:p>
    <w:p w:rsidR="00C16418" w:rsidRPr="00511937" w:rsidRDefault="00752527" w:rsidP="007F1FB2">
      <w:pPr>
        <w:tabs>
          <w:tab w:val="left" w:pos="1365"/>
        </w:tabs>
        <w:spacing w:line="276" w:lineRule="auto"/>
        <w:jc w:val="right"/>
        <w:rPr>
          <w:rFonts w:ascii="Arial Narrow" w:hAnsi="Arial Narrow"/>
          <w:b/>
          <w:i/>
          <w:sz w:val="27"/>
          <w:szCs w:val="27"/>
        </w:rPr>
      </w:pPr>
      <w:r w:rsidRPr="00511937">
        <w:rPr>
          <w:rFonts w:ascii="Arial Narrow" w:hAnsi="Arial Narrow"/>
          <w:b/>
          <w:i/>
          <w:sz w:val="27"/>
          <w:szCs w:val="27"/>
        </w:rPr>
        <w:t>E</w:t>
      </w:r>
      <w:r w:rsidR="00C16418" w:rsidRPr="00511937">
        <w:rPr>
          <w:rFonts w:ascii="Arial Narrow" w:hAnsi="Arial Narrow"/>
          <w:b/>
          <w:i/>
          <w:sz w:val="27"/>
          <w:szCs w:val="27"/>
        </w:rPr>
        <w:t>xistencia de los actos impugnados.</w:t>
      </w:r>
    </w:p>
    <w:p w:rsidR="00FB3922" w:rsidRPr="00511937" w:rsidRDefault="00C26835" w:rsidP="00FB3922">
      <w:pPr>
        <w:spacing w:line="360" w:lineRule="auto"/>
        <w:ind w:firstLine="709"/>
        <w:jc w:val="both"/>
        <w:rPr>
          <w:rFonts w:ascii="Arial Narrow" w:hAnsi="Arial Narrow"/>
          <w:sz w:val="27"/>
          <w:szCs w:val="27"/>
        </w:rPr>
      </w:pPr>
      <w:r w:rsidRPr="00511937">
        <w:rPr>
          <w:rFonts w:ascii="Arial Narrow" w:hAnsi="Arial Narrow"/>
          <w:b/>
          <w:sz w:val="27"/>
          <w:szCs w:val="27"/>
        </w:rPr>
        <w:t>SEGUNDO.-</w:t>
      </w:r>
      <w:r w:rsidRPr="00511937">
        <w:rPr>
          <w:rFonts w:ascii="Arial Narrow" w:hAnsi="Arial Narrow"/>
          <w:sz w:val="27"/>
          <w:szCs w:val="27"/>
        </w:rPr>
        <w:t xml:space="preserve"> Que la parte actora impugna </w:t>
      </w:r>
      <w:r w:rsidR="00CB5AA5" w:rsidRPr="00511937">
        <w:rPr>
          <w:rFonts w:ascii="Arial Narrow" w:hAnsi="Arial Narrow"/>
          <w:sz w:val="27"/>
          <w:szCs w:val="27"/>
        </w:rPr>
        <w:t>los siguientes</w:t>
      </w:r>
      <w:r w:rsidR="001C73E8" w:rsidRPr="00511937">
        <w:rPr>
          <w:rFonts w:ascii="Arial Narrow" w:hAnsi="Arial Narrow"/>
          <w:sz w:val="27"/>
          <w:szCs w:val="27"/>
        </w:rPr>
        <w:t xml:space="preserve"> actos: a)</w:t>
      </w:r>
      <w:r w:rsidR="008841E0" w:rsidRPr="00511937">
        <w:rPr>
          <w:rFonts w:ascii="Arial Narrow" w:hAnsi="Arial Narrow"/>
          <w:sz w:val="27"/>
          <w:szCs w:val="27"/>
        </w:rPr>
        <w:t>.- L</w:t>
      </w:r>
      <w:r w:rsidR="00CB5AA5" w:rsidRPr="00511937">
        <w:rPr>
          <w:rFonts w:ascii="Arial Narrow" w:hAnsi="Arial Narrow"/>
          <w:sz w:val="27"/>
          <w:szCs w:val="27"/>
        </w:rPr>
        <w:t xml:space="preserve">a orden de valuación </w:t>
      </w:r>
      <w:r w:rsidR="00752527" w:rsidRPr="00511937">
        <w:rPr>
          <w:rFonts w:ascii="Arial Narrow" w:hAnsi="Arial Narrow" w:cs="Arial"/>
          <w:sz w:val="27"/>
          <w:szCs w:val="27"/>
        </w:rPr>
        <w:t>dictada</w:t>
      </w:r>
      <w:r w:rsidR="00752527" w:rsidRPr="00511937">
        <w:rPr>
          <w:rFonts w:ascii="Arial Narrow" w:hAnsi="Arial Narrow"/>
          <w:sz w:val="27"/>
          <w:szCs w:val="27"/>
        </w:rPr>
        <w:t xml:space="preserve"> </w:t>
      </w:r>
      <w:r w:rsidR="00CB5AA5" w:rsidRPr="00511937">
        <w:rPr>
          <w:rFonts w:ascii="Arial Narrow" w:hAnsi="Arial Narrow"/>
          <w:sz w:val="27"/>
          <w:szCs w:val="27"/>
        </w:rPr>
        <w:t xml:space="preserve">para la práctica del avalúo </w:t>
      </w:r>
      <w:r w:rsidR="00752527" w:rsidRPr="00511937">
        <w:rPr>
          <w:rFonts w:ascii="Arial Narrow" w:hAnsi="Arial Narrow" w:cs="Arial"/>
          <w:sz w:val="27"/>
          <w:szCs w:val="27"/>
        </w:rPr>
        <w:t xml:space="preserve">a su propiedad ubicada en </w:t>
      </w:r>
      <w:r w:rsidR="003D3EDF" w:rsidRPr="00511937">
        <w:rPr>
          <w:rFonts w:ascii="Arial Narrow" w:hAnsi="Arial Narrow"/>
          <w:sz w:val="27"/>
          <w:szCs w:val="27"/>
        </w:rPr>
        <w:t>(…)</w:t>
      </w:r>
      <w:r w:rsidR="00752527" w:rsidRPr="00511937">
        <w:rPr>
          <w:rFonts w:ascii="Arial Narrow" w:hAnsi="Arial Narrow" w:cs="Arial"/>
          <w:sz w:val="27"/>
          <w:szCs w:val="27"/>
        </w:rPr>
        <w:t xml:space="preserve"> esta ciudad</w:t>
      </w:r>
      <w:r w:rsidR="00FB3922" w:rsidRPr="00511937">
        <w:rPr>
          <w:rFonts w:ascii="Arial Narrow" w:hAnsi="Arial Narrow" w:cs="Arial"/>
          <w:sz w:val="27"/>
          <w:szCs w:val="27"/>
        </w:rPr>
        <w:t xml:space="preserve">, con cuenta predial </w:t>
      </w:r>
      <w:r w:rsidR="001076BF" w:rsidRPr="00511937">
        <w:rPr>
          <w:rFonts w:ascii="Arial Narrow" w:hAnsi="Arial Narrow" w:cs="Arial"/>
          <w:sz w:val="27"/>
          <w:szCs w:val="27"/>
        </w:rPr>
        <w:t>01AB34910001</w:t>
      </w:r>
      <w:r w:rsidR="00752527" w:rsidRPr="00511937">
        <w:rPr>
          <w:rFonts w:ascii="Arial Narrow" w:hAnsi="Arial Narrow" w:cs="Arial"/>
          <w:sz w:val="27"/>
          <w:szCs w:val="27"/>
        </w:rPr>
        <w:t>;</w:t>
      </w:r>
      <w:r w:rsidR="00FB3922" w:rsidRPr="00511937">
        <w:rPr>
          <w:rFonts w:ascii="Arial Narrow" w:hAnsi="Arial Narrow" w:cs="Arial"/>
          <w:sz w:val="27"/>
          <w:szCs w:val="27"/>
        </w:rPr>
        <w:t xml:space="preserve"> </w:t>
      </w:r>
      <w:r w:rsidR="008841E0" w:rsidRPr="00511937">
        <w:rPr>
          <w:rFonts w:ascii="Arial Narrow" w:hAnsi="Arial Narrow" w:cs="Arial"/>
          <w:sz w:val="27"/>
          <w:szCs w:val="27"/>
        </w:rPr>
        <w:t>b).- E</w:t>
      </w:r>
      <w:r w:rsidR="001C73E8" w:rsidRPr="00511937">
        <w:rPr>
          <w:rFonts w:ascii="Arial Narrow" w:hAnsi="Arial Narrow" w:cs="Arial"/>
          <w:sz w:val="27"/>
          <w:szCs w:val="27"/>
        </w:rPr>
        <w:t xml:space="preserve">l avalúo </w:t>
      </w:r>
      <w:r w:rsidR="00FB3922" w:rsidRPr="00511937">
        <w:rPr>
          <w:rFonts w:ascii="Arial Narrow" w:hAnsi="Arial Narrow" w:cs="Arial"/>
          <w:sz w:val="27"/>
          <w:szCs w:val="27"/>
        </w:rPr>
        <w:t xml:space="preserve">que se </w:t>
      </w:r>
      <w:r w:rsidR="001C73E8" w:rsidRPr="00511937">
        <w:rPr>
          <w:rFonts w:ascii="Arial Narrow" w:hAnsi="Arial Narrow" w:cs="Arial"/>
          <w:sz w:val="27"/>
          <w:szCs w:val="27"/>
        </w:rPr>
        <w:t>practic</w:t>
      </w:r>
      <w:r w:rsidR="00FB3922" w:rsidRPr="00511937">
        <w:rPr>
          <w:rFonts w:ascii="Arial Narrow" w:hAnsi="Arial Narrow" w:cs="Arial"/>
          <w:sz w:val="27"/>
          <w:szCs w:val="27"/>
        </w:rPr>
        <w:t>ó</w:t>
      </w:r>
      <w:r w:rsidR="001C73E8" w:rsidRPr="00511937">
        <w:rPr>
          <w:rFonts w:ascii="Arial Narrow" w:hAnsi="Arial Narrow" w:cs="Arial"/>
          <w:sz w:val="27"/>
          <w:szCs w:val="27"/>
        </w:rPr>
        <w:t xml:space="preserve"> a</w:t>
      </w:r>
      <w:r w:rsidR="00D02C88" w:rsidRPr="00511937">
        <w:rPr>
          <w:rFonts w:ascii="Arial Narrow" w:hAnsi="Arial Narrow" w:cs="Arial"/>
          <w:sz w:val="27"/>
          <w:szCs w:val="27"/>
        </w:rPr>
        <w:t>l</w:t>
      </w:r>
      <w:r w:rsidR="001C73E8" w:rsidRPr="00511937">
        <w:rPr>
          <w:rFonts w:ascii="Arial Narrow" w:hAnsi="Arial Narrow" w:cs="Arial"/>
          <w:sz w:val="27"/>
          <w:szCs w:val="27"/>
        </w:rPr>
        <w:t xml:space="preserve"> referido inmueble</w:t>
      </w:r>
      <w:r w:rsidR="00FB3922" w:rsidRPr="00511937">
        <w:rPr>
          <w:rFonts w:ascii="Arial Narrow" w:hAnsi="Arial Narrow" w:cs="Arial"/>
          <w:sz w:val="27"/>
          <w:szCs w:val="27"/>
        </w:rPr>
        <w:t xml:space="preserve">, el </w:t>
      </w:r>
      <w:r w:rsidR="001076BF" w:rsidRPr="00511937">
        <w:rPr>
          <w:rFonts w:ascii="Arial Narrow" w:hAnsi="Arial Narrow" w:cs="Arial"/>
          <w:sz w:val="27"/>
          <w:szCs w:val="27"/>
        </w:rPr>
        <w:t xml:space="preserve">04 cuatro de noviembre del año 2017 dos mil </w:t>
      </w:r>
      <w:proofErr w:type="spellStart"/>
      <w:r w:rsidR="001076BF" w:rsidRPr="00511937">
        <w:rPr>
          <w:rFonts w:ascii="Arial Narrow" w:hAnsi="Arial Narrow" w:cs="Arial"/>
          <w:sz w:val="27"/>
          <w:szCs w:val="27"/>
        </w:rPr>
        <w:t>diecisite</w:t>
      </w:r>
      <w:proofErr w:type="spellEnd"/>
      <w:r w:rsidR="00D02C88" w:rsidRPr="00511937">
        <w:rPr>
          <w:rFonts w:ascii="Arial Narrow" w:hAnsi="Arial Narrow" w:cs="Arial"/>
          <w:sz w:val="27"/>
          <w:szCs w:val="27"/>
        </w:rPr>
        <w:t xml:space="preserve">; </w:t>
      </w:r>
      <w:r w:rsidR="00011A12" w:rsidRPr="00511937">
        <w:rPr>
          <w:rFonts w:ascii="Arial Narrow" w:hAnsi="Arial Narrow" w:cs="Arial"/>
          <w:sz w:val="27"/>
          <w:szCs w:val="27"/>
        </w:rPr>
        <w:t>y, c)</w:t>
      </w:r>
      <w:r w:rsidR="001C73E8" w:rsidRPr="00511937">
        <w:rPr>
          <w:rFonts w:ascii="Arial Narrow" w:hAnsi="Arial Narrow" w:cs="Arial"/>
          <w:sz w:val="27"/>
          <w:szCs w:val="27"/>
        </w:rPr>
        <w:t>.-</w:t>
      </w:r>
      <w:r w:rsidR="00011A12" w:rsidRPr="00511937">
        <w:rPr>
          <w:rFonts w:ascii="Arial Narrow" w:hAnsi="Arial Narrow" w:cs="Arial"/>
          <w:sz w:val="27"/>
          <w:szCs w:val="27"/>
        </w:rPr>
        <w:t xml:space="preserve"> </w:t>
      </w:r>
      <w:r w:rsidR="00FB3922" w:rsidRPr="00511937">
        <w:rPr>
          <w:rFonts w:ascii="Arial Narrow" w:hAnsi="Arial Narrow" w:cs="Arial"/>
          <w:sz w:val="27"/>
          <w:szCs w:val="27"/>
        </w:rPr>
        <w:t xml:space="preserve">El crédito fiscal </w:t>
      </w:r>
      <w:r w:rsidR="00D02C88" w:rsidRPr="00511937">
        <w:rPr>
          <w:rFonts w:ascii="Arial Narrow" w:hAnsi="Arial Narrow" w:cs="Arial"/>
          <w:sz w:val="27"/>
          <w:szCs w:val="27"/>
        </w:rPr>
        <w:t>det</w:t>
      </w:r>
      <w:r w:rsidR="00FB3922" w:rsidRPr="00511937">
        <w:rPr>
          <w:rFonts w:ascii="Arial Narrow" w:hAnsi="Arial Narrow" w:cs="Arial"/>
          <w:sz w:val="27"/>
          <w:szCs w:val="27"/>
        </w:rPr>
        <w:t xml:space="preserve">erminado en cantidad liquida </w:t>
      </w:r>
      <w:r w:rsidR="00D02C88" w:rsidRPr="00511937">
        <w:rPr>
          <w:rFonts w:ascii="Arial Narrow" w:hAnsi="Arial Narrow" w:cs="Arial"/>
          <w:sz w:val="27"/>
          <w:szCs w:val="27"/>
        </w:rPr>
        <w:t>que se hace constar en el estado de cuenta</w:t>
      </w:r>
      <w:r w:rsidR="00FB3922" w:rsidRPr="00511937">
        <w:rPr>
          <w:rFonts w:ascii="Arial Narrow" w:hAnsi="Arial Narrow" w:cs="Arial"/>
          <w:sz w:val="27"/>
          <w:szCs w:val="27"/>
        </w:rPr>
        <w:t>,</w:t>
      </w:r>
      <w:r w:rsidR="00D02C88" w:rsidRPr="00511937">
        <w:rPr>
          <w:rFonts w:ascii="Arial Narrow" w:hAnsi="Arial Narrow" w:cs="Arial"/>
          <w:sz w:val="27"/>
          <w:szCs w:val="27"/>
        </w:rPr>
        <w:t xml:space="preserve"> </w:t>
      </w:r>
      <w:r w:rsidR="00FB3922" w:rsidRPr="00511937">
        <w:rPr>
          <w:rFonts w:ascii="Arial Narrow" w:hAnsi="Arial Narrow" w:cs="Arial"/>
          <w:sz w:val="27"/>
          <w:szCs w:val="27"/>
        </w:rPr>
        <w:t xml:space="preserve">correspondiente a la cuenta predial número </w:t>
      </w:r>
      <w:r w:rsidR="001076BF" w:rsidRPr="00511937">
        <w:rPr>
          <w:rFonts w:ascii="Arial Narrow" w:hAnsi="Arial Narrow" w:cs="Arial"/>
          <w:sz w:val="27"/>
          <w:szCs w:val="27"/>
        </w:rPr>
        <w:t>01AB34910001</w:t>
      </w:r>
      <w:r w:rsidR="00FB3922" w:rsidRPr="00511937">
        <w:rPr>
          <w:rFonts w:ascii="Arial Narrow" w:hAnsi="Arial Narrow" w:cs="Arial"/>
          <w:sz w:val="27"/>
          <w:szCs w:val="27"/>
        </w:rPr>
        <w:t>,</w:t>
      </w:r>
      <w:r w:rsidR="00FB3510" w:rsidRPr="00511937">
        <w:rPr>
          <w:rFonts w:ascii="Arial Narrow" w:hAnsi="Arial Narrow" w:cs="Arial"/>
          <w:sz w:val="27"/>
          <w:szCs w:val="27"/>
        </w:rPr>
        <w:t xml:space="preserve"> </w:t>
      </w:r>
      <w:r w:rsidR="00D02C88" w:rsidRPr="00511937">
        <w:rPr>
          <w:rFonts w:ascii="Arial Narrow" w:hAnsi="Arial Narrow" w:cs="Arial"/>
          <w:sz w:val="27"/>
          <w:szCs w:val="27"/>
        </w:rPr>
        <w:t xml:space="preserve">por la cantidad de </w:t>
      </w:r>
      <w:r w:rsidR="00B67A8A" w:rsidRPr="00511937">
        <w:rPr>
          <w:rFonts w:ascii="Arial Narrow" w:hAnsi="Arial Narrow" w:cs="Arial"/>
          <w:sz w:val="27"/>
          <w:szCs w:val="27"/>
        </w:rPr>
        <w:t>$3</w:t>
      </w:r>
      <w:r w:rsidR="00D02C88" w:rsidRPr="00511937">
        <w:rPr>
          <w:rFonts w:ascii="Arial Narrow" w:hAnsi="Arial Narrow" w:cs="Arial"/>
          <w:sz w:val="27"/>
          <w:szCs w:val="27"/>
        </w:rPr>
        <w:t>,</w:t>
      </w:r>
      <w:r w:rsidR="00B67A8A" w:rsidRPr="00511937">
        <w:rPr>
          <w:rFonts w:ascii="Arial Narrow" w:hAnsi="Arial Narrow" w:cs="Arial"/>
          <w:sz w:val="27"/>
          <w:szCs w:val="27"/>
        </w:rPr>
        <w:t>571</w:t>
      </w:r>
      <w:r w:rsidR="00D02C88" w:rsidRPr="00511937">
        <w:rPr>
          <w:rFonts w:ascii="Arial Narrow" w:hAnsi="Arial Narrow" w:cs="Arial"/>
          <w:sz w:val="27"/>
          <w:szCs w:val="27"/>
        </w:rPr>
        <w:t>.</w:t>
      </w:r>
      <w:r w:rsidR="00B67A8A" w:rsidRPr="00511937">
        <w:rPr>
          <w:rFonts w:ascii="Arial Narrow" w:hAnsi="Arial Narrow" w:cs="Arial"/>
          <w:sz w:val="27"/>
          <w:szCs w:val="27"/>
        </w:rPr>
        <w:t>62</w:t>
      </w:r>
      <w:r w:rsidR="00D02C88" w:rsidRPr="00511937">
        <w:rPr>
          <w:rFonts w:ascii="Arial Narrow" w:hAnsi="Arial Narrow" w:cs="Arial"/>
          <w:sz w:val="27"/>
          <w:szCs w:val="27"/>
        </w:rPr>
        <w:t xml:space="preserve"> (</w:t>
      </w:r>
      <w:r w:rsidR="00B67A8A" w:rsidRPr="00511937">
        <w:rPr>
          <w:rFonts w:ascii="Arial Narrow" w:hAnsi="Arial Narrow" w:cs="Arial"/>
          <w:sz w:val="27"/>
          <w:szCs w:val="27"/>
        </w:rPr>
        <w:t>tres mil quinientos setenta y un pesos 62</w:t>
      </w:r>
      <w:r w:rsidR="00C16418" w:rsidRPr="00511937">
        <w:rPr>
          <w:rFonts w:ascii="Arial Narrow" w:hAnsi="Arial Narrow" w:cs="Arial"/>
          <w:sz w:val="27"/>
          <w:szCs w:val="27"/>
        </w:rPr>
        <w:t>/100 moneda nacional)</w:t>
      </w:r>
      <w:r w:rsidR="00D02C88" w:rsidRPr="00511937">
        <w:rPr>
          <w:rFonts w:ascii="Arial Narrow" w:hAnsi="Arial Narrow" w:cs="Arial"/>
          <w:sz w:val="27"/>
          <w:szCs w:val="27"/>
        </w:rPr>
        <w:t>, integrado por concepto</w:t>
      </w:r>
      <w:r w:rsidR="008841E0" w:rsidRPr="00511937">
        <w:rPr>
          <w:rFonts w:ascii="Arial Narrow" w:hAnsi="Arial Narrow" w:cs="Arial"/>
          <w:sz w:val="27"/>
          <w:szCs w:val="27"/>
        </w:rPr>
        <w:t xml:space="preserve"> de</w:t>
      </w:r>
      <w:r w:rsidR="00D02C88" w:rsidRPr="00511937">
        <w:rPr>
          <w:rFonts w:ascii="Arial Narrow" w:hAnsi="Arial Narrow" w:cs="Arial"/>
          <w:sz w:val="27"/>
          <w:szCs w:val="27"/>
        </w:rPr>
        <w:t xml:space="preserve"> impuesto predial </w:t>
      </w:r>
      <w:r w:rsidR="00FB3510" w:rsidRPr="00511937">
        <w:rPr>
          <w:rFonts w:ascii="Arial Narrow" w:hAnsi="Arial Narrow" w:cs="Arial"/>
          <w:sz w:val="27"/>
          <w:szCs w:val="27"/>
        </w:rPr>
        <w:t xml:space="preserve">por </w:t>
      </w:r>
      <w:r w:rsidR="00D02C88" w:rsidRPr="00511937">
        <w:rPr>
          <w:rFonts w:ascii="Arial Narrow" w:hAnsi="Arial Narrow" w:cs="Arial"/>
          <w:sz w:val="27"/>
          <w:szCs w:val="27"/>
        </w:rPr>
        <w:t>el</w:t>
      </w:r>
      <w:r w:rsidR="00D8277C" w:rsidRPr="00511937">
        <w:rPr>
          <w:rFonts w:ascii="Arial Narrow" w:hAnsi="Arial Narrow" w:cs="Arial"/>
          <w:sz w:val="27"/>
          <w:szCs w:val="27"/>
        </w:rPr>
        <w:t xml:space="preserve"> año</w:t>
      </w:r>
      <w:r w:rsidR="00B67A8A" w:rsidRPr="00511937">
        <w:rPr>
          <w:rFonts w:ascii="Arial Narrow" w:hAnsi="Arial Narrow" w:cs="Arial"/>
          <w:sz w:val="27"/>
          <w:szCs w:val="27"/>
        </w:rPr>
        <w:t xml:space="preserve"> 2018 dos mil dieciocho </w:t>
      </w:r>
      <w:r w:rsidR="00C16418" w:rsidRPr="00511937">
        <w:rPr>
          <w:rFonts w:ascii="Arial Narrow" w:hAnsi="Arial Narrow" w:cs="Arial"/>
          <w:sz w:val="27"/>
          <w:szCs w:val="27"/>
        </w:rPr>
        <w:t>y honorarios de avalúo</w:t>
      </w:r>
      <w:r w:rsidR="008841E0" w:rsidRPr="00511937">
        <w:rPr>
          <w:rFonts w:ascii="Arial Narrow" w:hAnsi="Arial Narrow" w:cs="Arial"/>
          <w:sz w:val="27"/>
          <w:szCs w:val="27"/>
        </w:rPr>
        <w:t xml:space="preserve">. </w:t>
      </w:r>
      <w:r w:rsidR="00FB3510" w:rsidRPr="00511937">
        <w:rPr>
          <w:rFonts w:ascii="Arial Narrow" w:hAnsi="Arial Narrow"/>
          <w:sz w:val="27"/>
          <w:szCs w:val="27"/>
        </w:rPr>
        <w:t>. . . . . . . . . . . . . . . . . . . . . . . . . . . . . .</w:t>
      </w:r>
      <w:r w:rsidR="007F1FB2" w:rsidRPr="00511937">
        <w:rPr>
          <w:rFonts w:ascii="Arial Narrow" w:hAnsi="Arial Narrow"/>
          <w:sz w:val="27"/>
          <w:szCs w:val="27"/>
        </w:rPr>
        <w:t xml:space="preserve"> </w:t>
      </w:r>
      <w:r w:rsidR="00FB3510" w:rsidRPr="00511937">
        <w:rPr>
          <w:rFonts w:ascii="Arial Narrow" w:hAnsi="Arial Narrow"/>
          <w:sz w:val="27"/>
          <w:szCs w:val="27"/>
        </w:rPr>
        <w:t xml:space="preserve"> . . . . . . . . . . </w:t>
      </w:r>
      <w:r w:rsidR="007F1FB2" w:rsidRPr="00511937">
        <w:rPr>
          <w:rFonts w:ascii="Arial Narrow" w:hAnsi="Arial Narrow"/>
          <w:sz w:val="27"/>
          <w:szCs w:val="27"/>
        </w:rPr>
        <w:t xml:space="preserve">. . . . . . . . . . . . . . . . . . . . . </w:t>
      </w:r>
    </w:p>
    <w:p w:rsidR="00FB3922" w:rsidRPr="00511937" w:rsidRDefault="00FB3922" w:rsidP="007F1FB2">
      <w:pPr>
        <w:spacing w:line="276" w:lineRule="auto"/>
        <w:jc w:val="both"/>
        <w:rPr>
          <w:rFonts w:ascii="Arial Narrow" w:hAnsi="Arial Narrow" w:cs="Arial"/>
          <w:sz w:val="27"/>
          <w:szCs w:val="27"/>
        </w:rPr>
      </w:pPr>
    </w:p>
    <w:p w:rsidR="00F729D1" w:rsidRPr="00511937" w:rsidRDefault="004F4458" w:rsidP="00B67A8A">
      <w:pPr>
        <w:spacing w:line="360" w:lineRule="auto"/>
        <w:ind w:firstLine="709"/>
        <w:jc w:val="both"/>
        <w:rPr>
          <w:rFonts w:ascii="Arial Narrow" w:hAnsi="Arial Narrow"/>
          <w:sz w:val="27"/>
          <w:szCs w:val="27"/>
        </w:rPr>
      </w:pPr>
      <w:r w:rsidRPr="00511937">
        <w:rPr>
          <w:rFonts w:ascii="Arial Narrow" w:hAnsi="Arial Narrow" w:cs="Arial"/>
          <w:sz w:val="27"/>
          <w:szCs w:val="27"/>
        </w:rPr>
        <w:t>L</w:t>
      </w:r>
      <w:r w:rsidR="00FB3510" w:rsidRPr="00511937">
        <w:rPr>
          <w:rFonts w:ascii="Arial Narrow" w:hAnsi="Arial Narrow"/>
          <w:sz w:val="27"/>
          <w:szCs w:val="27"/>
        </w:rPr>
        <w:t xml:space="preserve">a  </w:t>
      </w:r>
      <w:r w:rsidR="008841E0" w:rsidRPr="00511937">
        <w:rPr>
          <w:rFonts w:ascii="Arial Narrow" w:hAnsi="Arial Narrow"/>
          <w:sz w:val="27"/>
          <w:szCs w:val="27"/>
        </w:rPr>
        <w:t>existencia</w:t>
      </w:r>
      <w:r w:rsidR="00FB3510" w:rsidRPr="00511937">
        <w:rPr>
          <w:rFonts w:ascii="Arial Narrow" w:hAnsi="Arial Narrow"/>
          <w:sz w:val="27"/>
          <w:szCs w:val="27"/>
        </w:rPr>
        <w:t xml:space="preserve"> </w:t>
      </w:r>
      <w:r w:rsidR="00F729D1" w:rsidRPr="00511937">
        <w:rPr>
          <w:rFonts w:ascii="Arial Narrow" w:hAnsi="Arial Narrow"/>
          <w:sz w:val="27"/>
          <w:szCs w:val="27"/>
        </w:rPr>
        <w:t>de</w:t>
      </w:r>
      <w:r w:rsidR="00FB3510" w:rsidRPr="00511937">
        <w:rPr>
          <w:rFonts w:ascii="Arial Narrow" w:hAnsi="Arial Narrow"/>
          <w:sz w:val="27"/>
          <w:szCs w:val="27"/>
        </w:rPr>
        <w:t xml:space="preserve"> </w:t>
      </w:r>
      <w:r w:rsidR="00F729D1" w:rsidRPr="00511937">
        <w:rPr>
          <w:rFonts w:ascii="Arial Narrow" w:hAnsi="Arial Narrow"/>
          <w:sz w:val="27"/>
          <w:szCs w:val="27"/>
        </w:rPr>
        <w:t>l</w:t>
      </w:r>
      <w:r w:rsidR="00FB3510" w:rsidRPr="00511937">
        <w:rPr>
          <w:rFonts w:ascii="Arial Narrow" w:hAnsi="Arial Narrow"/>
          <w:sz w:val="27"/>
          <w:szCs w:val="27"/>
        </w:rPr>
        <w:t xml:space="preserve">os </w:t>
      </w:r>
      <w:r w:rsidR="00F729D1" w:rsidRPr="00511937">
        <w:rPr>
          <w:rFonts w:ascii="Arial Narrow" w:hAnsi="Arial Narrow"/>
          <w:sz w:val="27"/>
          <w:szCs w:val="27"/>
        </w:rPr>
        <w:t>acto</w:t>
      </w:r>
      <w:r w:rsidR="00FB3510" w:rsidRPr="00511937">
        <w:rPr>
          <w:rFonts w:ascii="Arial Narrow" w:hAnsi="Arial Narrow"/>
          <w:sz w:val="27"/>
          <w:szCs w:val="27"/>
        </w:rPr>
        <w:t>s</w:t>
      </w:r>
      <w:r w:rsidR="008841E0" w:rsidRPr="00511937">
        <w:rPr>
          <w:rFonts w:ascii="Arial Narrow" w:hAnsi="Arial Narrow"/>
          <w:sz w:val="27"/>
          <w:szCs w:val="27"/>
        </w:rPr>
        <w:t xml:space="preserve"> impugnado</w:t>
      </w:r>
      <w:r w:rsidR="00FB3510" w:rsidRPr="00511937">
        <w:rPr>
          <w:rFonts w:ascii="Arial Narrow" w:hAnsi="Arial Narrow"/>
          <w:sz w:val="27"/>
          <w:szCs w:val="27"/>
        </w:rPr>
        <w:t xml:space="preserve">s se </w:t>
      </w:r>
      <w:r w:rsidR="008841E0" w:rsidRPr="00511937">
        <w:rPr>
          <w:rFonts w:ascii="Arial Narrow" w:hAnsi="Arial Narrow"/>
          <w:sz w:val="27"/>
          <w:szCs w:val="27"/>
        </w:rPr>
        <w:t>encuentra acreditad</w:t>
      </w:r>
      <w:r w:rsidR="00FB3510" w:rsidRPr="00511937">
        <w:rPr>
          <w:rFonts w:ascii="Arial Narrow" w:hAnsi="Arial Narrow"/>
          <w:sz w:val="27"/>
          <w:szCs w:val="27"/>
        </w:rPr>
        <w:t>a</w:t>
      </w:r>
      <w:r w:rsidR="00B67A8A" w:rsidRPr="00511937">
        <w:rPr>
          <w:rFonts w:ascii="Arial Narrow" w:hAnsi="Arial Narrow"/>
          <w:sz w:val="27"/>
          <w:szCs w:val="27"/>
        </w:rPr>
        <w:t xml:space="preserve"> en autos, con </w:t>
      </w:r>
      <w:r w:rsidR="00590C24" w:rsidRPr="00511937">
        <w:rPr>
          <w:rFonts w:ascii="Arial Narrow" w:hAnsi="Arial Narrow"/>
          <w:sz w:val="27"/>
          <w:szCs w:val="27"/>
        </w:rPr>
        <w:t xml:space="preserve">la impresión del estado de cuenta </w:t>
      </w:r>
      <w:r w:rsidR="00B67A8A" w:rsidRPr="00511937">
        <w:rPr>
          <w:rFonts w:ascii="Arial Narrow" w:hAnsi="Arial Narrow"/>
          <w:sz w:val="27"/>
          <w:szCs w:val="27"/>
        </w:rPr>
        <w:t xml:space="preserve">del impuesto predial 2018 dos mil dieciocho,  de </w:t>
      </w:r>
      <w:r w:rsidR="00B67A8A" w:rsidRPr="00511937">
        <w:rPr>
          <w:rFonts w:ascii="Arial Narrow" w:hAnsi="Arial Narrow"/>
          <w:sz w:val="27"/>
          <w:szCs w:val="27"/>
        </w:rPr>
        <w:lastRenderedPageBreak/>
        <w:t xml:space="preserve">fecha 13 trece de diciembre del año 2017 dos mil diecisiete </w:t>
      </w:r>
      <w:r w:rsidR="005D741A" w:rsidRPr="00511937">
        <w:rPr>
          <w:rFonts w:ascii="Arial Narrow" w:hAnsi="Arial Narrow"/>
          <w:sz w:val="27"/>
          <w:szCs w:val="27"/>
        </w:rPr>
        <w:t>y</w:t>
      </w:r>
      <w:r w:rsidR="00590C24" w:rsidRPr="00511937">
        <w:rPr>
          <w:rFonts w:ascii="Arial Narrow" w:hAnsi="Arial Narrow"/>
          <w:sz w:val="27"/>
          <w:szCs w:val="27"/>
        </w:rPr>
        <w:t xml:space="preserve"> </w:t>
      </w:r>
      <w:r w:rsidR="005D741A" w:rsidRPr="00511937">
        <w:rPr>
          <w:rFonts w:ascii="Arial Narrow" w:hAnsi="Arial Narrow"/>
          <w:sz w:val="27"/>
          <w:szCs w:val="27"/>
        </w:rPr>
        <w:t xml:space="preserve">con </w:t>
      </w:r>
      <w:r w:rsidR="00590C24" w:rsidRPr="00511937">
        <w:rPr>
          <w:rFonts w:ascii="Arial Narrow" w:hAnsi="Arial Narrow"/>
          <w:sz w:val="27"/>
          <w:szCs w:val="27"/>
        </w:rPr>
        <w:t xml:space="preserve">el reconocimiento que hace la autoridad en </w:t>
      </w:r>
      <w:r w:rsidR="005D741A" w:rsidRPr="00511937">
        <w:rPr>
          <w:rFonts w:ascii="Arial Narrow" w:hAnsi="Arial Narrow"/>
          <w:sz w:val="27"/>
          <w:szCs w:val="27"/>
        </w:rPr>
        <w:t>la</w:t>
      </w:r>
      <w:r w:rsidR="00590C24" w:rsidRPr="00511937">
        <w:rPr>
          <w:rFonts w:ascii="Arial Narrow" w:hAnsi="Arial Narrow"/>
          <w:sz w:val="27"/>
          <w:szCs w:val="27"/>
        </w:rPr>
        <w:t xml:space="preserve"> contestación de demanda </w:t>
      </w:r>
      <w:r w:rsidR="005D741A" w:rsidRPr="00511937">
        <w:rPr>
          <w:rFonts w:ascii="Arial Narrow" w:hAnsi="Arial Narrow"/>
          <w:sz w:val="27"/>
          <w:szCs w:val="27"/>
        </w:rPr>
        <w:t>respecto a</w:t>
      </w:r>
      <w:r w:rsidR="00590C24" w:rsidRPr="00511937">
        <w:rPr>
          <w:rFonts w:ascii="Arial Narrow" w:hAnsi="Arial Narrow"/>
          <w:sz w:val="27"/>
          <w:szCs w:val="27"/>
        </w:rPr>
        <w:t xml:space="preserve"> </w:t>
      </w:r>
      <w:r w:rsidR="005D741A" w:rsidRPr="00511937">
        <w:rPr>
          <w:rFonts w:ascii="Arial Narrow" w:hAnsi="Arial Narrow"/>
          <w:sz w:val="27"/>
          <w:szCs w:val="27"/>
        </w:rPr>
        <w:t>su</w:t>
      </w:r>
      <w:r w:rsidR="00590C24" w:rsidRPr="00511937">
        <w:rPr>
          <w:rFonts w:ascii="Arial Narrow" w:hAnsi="Arial Narrow"/>
          <w:sz w:val="27"/>
          <w:szCs w:val="27"/>
        </w:rPr>
        <w:t xml:space="preserve"> emisión. . . . . . . </w:t>
      </w:r>
    </w:p>
    <w:p w:rsidR="005D741A" w:rsidRPr="00511937" w:rsidRDefault="005D741A" w:rsidP="005D741A">
      <w:pPr>
        <w:tabs>
          <w:tab w:val="left" w:pos="1365"/>
        </w:tabs>
        <w:spacing w:line="276" w:lineRule="auto"/>
        <w:jc w:val="both"/>
        <w:rPr>
          <w:rFonts w:ascii="Arial Narrow" w:hAnsi="Arial Narrow"/>
          <w:sz w:val="27"/>
          <w:szCs w:val="27"/>
        </w:rPr>
      </w:pPr>
    </w:p>
    <w:p w:rsidR="00C26835" w:rsidRPr="00511937" w:rsidRDefault="006131B1" w:rsidP="005D741A">
      <w:pPr>
        <w:tabs>
          <w:tab w:val="left" w:pos="1080"/>
        </w:tabs>
        <w:spacing w:line="276" w:lineRule="auto"/>
        <w:jc w:val="right"/>
        <w:rPr>
          <w:rFonts w:ascii="Arial Narrow" w:hAnsi="Arial Narrow" w:cs="Arial"/>
          <w:b/>
          <w:i/>
          <w:sz w:val="27"/>
          <w:szCs w:val="27"/>
        </w:rPr>
      </w:pPr>
      <w:r w:rsidRPr="00511937">
        <w:rPr>
          <w:rFonts w:ascii="Arial Narrow" w:hAnsi="Arial Narrow" w:cs="Arial"/>
          <w:b/>
          <w:i/>
          <w:sz w:val="27"/>
          <w:szCs w:val="27"/>
        </w:rPr>
        <w:t>Causales de improcedencia.</w:t>
      </w:r>
    </w:p>
    <w:p w:rsidR="00FE70CF" w:rsidRPr="00511937" w:rsidRDefault="00C26835" w:rsidP="00D91DE7">
      <w:pPr>
        <w:spacing w:line="360" w:lineRule="auto"/>
        <w:ind w:firstLine="708"/>
        <w:jc w:val="both"/>
        <w:rPr>
          <w:rFonts w:ascii="Arial Narrow" w:hAnsi="Arial Narrow" w:cs="Arial"/>
          <w:sz w:val="27"/>
          <w:szCs w:val="27"/>
        </w:rPr>
      </w:pPr>
      <w:r w:rsidRPr="00511937">
        <w:rPr>
          <w:rFonts w:ascii="Arial Narrow" w:hAnsi="Arial Narrow" w:cs="Arial"/>
          <w:b/>
          <w:sz w:val="27"/>
          <w:szCs w:val="27"/>
        </w:rPr>
        <w:t>TERCERO.-</w:t>
      </w:r>
      <w:r w:rsidRPr="00511937">
        <w:rPr>
          <w:rFonts w:ascii="Arial Narrow" w:hAnsi="Arial Narrow" w:cs="Arial"/>
          <w:sz w:val="27"/>
          <w:szCs w:val="27"/>
        </w:rPr>
        <w:t xml:space="preserve"> 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w:t>
      </w:r>
    </w:p>
    <w:p w:rsidR="00FE70CF" w:rsidRPr="00511937" w:rsidRDefault="00FE70CF" w:rsidP="00B83158">
      <w:pPr>
        <w:tabs>
          <w:tab w:val="left" w:pos="1650"/>
        </w:tabs>
        <w:spacing w:line="276" w:lineRule="auto"/>
        <w:jc w:val="both"/>
        <w:rPr>
          <w:rFonts w:ascii="Arial Narrow" w:hAnsi="Arial Narrow" w:cs="Arial"/>
          <w:sz w:val="27"/>
          <w:szCs w:val="27"/>
        </w:rPr>
      </w:pPr>
    </w:p>
    <w:p w:rsidR="008C3D82" w:rsidRPr="00511937" w:rsidRDefault="00135C5C" w:rsidP="007F1FB2">
      <w:pPr>
        <w:tabs>
          <w:tab w:val="left" w:pos="1650"/>
        </w:tabs>
        <w:spacing w:line="360" w:lineRule="auto"/>
        <w:ind w:firstLine="709"/>
        <w:jc w:val="both"/>
        <w:rPr>
          <w:rFonts w:ascii="Arial Narrow" w:hAnsi="Arial Narrow" w:cs="Arial"/>
          <w:sz w:val="27"/>
          <w:szCs w:val="27"/>
        </w:rPr>
      </w:pPr>
      <w:r w:rsidRPr="00511937">
        <w:rPr>
          <w:rFonts w:ascii="Arial Narrow" w:hAnsi="Arial Narrow" w:cs="Arial"/>
          <w:sz w:val="27"/>
          <w:szCs w:val="27"/>
        </w:rPr>
        <w:t xml:space="preserve">El Tesorero Municipal </w:t>
      </w:r>
      <w:r w:rsidR="006131B1" w:rsidRPr="00511937">
        <w:rPr>
          <w:rFonts w:ascii="Arial Narrow" w:hAnsi="Arial Narrow" w:cs="Arial"/>
          <w:sz w:val="27"/>
          <w:szCs w:val="27"/>
        </w:rPr>
        <w:t>en su esc</w:t>
      </w:r>
      <w:r w:rsidR="007F1FB2" w:rsidRPr="00511937">
        <w:rPr>
          <w:rFonts w:ascii="Arial Narrow" w:hAnsi="Arial Narrow" w:cs="Arial"/>
          <w:sz w:val="27"/>
          <w:szCs w:val="27"/>
        </w:rPr>
        <w:t>rito de contestación de demanda</w:t>
      </w:r>
      <w:r w:rsidR="006131B1" w:rsidRPr="00511937">
        <w:rPr>
          <w:rFonts w:ascii="Arial Narrow" w:hAnsi="Arial Narrow" w:cs="Arial"/>
          <w:sz w:val="27"/>
          <w:szCs w:val="27"/>
        </w:rPr>
        <w:t xml:space="preserve"> señala </w:t>
      </w:r>
      <w:r w:rsidR="008C3D82" w:rsidRPr="00511937">
        <w:rPr>
          <w:rFonts w:ascii="Arial Narrow" w:hAnsi="Arial Narrow" w:cs="Arial"/>
          <w:sz w:val="27"/>
          <w:szCs w:val="27"/>
        </w:rPr>
        <w:t>que se actualiza la</w:t>
      </w:r>
      <w:r w:rsidR="007F1FB2" w:rsidRPr="00511937">
        <w:rPr>
          <w:rFonts w:ascii="Arial Narrow" w:hAnsi="Arial Narrow" w:cs="Arial"/>
          <w:sz w:val="27"/>
          <w:szCs w:val="27"/>
        </w:rPr>
        <w:t xml:space="preserve"> ca</w:t>
      </w:r>
      <w:r w:rsidR="006131B1" w:rsidRPr="00511937">
        <w:rPr>
          <w:rFonts w:ascii="Arial Narrow" w:hAnsi="Arial Narrow" w:cs="Arial"/>
          <w:sz w:val="27"/>
          <w:szCs w:val="27"/>
        </w:rPr>
        <w:t>usa de imp</w:t>
      </w:r>
      <w:r w:rsidR="007F1FB2" w:rsidRPr="00511937">
        <w:rPr>
          <w:rFonts w:ascii="Arial Narrow" w:hAnsi="Arial Narrow" w:cs="Arial"/>
          <w:sz w:val="27"/>
          <w:szCs w:val="27"/>
        </w:rPr>
        <w:t xml:space="preserve">rocedencia </w:t>
      </w:r>
      <w:r w:rsidR="006131B1" w:rsidRPr="00511937">
        <w:rPr>
          <w:rFonts w:ascii="Arial Narrow" w:hAnsi="Arial Narrow" w:cs="Arial"/>
          <w:sz w:val="27"/>
          <w:szCs w:val="27"/>
        </w:rPr>
        <w:t>establecida</w:t>
      </w:r>
      <w:r w:rsidR="008C0B46" w:rsidRPr="00511937">
        <w:rPr>
          <w:rFonts w:ascii="Arial Narrow" w:hAnsi="Arial Narrow" w:cs="Arial"/>
          <w:sz w:val="27"/>
          <w:szCs w:val="27"/>
        </w:rPr>
        <w:t>s</w:t>
      </w:r>
      <w:r w:rsidR="006131B1" w:rsidRPr="00511937">
        <w:rPr>
          <w:rFonts w:ascii="Arial Narrow" w:hAnsi="Arial Narrow" w:cs="Arial"/>
          <w:sz w:val="27"/>
          <w:szCs w:val="27"/>
        </w:rPr>
        <w:t xml:space="preserve"> en la</w:t>
      </w:r>
      <w:r w:rsidR="007F1FB2" w:rsidRPr="00511937">
        <w:rPr>
          <w:rFonts w:ascii="Arial Narrow" w:hAnsi="Arial Narrow" w:cs="Arial"/>
          <w:sz w:val="27"/>
          <w:szCs w:val="27"/>
        </w:rPr>
        <w:t>s</w:t>
      </w:r>
      <w:r w:rsidR="006131B1" w:rsidRPr="00511937">
        <w:rPr>
          <w:rFonts w:ascii="Arial Narrow" w:hAnsi="Arial Narrow" w:cs="Arial"/>
          <w:sz w:val="27"/>
          <w:szCs w:val="27"/>
        </w:rPr>
        <w:t xml:space="preserve"> fracci</w:t>
      </w:r>
      <w:r w:rsidR="008C0B46" w:rsidRPr="00511937">
        <w:rPr>
          <w:rFonts w:ascii="Arial Narrow" w:hAnsi="Arial Narrow" w:cs="Arial"/>
          <w:sz w:val="27"/>
          <w:szCs w:val="27"/>
        </w:rPr>
        <w:t>ones</w:t>
      </w:r>
      <w:r w:rsidR="008C3D82" w:rsidRPr="00511937">
        <w:rPr>
          <w:rFonts w:ascii="Arial Narrow" w:hAnsi="Arial Narrow" w:cs="Arial"/>
          <w:sz w:val="27"/>
          <w:szCs w:val="27"/>
        </w:rPr>
        <w:t xml:space="preserve"> I del referido artículo 261. . . . . . . . . . . . . . . . . . . . . . . . . . . . . . . . .  . . .  . . . . . . . . . . . . .  . . . . . . . </w:t>
      </w:r>
    </w:p>
    <w:p w:rsidR="008C3D82" w:rsidRPr="00511937" w:rsidRDefault="008C3D82" w:rsidP="007F1FB2">
      <w:pPr>
        <w:tabs>
          <w:tab w:val="left" w:pos="1650"/>
        </w:tabs>
        <w:spacing w:line="360" w:lineRule="auto"/>
        <w:ind w:firstLine="709"/>
        <w:jc w:val="both"/>
        <w:rPr>
          <w:rFonts w:ascii="Arial Narrow" w:hAnsi="Arial Narrow" w:cs="Arial"/>
          <w:sz w:val="27"/>
          <w:szCs w:val="27"/>
        </w:rPr>
      </w:pPr>
    </w:p>
    <w:p w:rsidR="008C3D82" w:rsidRPr="00511937" w:rsidRDefault="00EC1396" w:rsidP="00843546">
      <w:pPr>
        <w:spacing w:line="360" w:lineRule="auto"/>
        <w:ind w:firstLine="708"/>
        <w:jc w:val="both"/>
        <w:rPr>
          <w:rFonts w:ascii="Arial Narrow" w:hAnsi="Arial Narrow"/>
          <w:b/>
          <w:sz w:val="27"/>
          <w:szCs w:val="27"/>
        </w:rPr>
      </w:pPr>
      <w:r w:rsidRPr="00511937">
        <w:rPr>
          <w:rFonts w:ascii="Arial Narrow" w:hAnsi="Arial Narrow"/>
          <w:sz w:val="27"/>
          <w:szCs w:val="27"/>
        </w:rPr>
        <w:t>A juicio de quien resuelve, la c</w:t>
      </w:r>
      <w:r w:rsidR="008C3D82" w:rsidRPr="00511937">
        <w:rPr>
          <w:rFonts w:ascii="Arial Narrow" w:hAnsi="Arial Narrow"/>
          <w:sz w:val="27"/>
          <w:szCs w:val="27"/>
        </w:rPr>
        <w:t xml:space="preserve">ausal de improcedencia  </w:t>
      </w:r>
      <w:r w:rsidR="00843546" w:rsidRPr="00511937">
        <w:rPr>
          <w:rFonts w:ascii="Arial Narrow" w:hAnsi="Arial Narrow"/>
          <w:b/>
          <w:sz w:val="27"/>
          <w:szCs w:val="27"/>
        </w:rPr>
        <w:t xml:space="preserve">NO </w:t>
      </w:r>
      <w:r w:rsidR="008C3D82" w:rsidRPr="00511937">
        <w:rPr>
          <w:rFonts w:ascii="Arial Narrow" w:hAnsi="Arial Narrow"/>
          <w:b/>
          <w:sz w:val="27"/>
          <w:szCs w:val="27"/>
        </w:rPr>
        <w:t xml:space="preserve">SE CONFIGURA, </w:t>
      </w:r>
      <w:r w:rsidR="008C3D82" w:rsidRPr="00511937">
        <w:rPr>
          <w:rFonts w:ascii="Arial Narrow" w:hAnsi="Arial Narrow"/>
          <w:sz w:val="27"/>
          <w:szCs w:val="27"/>
        </w:rPr>
        <w:t xml:space="preserve">en virtud de que los </w:t>
      </w:r>
      <w:r w:rsidR="008C3D82" w:rsidRPr="00511937">
        <w:rPr>
          <w:rFonts w:ascii="Arial Narrow" w:hAnsi="Arial Narrow" w:cs="Arial"/>
          <w:sz w:val="27"/>
          <w:szCs w:val="27"/>
        </w:rPr>
        <w:t xml:space="preserve">actos impugnados transcienden a la esfera de derechos de la parte impetrante, por las razones expresadas en el siguiente considerando. . . . . . . . </w:t>
      </w:r>
    </w:p>
    <w:p w:rsidR="00D2096D" w:rsidRPr="00511937" w:rsidRDefault="00D2096D" w:rsidP="00704277">
      <w:pPr>
        <w:spacing w:line="360" w:lineRule="auto"/>
        <w:ind w:firstLine="708"/>
        <w:jc w:val="both"/>
        <w:rPr>
          <w:rFonts w:ascii="Arial Narrow" w:hAnsi="Arial Narrow" w:cs="Arial"/>
          <w:sz w:val="27"/>
          <w:szCs w:val="27"/>
        </w:rPr>
      </w:pPr>
    </w:p>
    <w:p w:rsidR="00704277" w:rsidRPr="00511937" w:rsidRDefault="00704277" w:rsidP="00704277">
      <w:pPr>
        <w:spacing w:line="360" w:lineRule="auto"/>
        <w:ind w:firstLine="708"/>
        <w:jc w:val="both"/>
        <w:rPr>
          <w:rFonts w:ascii="Arial Narrow" w:hAnsi="Arial Narrow" w:cs="Arial"/>
          <w:sz w:val="27"/>
          <w:szCs w:val="27"/>
        </w:rPr>
      </w:pPr>
      <w:r w:rsidRPr="00511937">
        <w:rPr>
          <w:rFonts w:ascii="Arial Narrow" w:hAnsi="Arial Narrow" w:cs="Arial"/>
          <w:sz w:val="27"/>
          <w:szCs w:val="27"/>
        </w:rPr>
        <w:t xml:space="preserve">Asimismo, el Tesorero Municipal expresa que no emitió los actos impugnados; que conforme </w:t>
      </w:r>
      <w:r w:rsidR="00D2096D" w:rsidRPr="00511937">
        <w:rPr>
          <w:rFonts w:ascii="Arial Narrow" w:hAnsi="Arial Narrow" w:cs="Arial"/>
          <w:sz w:val="27"/>
          <w:szCs w:val="27"/>
        </w:rPr>
        <w:t>a los artículos 54, fracciones XVI y XXVIII y 57, fracción II del Reglamento Interior de</w:t>
      </w:r>
      <w:r w:rsidRPr="00511937">
        <w:rPr>
          <w:rFonts w:ascii="Arial Narrow" w:hAnsi="Arial Narrow" w:cs="Arial"/>
          <w:sz w:val="27"/>
          <w:szCs w:val="27"/>
        </w:rPr>
        <w:t xml:space="preserve"> la Administración Pública Municipal de León, Guanajuato, </w:t>
      </w:r>
      <w:r w:rsidR="00D2096D" w:rsidRPr="00511937">
        <w:rPr>
          <w:rFonts w:ascii="Arial Narrow" w:hAnsi="Arial Narrow" w:cs="Arial"/>
          <w:sz w:val="27"/>
          <w:szCs w:val="27"/>
        </w:rPr>
        <w:t xml:space="preserve">se confieren diversas facultades a autoridades diversas para determinar la existencia de créditos fiscales, dar las bases de su liquidación, fijarlos en cantidad liquidad e imponer sanciones administrativas por infracciones fiscales, así como ordenar y autorizar la práctica de avalúos, en ese sentido </w:t>
      </w:r>
      <w:r w:rsidRPr="00511937">
        <w:rPr>
          <w:rFonts w:ascii="Arial Narrow" w:hAnsi="Arial Narrow" w:cs="Arial"/>
          <w:sz w:val="27"/>
          <w:szCs w:val="27"/>
        </w:rPr>
        <w:t>la Tesorería Municipal</w:t>
      </w:r>
      <w:r w:rsidR="00D2096D" w:rsidRPr="00511937">
        <w:rPr>
          <w:rFonts w:ascii="Arial Narrow" w:hAnsi="Arial Narrow" w:cs="Arial"/>
          <w:sz w:val="27"/>
          <w:szCs w:val="27"/>
        </w:rPr>
        <w:t xml:space="preserve"> no emitió los actos impugnados, sino diversas autoridades fiscales, por lo que se actualiza la hipótesis normativa prevista en la fracción VII del artículo 261 con relación al 251, fracción II, inciso a), ambos del Código de Procedimiento y Justicia Administrativa para el Estado y los Municipios de Guanajuato</w:t>
      </w:r>
      <w:r w:rsidRPr="00511937">
        <w:rPr>
          <w:rFonts w:ascii="Arial Narrow" w:hAnsi="Arial Narrow" w:cs="Arial"/>
          <w:sz w:val="27"/>
          <w:szCs w:val="27"/>
        </w:rPr>
        <w:t xml:space="preserve">. Estimando el sentido de este argumento se analiza la causal de improcedencia prevista en la </w:t>
      </w:r>
      <w:r w:rsidRPr="00511937">
        <w:rPr>
          <w:rFonts w:ascii="Arial Narrow" w:hAnsi="Arial Narrow"/>
          <w:sz w:val="27"/>
          <w:szCs w:val="27"/>
        </w:rPr>
        <w:t>fracción</w:t>
      </w:r>
      <w:r w:rsidRPr="00511937">
        <w:rPr>
          <w:rFonts w:ascii="Arial Narrow" w:hAnsi="Arial Narrow" w:cs="Arial"/>
          <w:sz w:val="27"/>
          <w:szCs w:val="27"/>
        </w:rPr>
        <w:t xml:space="preserve"> VI del artículo 261 pluricitado. . . . . . . . . . . . . . </w:t>
      </w:r>
      <w:r w:rsidR="000D1AA3" w:rsidRPr="00511937">
        <w:rPr>
          <w:rFonts w:ascii="Arial Narrow" w:hAnsi="Arial Narrow" w:cs="Arial"/>
          <w:sz w:val="27"/>
          <w:szCs w:val="27"/>
        </w:rPr>
        <w:t xml:space="preserve"> . . . . . . . . . . . . . . . . . . . . . . . . . . . . . . . . . . .</w:t>
      </w:r>
    </w:p>
    <w:p w:rsidR="000D1AA3" w:rsidRPr="00511937" w:rsidRDefault="000D1AA3" w:rsidP="000D1AA3">
      <w:pPr>
        <w:spacing w:line="360" w:lineRule="auto"/>
        <w:ind w:firstLine="708"/>
        <w:jc w:val="both"/>
        <w:rPr>
          <w:rFonts w:ascii="Arial Narrow" w:hAnsi="Arial Narrow" w:cs="Arial"/>
          <w:sz w:val="27"/>
          <w:szCs w:val="27"/>
        </w:rPr>
      </w:pPr>
    </w:p>
    <w:p w:rsidR="000D1AA3" w:rsidRPr="00511937" w:rsidRDefault="00BB42C3" w:rsidP="000D1AA3">
      <w:pPr>
        <w:spacing w:line="360" w:lineRule="auto"/>
        <w:ind w:firstLine="708"/>
        <w:jc w:val="both"/>
        <w:rPr>
          <w:rFonts w:ascii="Arial Narrow" w:hAnsi="Arial Narrow" w:cs="Arial"/>
          <w:sz w:val="27"/>
          <w:szCs w:val="27"/>
        </w:rPr>
      </w:pPr>
      <w:r w:rsidRPr="00511937">
        <w:rPr>
          <w:rFonts w:ascii="Arial Narrow" w:hAnsi="Arial Narrow" w:cs="Arial"/>
          <w:sz w:val="27"/>
          <w:szCs w:val="27"/>
        </w:rPr>
        <w:lastRenderedPageBreak/>
        <w:t>En opinión de este Juzgador la causal de improcedencia</w:t>
      </w:r>
      <w:r w:rsidR="000D1AA3" w:rsidRPr="00511937">
        <w:rPr>
          <w:rFonts w:ascii="Arial Narrow" w:hAnsi="Arial Narrow" w:cs="Arial"/>
          <w:sz w:val="27"/>
          <w:szCs w:val="27"/>
        </w:rPr>
        <w:t xml:space="preserve"> </w:t>
      </w:r>
      <w:r w:rsidR="000D1AA3" w:rsidRPr="00511937">
        <w:rPr>
          <w:rFonts w:ascii="Arial Narrow" w:hAnsi="Arial Narrow" w:cs="Arial"/>
          <w:b/>
          <w:sz w:val="27"/>
          <w:szCs w:val="27"/>
        </w:rPr>
        <w:t>NO SE CONFIGURA</w:t>
      </w:r>
      <w:r w:rsidR="000D1AA3" w:rsidRPr="00511937">
        <w:rPr>
          <w:rFonts w:ascii="Arial Narrow" w:hAnsi="Arial Narrow" w:cs="Arial"/>
          <w:sz w:val="27"/>
          <w:szCs w:val="27"/>
        </w:rPr>
        <w:t xml:space="preserve">, </w:t>
      </w:r>
      <w:r w:rsidR="000D1AA3" w:rsidRPr="00511937">
        <w:rPr>
          <w:rFonts w:ascii="Arial Narrow" w:hAnsi="Arial Narrow"/>
          <w:sz w:val="27"/>
          <w:szCs w:val="27"/>
        </w:rPr>
        <w:t>en virtud de</w:t>
      </w:r>
      <w:r w:rsidR="000D1AA3" w:rsidRPr="00511937">
        <w:rPr>
          <w:rFonts w:ascii="Arial Narrow" w:hAnsi="Arial Narrow"/>
          <w:b/>
          <w:sz w:val="27"/>
          <w:szCs w:val="27"/>
        </w:rPr>
        <w:t xml:space="preserve"> </w:t>
      </w:r>
      <w:r w:rsidR="000D1AA3" w:rsidRPr="00511937">
        <w:rPr>
          <w:rFonts w:ascii="Arial Narrow" w:hAnsi="Arial Narrow"/>
          <w:sz w:val="27"/>
          <w:szCs w:val="27"/>
        </w:rPr>
        <w:t>lo siguiente:</w:t>
      </w:r>
      <w:r w:rsidRPr="00511937">
        <w:rPr>
          <w:rFonts w:ascii="Arial Narrow" w:hAnsi="Arial Narrow"/>
          <w:sz w:val="27"/>
          <w:szCs w:val="27"/>
        </w:rPr>
        <w:t xml:space="preserve"> . . . . . . . . . . . . . . . . . . . . . . . . . . . . . . . . . . .</w:t>
      </w:r>
    </w:p>
    <w:p w:rsidR="000D1AA3" w:rsidRPr="00511937" w:rsidRDefault="000D1AA3" w:rsidP="00704277">
      <w:pPr>
        <w:spacing w:line="360" w:lineRule="auto"/>
        <w:ind w:firstLine="708"/>
        <w:jc w:val="both"/>
        <w:rPr>
          <w:rFonts w:ascii="Arial Narrow" w:hAnsi="Arial Narrow" w:cs="Arial"/>
          <w:sz w:val="27"/>
          <w:szCs w:val="27"/>
        </w:rPr>
      </w:pPr>
    </w:p>
    <w:p w:rsidR="000D1AA3" w:rsidRPr="00511937" w:rsidRDefault="000D1AA3" w:rsidP="000D1AA3">
      <w:pPr>
        <w:spacing w:line="360" w:lineRule="auto"/>
        <w:ind w:firstLine="708"/>
        <w:jc w:val="both"/>
        <w:rPr>
          <w:rFonts w:ascii="Arial Narrow" w:hAnsi="Arial Narrow"/>
          <w:sz w:val="27"/>
          <w:szCs w:val="27"/>
        </w:rPr>
      </w:pPr>
      <w:r w:rsidRPr="00511937">
        <w:rPr>
          <w:rFonts w:ascii="Arial Narrow" w:hAnsi="Arial Narrow"/>
          <w:sz w:val="27"/>
          <w:szCs w:val="27"/>
        </w:rPr>
        <w:t xml:space="preserve">En principio, se impone señalar que la parte actora impugna la orden de valuación </w:t>
      </w:r>
      <w:r w:rsidRPr="00511937">
        <w:rPr>
          <w:rFonts w:ascii="Arial Narrow" w:hAnsi="Arial Narrow" w:cs="Arial"/>
          <w:sz w:val="27"/>
          <w:szCs w:val="27"/>
        </w:rPr>
        <w:t>dictada</w:t>
      </w:r>
      <w:r w:rsidRPr="00511937">
        <w:rPr>
          <w:rFonts w:ascii="Arial Narrow" w:hAnsi="Arial Narrow"/>
          <w:sz w:val="27"/>
          <w:szCs w:val="27"/>
        </w:rPr>
        <w:t xml:space="preserve"> para la práctica del avalúo </w:t>
      </w:r>
      <w:r w:rsidRPr="00511937">
        <w:rPr>
          <w:rFonts w:ascii="Arial Narrow" w:hAnsi="Arial Narrow" w:cs="Arial"/>
          <w:sz w:val="27"/>
          <w:szCs w:val="27"/>
        </w:rPr>
        <w:t xml:space="preserve">a su propiedad ubicada en </w:t>
      </w:r>
      <w:r w:rsidR="003D3EDF" w:rsidRPr="00511937">
        <w:rPr>
          <w:rFonts w:ascii="Arial Narrow" w:hAnsi="Arial Narrow"/>
          <w:sz w:val="27"/>
          <w:szCs w:val="27"/>
        </w:rPr>
        <w:t>(…)</w:t>
      </w:r>
      <w:r w:rsidRPr="00511937">
        <w:rPr>
          <w:rFonts w:ascii="Arial Narrow" w:hAnsi="Arial Narrow" w:cs="Arial"/>
          <w:sz w:val="27"/>
          <w:szCs w:val="27"/>
        </w:rPr>
        <w:t xml:space="preserve"> esta ciudad, con cuenta predial 01AB34910001; el avalúo que se practicó al referido inmueble, el 04 cuatro de noviembre del año 2017 dos mil </w:t>
      </w:r>
      <w:proofErr w:type="spellStart"/>
      <w:r w:rsidRPr="00511937">
        <w:rPr>
          <w:rFonts w:ascii="Arial Narrow" w:hAnsi="Arial Narrow" w:cs="Arial"/>
          <w:sz w:val="27"/>
          <w:szCs w:val="27"/>
        </w:rPr>
        <w:t>diecisite</w:t>
      </w:r>
      <w:proofErr w:type="spellEnd"/>
      <w:r w:rsidRPr="00511937">
        <w:rPr>
          <w:rFonts w:ascii="Arial Narrow" w:hAnsi="Arial Narrow" w:cs="Arial"/>
          <w:sz w:val="27"/>
          <w:szCs w:val="27"/>
        </w:rPr>
        <w:t xml:space="preserve">; y, el crédito fiscal determinado en cantidad liquida por la cantidad de $3,571.62 (tres mil quinientos setenta y un pesos 62/100 moneda nacional), integrado por concepto de impuesto predial por el año 2018 dos mil dieciocho y honorarios de avalúo, </w:t>
      </w:r>
      <w:proofErr w:type="spellStart"/>
      <w:r w:rsidRPr="00511937">
        <w:rPr>
          <w:rFonts w:ascii="Arial Narrow" w:hAnsi="Arial Narrow" w:cs="Arial"/>
          <w:sz w:val="27"/>
          <w:szCs w:val="27"/>
        </w:rPr>
        <w:t>refespecto</w:t>
      </w:r>
      <w:proofErr w:type="spellEnd"/>
      <w:r w:rsidRPr="00511937">
        <w:rPr>
          <w:rFonts w:ascii="Arial Narrow" w:hAnsi="Arial Narrow" w:cs="Arial"/>
          <w:sz w:val="27"/>
          <w:szCs w:val="27"/>
        </w:rPr>
        <w:t xml:space="preserve"> a la cuenta predial citada. </w:t>
      </w:r>
      <w:r w:rsidRPr="00511937">
        <w:rPr>
          <w:rFonts w:ascii="Arial Narrow" w:hAnsi="Arial Narrow"/>
          <w:sz w:val="27"/>
          <w:szCs w:val="27"/>
        </w:rPr>
        <w:t xml:space="preserve">. . . . . . . . </w:t>
      </w:r>
    </w:p>
    <w:p w:rsidR="000D1AA3" w:rsidRPr="00511937" w:rsidRDefault="000D1AA3" w:rsidP="000D1AA3">
      <w:pPr>
        <w:spacing w:line="360" w:lineRule="auto"/>
        <w:ind w:firstLine="708"/>
        <w:jc w:val="both"/>
        <w:rPr>
          <w:rFonts w:ascii="Arial Narrow" w:hAnsi="Arial Narrow"/>
          <w:sz w:val="27"/>
          <w:szCs w:val="27"/>
        </w:rPr>
      </w:pPr>
      <w:r w:rsidRPr="00511937">
        <w:rPr>
          <w:rFonts w:ascii="Arial Narrow" w:hAnsi="Arial Narrow"/>
          <w:sz w:val="27"/>
          <w:szCs w:val="27"/>
        </w:rPr>
        <w:t xml:space="preserve"> </w:t>
      </w:r>
    </w:p>
    <w:p w:rsidR="000D1AA3" w:rsidRPr="00511937" w:rsidRDefault="000D1AA3" w:rsidP="000D1AA3">
      <w:pPr>
        <w:spacing w:line="276" w:lineRule="auto"/>
        <w:jc w:val="both"/>
        <w:rPr>
          <w:rFonts w:ascii="Arial Narrow" w:hAnsi="Arial Narrow"/>
          <w:sz w:val="27"/>
          <w:szCs w:val="27"/>
        </w:rPr>
      </w:pPr>
    </w:p>
    <w:p w:rsidR="000D1AA3" w:rsidRPr="00511937" w:rsidRDefault="000D1AA3" w:rsidP="000D1AA3">
      <w:pPr>
        <w:spacing w:line="360" w:lineRule="auto"/>
        <w:ind w:firstLine="708"/>
        <w:jc w:val="both"/>
        <w:rPr>
          <w:rFonts w:ascii="Arial Narrow" w:hAnsi="Arial Narrow"/>
          <w:i/>
          <w:sz w:val="27"/>
          <w:szCs w:val="27"/>
        </w:rPr>
      </w:pPr>
      <w:r w:rsidRPr="00511937">
        <w:rPr>
          <w:rFonts w:ascii="Arial Narrow" w:hAnsi="Arial Narrow"/>
          <w:sz w:val="27"/>
          <w:szCs w:val="27"/>
        </w:rPr>
        <w:t>En segundo lugar, es importante señalar que la parte actora expresa en el capítulo de hechos de la demanda que: “Ese mismo día acudí a la Tesorería Municipal a pedir una explicación en cuanto al aumento de la cantidad a pagar por</w:t>
      </w:r>
      <w:r w:rsidR="00BB42C3" w:rsidRPr="00511937">
        <w:rPr>
          <w:rFonts w:ascii="Arial Narrow" w:hAnsi="Arial Narrow"/>
          <w:sz w:val="27"/>
          <w:szCs w:val="27"/>
        </w:rPr>
        <w:t xml:space="preserve"> concepto de impuesto predial…</w:t>
      </w:r>
      <w:r w:rsidR="003D2D02" w:rsidRPr="00511937">
        <w:rPr>
          <w:rFonts w:ascii="Arial Narrow" w:hAnsi="Arial Narrow"/>
          <w:sz w:val="27"/>
          <w:szCs w:val="27"/>
        </w:rPr>
        <w:t>, explicándome</w:t>
      </w:r>
      <w:r w:rsidRPr="00511937">
        <w:rPr>
          <w:rFonts w:ascii="Arial Narrow" w:hAnsi="Arial Narrow"/>
          <w:sz w:val="27"/>
          <w:szCs w:val="27"/>
        </w:rPr>
        <w:t xml:space="preserve"> el servidor público que me atendió en dicha dependencia, que el valor que se menciona era correcto, porque así aparecía en el citado</w:t>
      </w:r>
      <w:r w:rsidR="00BB42C3" w:rsidRPr="00511937">
        <w:rPr>
          <w:rFonts w:ascii="Arial Narrow" w:hAnsi="Arial Narrow"/>
          <w:sz w:val="27"/>
          <w:szCs w:val="27"/>
        </w:rPr>
        <w:t xml:space="preserve"> Estado de Cuenta Predial 2018…</w:t>
      </w:r>
      <w:r w:rsidRPr="00511937">
        <w:rPr>
          <w:rFonts w:ascii="Arial Narrow" w:hAnsi="Arial Narrow"/>
          <w:i/>
          <w:sz w:val="27"/>
          <w:szCs w:val="27"/>
        </w:rPr>
        <w:t xml:space="preserve">”. . . . . . </w:t>
      </w:r>
      <w:r w:rsidR="00BB42C3" w:rsidRPr="00511937">
        <w:rPr>
          <w:rFonts w:ascii="Arial Narrow" w:hAnsi="Arial Narrow"/>
          <w:i/>
          <w:sz w:val="27"/>
          <w:szCs w:val="27"/>
        </w:rPr>
        <w:t>. . . . . . . . . . . . . . . . . . . . . . . .</w:t>
      </w:r>
    </w:p>
    <w:p w:rsidR="000D1AA3" w:rsidRPr="00511937" w:rsidRDefault="000D1AA3" w:rsidP="000D1AA3">
      <w:pPr>
        <w:spacing w:line="276" w:lineRule="auto"/>
        <w:jc w:val="both"/>
        <w:rPr>
          <w:rFonts w:ascii="Arial Narrow" w:hAnsi="Arial Narrow"/>
          <w:sz w:val="27"/>
          <w:szCs w:val="27"/>
        </w:rPr>
      </w:pPr>
    </w:p>
    <w:p w:rsidR="000D1AA3" w:rsidRPr="00511937" w:rsidRDefault="000D1AA3" w:rsidP="000D1AA3">
      <w:pPr>
        <w:spacing w:line="360" w:lineRule="auto"/>
        <w:ind w:firstLine="708"/>
        <w:jc w:val="both"/>
        <w:rPr>
          <w:rFonts w:ascii="Arial Narrow" w:hAnsi="Arial Narrow"/>
          <w:i/>
          <w:sz w:val="27"/>
          <w:szCs w:val="27"/>
        </w:rPr>
      </w:pPr>
      <w:r w:rsidRPr="00511937">
        <w:rPr>
          <w:rFonts w:ascii="Arial Narrow" w:hAnsi="Arial Narrow"/>
          <w:sz w:val="27"/>
          <w:szCs w:val="27"/>
        </w:rPr>
        <w:t>Por su parte, la autoridad en la contestación de demanda respecto a este hecho señala: “</w:t>
      </w:r>
      <w:r w:rsidRPr="00511937">
        <w:rPr>
          <w:rFonts w:ascii="Arial Narrow" w:hAnsi="Arial Narrow"/>
          <w:i/>
          <w:sz w:val="27"/>
          <w:szCs w:val="27"/>
        </w:rPr>
        <w:t>En cuanto a los hechos de la demanda, manifiesto que ni los afirmo ni los niego por no ser hechos propios</w:t>
      </w:r>
      <w:r w:rsidR="00BB42C3" w:rsidRPr="00511937">
        <w:rPr>
          <w:rFonts w:ascii="Arial Narrow" w:hAnsi="Arial Narrow"/>
          <w:i/>
          <w:sz w:val="27"/>
          <w:szCs w:val="27"/>
        </w:rPr>
        <w:t>…</w:t>
      </w:r>
      <w:r w:rsidR="003D2D02" w:rsidRPr="00511937">
        <w:rPr>
          <w:rFonts w:ascii="Arial Narrow" w:hAnsi="Arial Narrow"/>
          <w:i/>
          <w:sz w:val="27"/>
          <w:szCs w:val="27"/>
        </w:rPr>
        <w:t>que dicho documento o estado de cuenta al que se refiere la parte actora no fue emitido por esta autoridad demandada, pues del mismo no se desprende algún elemento de convicción que así lo determine</w:t>
      </w:r>
      <w:r w:rsidR="00BB42C3" w:rsidRPr="00511937">
        <w:rPr>
          <w:rFonts w:ascii="Arial Narrow" w:hAnsi="Arial Narrow"/>
          <w:i/>
          <w:sz w:val="27"/>
          <w:szCs w:val="27"/>
        </w:rPr>
        <w:t>…</w:t>
      </w:r>
      <w:r w:rsidRPr="00511937">
        <w:rPr>
          <w:rFonts w:ascii="Arial Narrow" w:hAnsi="Arial Narrow"/>
          <w:i/>
          <w:sz w:val="27"/>
          <w:szCs w:val="27"/>
        </w:rPr>
        <w:t xml:space="preserve">”. . . </w:t>
      </w:r>
    </w:p>
    <w:p w:rsidR="000D1AA3" w:rsidRPr="00511937" w:rsidRDefault="000D1AA3" w:rsidP="000D1AA3">
      <w:pPr>
        <w:spacing w:line="276" w:lineRule="auto"/>
        <w:jc w:val="both"/>
        <w:rPr>
          <w:rFonts w:ascii="Arial Narrow" w:hAnsi="Arial Narrow"/>
          <w:sz w:val="27"/>
          <w:szCs w:val="27"/>
        </w:rPr>
      </w:pPr>
    </w:p>
    <w:p w:rsidR="000D1AA3" w:rsidRPr="00511937" w:rsidRDefault="003D2D02" w:rsidP="003D2D02">
      <w:pPr>
        <w:spacing w:line="360" w:lineRule="auto"/>
        <w:ind w:firstLine="708"/>
        <w:jc w:val="both"/>
        <w:rPr>
          <w:rFonts w:ascii="Arial Narrow" w:hAnsi="Arial Narrow"/>
          <w:sz w:val="27"/>
          <w:szCs w:val="27"/>
        </w:rPr>
      </w:pPr>
      <w:r w:rsidRPr="00511937">
        <w:rPr>
          <w:rFonts w:ascii="Arial Narrow" w:hAnsi="Arial Narrow"/>
          <w:sz w:val="27"/>
          <w:szCs w:val="27"/>
        </w:rPr>
        <w:t>En ese sentido, la</w:t>
      </w:r>
      <w:r w:rsidR="000D1AA3" w:rsidRPr="00511937">
        <w:rPr>
          <w:rFonts w:ascii="Arial Narrow" w:hAnsi="Arial Narrow"/>
          <w:sz w:val="27"/>
          <w:szCs w:val="27"/>
        </w:rPr>
        <w:t xml:space="preserve"> autoridad </w:t>
      </w:r>
      <w:r w:rsidR="00BB42C3" w:rsidRPr="00511937">
        <w:rPr>
          <w:rFonts w:ascii="Arial Narrow" w:hAnsi="Arial Narrow"/>
          <w:sz w:val="27"/>
          <w:szCs w:val="27"/>
        </w:rPr>
        <w:t>incumple con la</w:t>
      </w:r>
      <w:r w:rsidR="000D1AA3" w:rsidRPr="00511937">
        <w:rPr>
          <w:rFonts w:ascii="Arial Narrow" w:hAnsi="Arial Narrow"/>
          <w:sz w:val="27"/>
          <w:szCs w:val="27"/>
        </w:rPr>
        <w:t xml:space="preserve"> </w:t>
      </w:r>
      <w:r w:rsidR="000D1AA3" w:rsidRPr="00511937">
        <w:rPr>
          <w:rFonts w:ascii="Arial Narrow" w:eastAsia="Calibri" w:hAnsi="Arial Narrow" w:cs="Arial Narrow"/>
          <w:sz w:val="27"/>
          <w:szCs w:val="27"/>
          <w:lang w:val="es-MX" w:eastAsia="es-MX"/>
        </w:rPr>
        <w:t xml:space="preserve">obligación </w:t>
      </w:r>
      <w:r w:rsidR="000D1AA3" w:rsidRPr="00511937">
        <w:rPr>
          <w:rFonts w:ascii="Arial Narrow" w:hAnsi="Arial Narrow"/>
          <w:sz w:val="27"/>
          <w:szCs w:val="27"/>
        </w:rPr>
        <w:t xml:space="preserve">establecida en el artículo 280, fracción III, del pluricitado Código de Procedimiento y Justicia Administrativa, </w:t>
      </w:r>
      <w:r w:rsidR="000D1AA3" w:rsidRPr="00511937">
        <w:rPr>
          <w:rFonts w:ascii="Arial Narrow" w:eastAsia="Calibri" w:hAnsi="Arial Narrow" w:cs="Arial Narrow"/>
          <w:sz w:val="27"/>
          <w:szCs w:val="27"/>
          <w:lang w:val="es-MX" w:eastAsia="es-MX"/>
        </w:rPr>
        <w:t xml:space="preserve">de contestar la demanda, refiriéndose a este hecho, afirmándolo, negándolo, expresando que lo ignora por no ser propio o refiriéndose a cómo cree que tuvo lugar, luego entonces, de acuerdo a lo estipulado por el artículo 279, acápite tercero, del  mismo Ordenamiento Jurídico, </w:t>
      </w:r>
      <w:r w:rsidR="000D1AA3" w:rsidRPr="00511937">
        <w:rPr>
          <w:rFonts w:ascii="Arial Narrow" w:hAnsi="Arial Narrow"/>
          <w:sz w:val="27"/>
          <w:szCs w:val="27"/>
        </w:rPr>
        <w:t>la consecuencia es que se tenga la certeza de este hecho, es</w:t>
      </w:r>
      <w:r w:rsidR="00BB42C3" w:rsidRPr="00511937">
        <w:rPr>
          <w:rFonts w:ascii="Arial Narrow" w:hAnsi="Arial Narrow"/>
          <w:sz w:val="27"/>
          <w:szCs w:val="27"/>
        </w:rPr>
        <w:t xml:space="preserve"> decir,</w:t>
      </w:r>
      <w:r w:rsidR="000D1AA3" w:rsidRPr="00511937">
        <w:rPr>
          <w:rFonts w:ascii="Arial Narrow" w:hAnsi="Arial Narrow"/>
          <w:sz w:val="27"/>
          <w:szCs w:val="27"/>
        </w:rPr>
        <w:t xml:space="preserve"> que se tenga por admitida la afirmación del actor</w:t>
      </w:r>
      <w:r w:rsidR="000D1AA3" w:rsidRPr="00511937">
        <w:rPr>
          <w:rFonts w:ascii="Arial Narrow" w:eastAsia="Calibri" w:hAnsi="Arial Narrow" w:cs="Arial Narrow"/>
          <w:sz w:val="27"/>
          <w:szCs w:val="27"/>
          <w:lang w:val="es-MX" w:eastAsia="es-MX"/>
        </w:rPr>
        <w:t xml:space="preserve"> en </w:t>
      </w:r>
      <w:r w:rsidR="000D1AA3" w:rsidRPr="00511937">
        <w:rPr>
          <w:rFonts w:ascii="Arial Narrow" w:eastAsia="Calibri" w:hAnsi="Arial Narrow" w:cs="Arial Narrow"/>
          <w:sz w:val="27"/>
          <w:szCs w:val="27"/>
          <w:lang w:val="es-MX" w:eastAsia="es-MX"/>
        </w:rPr>
        <w:lastRenderedPageBreak/>
        <w:t xml:space="preserve">el sentido de que la </w:t>
      </w:r>
      <w:r w:rsidRPr="00511937">
        <w:rPr>
          <w:rFonts w:ascii="Arial Narrow" w:eastAsia="Calibri" w:hAnsi="Arial Narrow" w:cs="Arial Narrow"/>
          <w:sz w:val="27"/>
          <w:szCs w:val="27"/>
          <w:lang w:val="es-MX" w:eastAsia="es-MX"/>
        </w:rPr>
        <w:t>Tesorería Municipal</w:t>
      </w:r>
      <w:r w:rsidR="000D1AA3" w:rsidRPr="00511937">
        <w:rPr>
          <w:rFonts w:ascii="Arial Narrow" w:hAnsi="Arial Narrow"/>
          <w:sz w:val="27"/>
          <w:szCs w:val="27"/>
        </w:rPr>
        <w:t xml:space="preserve"> de León, Guanajuato, </w:t>
      </w:r>
      <w:r w:rsidRPr="00511937">
        <w:rPr>
          <w:rFonts w:ascii="Arial Narrow" w:hAnsi="Arial Narrow"/>
          <w:sz w:val="27"/>
          <w:szCs w:val="27"/>
        </w:rPr>
        <w:t>fue quien emitió los actos impugnados</w:t>
      </w:r>
      <w:r w:rsidR="000D1AA3" w:rsidRPr="00511937">
        <w:rPr>
          <w:rFonts w:ascii="Arial Narrow" w:hAnsi="Arial Narrow" w:cs="Arial"/>
          <w:sz w:val="27"/>
          <w:szCs w:val="27"/>
        </w:rPr>
        <w:t xml:space="preserve">. . . . . . . . . . . . . . . . . . . . . . .  . . . </w:t>
      </w:r>
      <w:r w:rsidR="00BB42C3" w:rsidRPr="00511937">
        <w:rPr>
          <w:rFonts w:ascii="Arial Narrow" w:hAnsi="Arial Narrow" w:cs="Arial"/>
          <w:sz w:val="27"/>
          <w:szCs w:val="27"/>
        </w:rPr>
        <w:t>. . . . . . . . . . . . . . .</w:t>
      </w:r>
      <w:r w:rsidR="000D1AA3" w:rsidRPr="00511937">
        <w:rPr>
          <w:rFonts w:ascii="Arial Narrow" w:hAnsi="Arial Narrow" w:cs="Arial"/>
          <w:sz w:val="27"/>
          <w:szCs w:val="27"/>
        </w:rPr>
        <w:t xml:space="preserve">. . . . . . . . . . </w:t>
      </w:r>
    </w:p>
    <w:p w:rsidR="000D1AA3" w:rsidRPr="00511937" w:rsidRDefault="000D1AA3" w:rsidP="000D1AA3">
      <w:pPr>
        <w:spacing w:line="276" w:lineRule="auto"/>
        <w:jc w:val="both"/>
        <w:rPr>
          <w:rFonts w:ascii="Arial Narrow" w:hAnsi="Arial Narrow"/>
          <w:sz w:val="27"/>
          <w:szCs w:val="27"/>
        </w:rPr>
      </w:pPr>
    </w:p>
    <w:p w:rsidR="00A51455" w:rsidRPr="00511937" w:rsidRDefault="000D1AA3" w:rsidP="000D1AA3">
      <w:pPr>
        <w:autoSpaceDE w:val="0"/>
        <w:autoSpaceDN w:val="0"/>
        <w:adjustRightInd w:val="0"/>
        <w:spacing w:line="360" w:lineRule="auto"/>
        <w:ind w:firstLine="708"/>
        <w:jc w:val="both"/>
        <w:rPr>
          <w:rFonts w:ascii="Arial Narrow" w:eastAsia="Calibri" w:hAnsi="Arial Narrow" w:cs="Arial Narrow"/>
          <w:sz w:val="27"/>
          <w:szCs w:val="27"/>
          <w:lang w:val="es" w:eastAsia="es-MX"/>
        </w:rPr>
      </w:pPr>
      <w:r w:rsidRPr="00511937">
        <w:rPr>
          <w:rFonts w:ascii="Arial Narrow" w:hAnsi="Arial Narrow"/>
          <w:sz w:val="27"/>
          <w:szCs w:val="27"/>
        </w:rPr>
        <w:t xml:space="preserve">Aunado a lo anterior, </w:t>
      </w:r>
      <w:r w:rsidRPr="00511937">
        <w:rPr>
          <w:rFonts w:ascii="Arial Narrow" w:eastAsia="Calibri" w:hAnsi="Arial Narrow" w:cs="Arial Narrow"/>
          <w:sz w:val="27"/>
          <w:szCs w:val="27"/>
          <w:lang w:val="es" w:eastAsia="es-MX"/>
        </w:rPr>
        <w:t xml:space="preserve">no se omite </w:t>
      </w:r>
      <w:r w:rsidRPr="00511937">
        <w:rPr>
          <w:rFonts w:ascii="Arial Narrow" w:hAnsi="Arial Narrow"/>
          <w:sz w:val="27"/>
          <w:szCs w:val="27"/>
        </w:rPr>
        <w:t>destacar que</w:t>
      </w:r>
      <w:r w:rsidRPr="00511937">
        <w:rPr>
          <w:rFonts w:ascii="Arial Narrow" w:eastAsia="Calibri" w:hAnsi="Arial Narrow" w:cs="Arial Narrow"/>
          <w:sz w:val="27"/>
          <w:szCs w:val="27"/>
          <w:lang w:val="es" w:eastAsia="es-MX"/>
        </w:rPr>
        <w:t xml:space="preserve"> </w:t>
      </w:r>
      <w:r w:rsidR="00A51455" w:rsidRPr="00511937">
        <w:rPr>
          <w:rFonts w:ascii="Arial Narrow" w:eastAsia="Calibri" w:hAnsi="Arial Narrow" w:cs="Arial Narrow"/>
          <w:sz w:val="27"/>
          <w:szCs w:val="27"/>
          <w:lang w:val="es" w:eastAsia="es-MX"/>
        </w:rPr>
        <w:t xml:space="preserve">el artículo 176 de la Ley de Hacienda para los Municipios del Estado de Guanajuato, destaca que será atribución de la Tesorería Municipal ordenar la práctica de los avalúos,  la notificación de los resultados del avalúo así como la determinación del impuesto. . . . . . . . . . . . . . . . </w:t>
      </w:r>
    </w:p>
    <w:p w:rsidR="00A51455" w:rsidRPr="00511937" w:rsidRDefault="00A51455" w:rsidP="000D1AA3">
      <w:pPr>
        <w:spacing w:line="360" w:lineRule="auto"/>
        <w:ind w:firstLine="708"/>
        <w:jc w:val="both"/>
        <w:rPr>
          <w:rFonts w:ascii="Arial Narrow" w:hAnsi="Arial Narrow" w:cs="Arial"/>
          <w:sz w:val="27"/>
          <w:szCs w:val="27"/>
        </w:rPr>
      </w:pPr>
    </w:p>
    <w:p w:rsidR="000D1AA3" w:rsidRPr="00511937" w:rsidRDefault="000D1AA3" w:rsidP="00C70D63">
      <w:pPr>
        <w:spacing w:line="360" w:lineRule="auto"/>
        <w:ind w:firstLine="708"/>
        <w:jc w:val="both"/>
        <w:rPr>
          <w:rFonts w:ascii="Arial Narrow" w:eastAsia="Calibri" w:hAnsi="Arial Narrow" w:cs="Arial Narrow"/>
          <w:sz w:val="27"/>
          <w:szCs w:val="27"/>
          <w:lang w:val="es" w:eastAsia="es-MX"/>
        </w:rPr>
      </w:pPr>
      <w:r w:rsidRPr="00511937">
        <w:rPr>
          <w:rFonts w:ascii="Arial Narrow" w:hAnsi="Arial Narrow" w:cs="Arial"/>
          <w:sz w:val="27"/>
          <w:szCs w:val="27"/>
        </w:rPr>
        <w:t xml:space="preserve">En este contexto y </w:t>
      </w:r>
      <w:r w:rsidRPr="00511937">
        <w:rPr>
          <w:rFonts w:ascii="Arial Narrow" w:hAnsi="Arial Narrow"/>
          <w:sz w:val="27"/>
          <w:szCs w:val="27"/>
        </w:rPr>
        <w:t>abundando en el razonamiento anterior,</w:t>
      </w:r>
      <w:r w:rsidRPr="00511937">
        <w:rPr>
          <w:rFonts w:ascii="Arial Narrow" w:eastAsia="Calibri" w:hAnsi="Arial Narrow" w:cs="Arial Narrow"/>
          <w:sz w:val="27"/>
          <w:szCs w:val="27"/>
          <w:lang w:val="es" w:eastAsia="es-MX"/>
        </w:rPr>
        <w:t xml:space="preserve"> </w:t>
      </w:r>
      <w:r w:rsidRPr="00511937">
        <w:rPr>
          <w:rFonts w:ascii="Arial Narrow" w:hAnsi="Arial Narrow"/>
          <w:sz w:val="27"/>
          <w:szCs w:val="27"/>
        </w:rPr>
        <w:t>en el</w:t>
      </w:r>
      <w:r w:rsidR="00270DE9" w:rsidRPr="00511937">
        <w:rPr>
          <w:rFonts w:ascii="Arial Narrow" w:hAnsi="Arial Narrow"/>
          <w:sz w:val="27"/>
          <w:szCs w:val="27"/>
        </w:rPr>
        <w:t xml:space="preserve"> proceso</w:t>
      </w:r>
      <w:r w:rsidRPr="00511937">
        <w:rPr>
          <w:rFonts w:ascii="Arial Narrow" w:hAnsi="Arial Narrow"/>
          <w:sz w:val="27"/>
          <w:szCs w:val="27"/>
        </w:rPr>
        <w:t xml:space="preserve"> contencioso, el actor tiene la carga de la prueba para acreditar la existencia de la determinación de</w:t>
      </w:r>
      <w:r w:rsidR="00A51455" w:rsidRPr="00511937">
        <w:rPr>
          <w:rFonts w:ascii="Arial Narrow" w:hAnsi="Arial Narrow"/>
          <w:sz w:val="27"/>
          <w:szCs w:val="27"/>
        </w:rPr>
        <w:t xml:space="preserve"> </w:t>
      </w:r>
      <w:r w:rsidRPr="00511937">
        <w:rPr>
          <w:rFonts w:ascii="Arial Narrow" w:hAnsi="Arial Narrow"/>
          <w:sz w:val="27"/>
          <w:szCs w:val="27"/>
        </w:rPr>
        <w:t>l</w:t>
      </w:r>
      <w:r w:rsidR="00A51455" w:rsidRPr="00511937">
        <w:rPr>
          <w:rFonts w:ascii="Arial Narrow" w:hAnsi="Arial Narrow"/>
          <w:sz w:val="27"/>
          <w:szCs w:val="27"/>
        </w:rPr>
        <w:t>os actos fiscales combatidos</w:t>
      </w:r>
      <w:r w:rsidRPr="00511937">
        <w:rPr>
          <w:rFonts w:ascii="Arial Narrow" w:hAnsi="Arial Narrow"/>
          <w:sz w:val="27"/>
          <w:szCs w:val="27"/>
        </w:rPr>
        <w:t>,</w:t>
      </w:r>
      <w:r w:rsidR="00A51455" w:rsidRPr="00511937">
        <w:rPr>
          <w:rFonts w:ascii="Arial Narrow" w:hAnsi="Arial Narrow"/>
          <w:sz w:val="27"/>
          <w:szCs w:val="27"/>
        </w:rPr>
        <w:t xml:space="preserve"> los</w:t>
      </w:r>
      <w:r w:rsidRPr="00511937">
        <w:rPr>
          <w:rFonts w:ascii="Arial Narrow" w:hAnsi="Arial Narrow"/>
          <w:sz w:val="27"/>
          <w:szCs w:val="27"/>
        </w:rPr>
        <w:t xml:space="preserve"> que se encuentra</w:t>
      </w:r>
      <w:r w:rsidR="00A51455" w:rsidRPr="00511937">
        <w:rPr>
          <w:rFonts w:ascii="Arial Narrow" w:hAnsi="Arial Narrow"/>
          <w:sz w:val="27"/>
          <w:szCs w:val="27"/>
        </w:rPr>
        <w:t>n demostrados</w:t>
      </w:r>
      <w:r w:rsidRPr="00511937">
        <w:rPr>
          <w:rFonts w:ascii="Arial Narrow" w:hAnsi="Arial Narrow"/>
          <w:sz w:val="27"/>
          <w:szCs w:val="27"/>
        </w:rPr>
        <w:t xml:space="preserve"> en el sumario y con la negativa que hace la autoridad en la contestación de la demanda, se pone en duda la autoridad que </w:t>
      </w:r>
      <w:r w:rsidR="00A51455" w:rsidRPr="00511937">
        <w:rPr>
          <w:rFonts w:ascii="Arial Narrow" w:hAnsi="Arial Narrow"/>
          <w:sz w:val="27"/>
          <w:szCs w:val="27"/>
        </w:rPr>
        <w:t>los emitió</w:t>
      </w:r>
      <w:r w:rsidRPr="00511937">
        <w:rPr>
          <w:rFonts w:ascii="Arial Narrow" w:hAnsi="Arial Narrow"/>
          <w:sz w:val="27"/>
          <w:szCs w:val="27"/>
        </w:rPr>
        <w:t xml:space="preserve">, dado que dicha facultad originariamente la tiene el Tesorero Municipal y por la delegación de facultades </w:t>
      </w:r>
      <w:r w:rsidR="00A51455" w:rsidRPr="00511937">
        <w:rPr>
          <w:rFonts w:ascii="Arial Narrow" w:hAnsi="Arial Narrow"/>
          <w:sz w:val="27"/>
          <w:szCs w:val="27"/>
        </w:rPr>
        <w:t>en t</w:t>
      </w:r>
      <w:r w:rsidR="00C70D63" w:rsidRPr="00511937">
        <w:rPr>
          <w:rFonts w:ascii="Arial Narrow" w:hAnsi="Arial Narrow"/>
          <w:sz w:val="27"/>
          <w:szCs w:val="27"/>
        </w:rPr>
        <w:t>érminos d</w:t>
      </w:r>
      <w:r w:rsidRPr="00511937">
        <w:rPr>
          <w:rFonts w:ascii="Arial Narrow" w:hAnsi="Arial Narrow"/>
          <w:sz w:val="27"/>
          <w:szCs w:val="27"/>
        </w:rPr>
        <w:t>el artículo 54</w:t>
      </w:r>
      <w:r w:rsidR="00C70D63" w:rsidRPr="00511937">
        <w:rPr>
          <w:rFonts w:ascii="Arial Narrow" w:hAnsi="Arial Narrow"/>
          <w:sz w:val="27"/>
          <w:szCs w:val="27"/>
        </w:rPr>
        <w:t xml:space="preserve">, fracciones XVI y XXVIII  del </w:t>
      </w:r>
      <w:r w:rsidRPr="00511937">
        <w:rPr>
          <w:rFonts w:ascii="Arial Narrow" w:eastAsia="Calibri" w:hAnsi="Arial Narrow" w:cs="Arial Narrow"/>
          <w:sz w:val="27"/>
          <w:szCs w:val="27"/>
          <w:lang w:val="es" w:eastAsia="es-MX"/>
        </w:rPr>
        <w:t>Reglamento Interior</w:t>
      </w:r>
      <w:r w:rsidR="00C70D63" w:rsidRPr="00511937">
        <w:rPr>
          <w:rFonts w:ascii="Arial Narrow" w:eastAsia="Calibri" w:hAnsi="Arial Narrow" w:cs="Arial Narrow"/>
          <w:sz w:val="27"/>
          <w:szCs w:val="27"/>
          <w:lang w:val="es" w:eastAsia="es-MX"/>
        </w:rPr>
        <w:t xml:space="preserve"> de la Administración Pública Municipal de León, Guanajuato</w:t>
      </w:r>
      <w:r w:rsidR="00270DE9" w:rsidRPr="00511937">
        <w:rPr>
          <w:rFonts w:ascii="Arial Narrow" w:eastAsia="Calibri" w:hAnsi="Arial Narrow" w:cs="Arial Narrow"/>
          <w:sz w:val="27"/>
          <w:szCs w:val="27"/>
          <w:lang w:val="es" w:eastAsia="es-MX"/>
        </w:rPr>
        <w:t>, el Director</w:t>
      </w:r>
      <w:r w:rsidR="00C70D63" w:rsidRPr="00511937">
        <w:rPr>
          <w:rFonts w:ascii="Arial Narrow" w:hAnsi="Arial Narrow"/>
          <w:sz w:val="27"/>
          <w:szCs w:val="27"/>
        </w:rPr>
        <w:t xml:space="preserve"> General de Ingresos de la Tesorería Municipal,</w:t>
      </w:r>
      <w:r w:rsidR="00270DE9" w:rsidRPr="00511937">
        <w:rPr>
          <w:rFonts w:ascii="Arial Narrow" w:hAnsi="Arial Narrow"/>
          <w:sz w:val="27"/>
          <w:szCs w:val="27"/>
        </w:rPr>
        <w:t xml:space="preserve"> cuenta con facultades para </w:t>
      </w:r>
      <w:r w:rsidR="00C70D63" w:rsidRPr="00511937">
        <w:rPr>
          <w:rFonts w:ascii="Arial Narrow" w:hAnsi="Arial Narrow"/>
          <w:sz w:val="27"/>
          <w:szCs w:val="27"/>
        </w:rPr>
        <w:t xml:space="preserve">ordenar y autorizar la práctica de avalúos así como la determinación de los créditos fiscales y dar sus bases para su liquidación; </w:t>
      </w:r>
      <w:r w:rsidR="00D70F22" w:rsidRPr="00511937">
        <w:rPr>
          <w:rFonts w:ascii="Arial Narrow" w:hAnsi="Arial Narrow"/>
          <w:sz w:val="27"/>
          <w:szCs w:val="27"/>
        </w:rPr>
        <w:t>por su parte,</w:t>
      </w:r>
      <w:r w:rsidR="00C70D63" w:rsidRPr="00511937">
        <w:rPr>
          <w:rFonts w:ascii="Arial Narrow" w:hAnsi="Arial Narrow"/>
          <w:sz w:val="27"/>
          <w:szCs w:val="27"/>
        </w:rPr>
        <w:t xml:space="preserve"> el artículo 57, fracción II del citado Reglamento, también </w:t>
      </w:r>
      <w:r w:rsidR="00D70F22" w:rsidRPr="00511937">
        <w:rPr>
          <w:rFonts w:ascii="Arial Narrow" w:hAnsi="Arial Narrow"/>
          <w:sz w:val="27"/>
          <w:szCs w:val="27"/>
        </w:rPr>
        <w:t xml:space="preserve"> confiere </w:t>
      </w:r>
      <w:r w:rsidR="00C70D63" w:rsidRPr="00511937">
        <w:rPr>
          <w:rFonts w:ascii="Arial Narrow" w:hAnsi="Arial Narrow"/>
          <w:sz w:val="27"/>
          <w:szCs w:val="27"/>
        </w:rPr>
        <w:t xml:space="preserve">la  atribución a la Dirección de Impuestos Inmobiliarios de la Tesorería Municipal, generar la determinación y liquidación de las contribuciones a la propiedad inmobiliaria . . . . . . . . . . . . . </w:t>
      </w:r>
      <w:r w:rsidRPr="00511937">
        <w:rPr>
          <w:rFonts w:ascii="Arial Narrow" w:hAnsi="Arial Narrow"/>
          <w:sz w:val="27"/>
          <w:szCs w:val="27"/>
        </w:rPr>
        <w:t>.</w:t>
      </w:r>
      <w:r w:rsidRPr="00511937">
        <w:rPr>
          <w:rFonts w:ascii="Arial Narrow" w:eastAsia="Calibri" w:hAnsi="Arial Narrow" w:cs="Arial Narrow"/>
          <w:sz w:val="27"/>
          <w:szCs w:val="27"/>
          <w:lang w:val="es" w:eastAsia="es-MX"/>
        </w:rPr>
        <w:t xml:space="preserve"> . . . . . . . .  . . . . . . . . . </w:t>
      </w:r>
      <w:r w:rsidR="00270DE9" w:rsidRPr="00511937">
        <w:rPr>
          <w:rFonts w:ascii="Arial Narrow" w:eastAsia="Calibri" w:hAnsi="Arial Narrow" w:cs="Arial Narrow"/>
          <w:sz w:val="27"/>
          <w:szCs w:val="27"/>
          <w:lang w:val="es" w:eastAsia="es-MX"/>
        </w:rPr>
        <w:t>. . . . . .  . . . . . . . . . .</w:t>
      </w:r>
    </w:p>
    <w:p w:rsidR="00D70F22" w:rsidRPr="00511937" w:rsidRDefault="00D70F22" w:rsidP="000D1AA3">
      <w:pPr>
        <w:autoSpaceDE w:val="0"/>
        <w:autoSpaceDN w:val="0"/>
        <w:adjustRightInd w:val="0"/>
        <w:spacing w:line="360" w:lineRule="auto"/>
        <w:ind w:firstLine="708"/>
        <w:jc w:val="both"/>
        <w:rPr>
          <w:rFonts w:ascii="Arial Narrow" w:hAnsi="Arial Narrow"/>
          <w:sz w:val="27"/>
          <w:szCs w:val="27"/>
        </w:rPr>
      </w:pPr>
    </w:p>
    <w:p w:rsidR="000D1AA3" w:rsidRPr="00511937" w:rsidRDefault="000D1AA3" w:rsidP="000D1AA3">
      <w:pPr>
        <w:autoSpaceDE w:val="0"/>
        <w:autoSpaceDN w:val="0"/>
        <w:adjustRightInd w:val="0"/>
        <w:spacing w:line="360" w:lineRule="auto"/>
        <w:ind w:firstLine="708"/>
        <w:jc w:val="both"/>
        <w:rPr>
          <w:rFonts w:ascii="Arial Narrow" w:hAnsi="Arial Narrow"/>
          <w:sz w:val="27"/>
          <w:szCs w:val="27"/>
        </w:rPr>
      </w:pPr>
      <w:r w:rsidRPr="00511937">
        <w:rPr>
          <w:rFonts w:ascii="Arial Narrow" w:hAnsi="Arial Narrow"/>
          <w:sz w:val="27"/>
          <w:szCs w:val="27"/>
        </w:rPr>
        <w:t xml:space="preserve">De esta manera, lo </w:t>
      </w:r>
      <w:r w:rsidR="00270DE9" w:rsidRPr="00511937">
        <w:rPr>
          <w:rFonts w:ascii="Arial Narrow" w:hAnsi="Arial Narrow"/>
          <w:sz w:val="27"/>
          <w:szCs w:val="27"/>
        </w:rPr>
        <w:t>natural es</w:t>
      </w:r>
      <w:r w:rsidRPr="00511937">
        <w:rPr>
          <w:rFonts w:ascii="Arial Narrow" w:hAnsi="Arial Narrow"/>
          <w:sz w:val="27"/>
          <w:szCs w:val="27"/>
        </w:rPr>
        <w:t xml:space="preserve"> q</w:t>
      </w:r>
      <w:r w:rsidR="00D70F22" w:rsidRPr="00511937">
        <w:rPr>
          <w:rFonts w:ascii="Arial Narrow" w:hAnsi="Arial Narrow"/>
          <w:sz w:val="27"/>
          <w:szCs w:val="27"/>
        </w:rPr>
        <w:t xml:space="preserve">ue </w:t>
      </w:r>
      <w:r w:rsidR="00270DE9" w:rsidRPr="00511937">
        <w:rPr>
          <w:rFonts w:ascii="Arial Narrow" w:hAnsi="Arial Narrow"/>
          <w:sz w:val="27"/>
          <w:szCs w:val="27"/>
        </w:rPr>
        <w:t>la</w:t>
      </w:r>
      <w:r w:rsidR="00D70F22" w:rsidRPr="00511937">
        <w:rPr>
          <w:rFonts w:ascii="Arial Narrow" w:hAnsi="Arial Narrow"/>
          <w:sz w:val="27"/>
          <w:szCs w:val="27"/>
        </w:rPr>
        <w:t xml:space="preserve"> facultad de emitir los actos aquí impugnados la ejerza la Tesorería Municipal</w:t>
      </w:r>
      <w:r w:rsidRPr="00511937">
        <w:rPr>
          <w:rFonts w:ascii="Arial Narrow" w:hAnsi="Arial Narrow"/>
          <w:sz w:val="27"/>
          <w:szCs w:val="27"/>
        </w:rPr>
        <w:t>, porque ese</w:t>
      </w:r>
      <w:r w:rsidR="00D70F22" w:rsidRPr="00511937">
        <w:rPr>
          <w:rFonts w:ascii="Arial Narrow" w:hAnsi="Arial Narrow"/>
          <w:sz w:val="27"/>
          <w:szCs w:val="27"/>
        </w:rPr>
        <w:t xml:space="preserve"> quien tiene la competencia originaría </w:t>
      </w:r>
      <w:r w:rsidR="00270DE9" w:rsidRPr="00511937">
        <w:rPr>
          <w:rFonts w:ascii="Arial Narrow" w:hAnsi="Arial Narrow"/>
          <w:sz w:val="27"/>
          <w:szCs w:val="27"/>
        </w:rPr>
        <w:t>y en su caso por delegación</w:t>
      </w:r>
      <w:r w:rsidRPr="00511937">
        <w:rPr>
          <w:rFonts w:ascii="Arial Narrow" w:hAnsi="Arial Narrow"/>
          <w:sz w:val="27"/>
          <w:szCs w:val="27"/>
        </w:rPr>
        <w:t xml:space="preserve"> </w:t>
      </w:r>
      <w:r w:rsidR="00D70F22" w:rsidRPr="00511937">
        <w:rPr>
          <w:rFonts w:ascii="Arial Narrow" w:hAnsi="Arial Narrow"/>
          <w:sz w:val="27"/>
          <w:szCs w:val="27"/>
        </w:rPr>
        <w:t xml:space="preserve">la Dirección General de Ingresos o la Dirección de Impuesto Inmobiliarios </w:t>
      </w:r>
      <w:r w:rsidRPr="00511937">
        <w:rPr>
          <w:rFonts w:ascii="Arial Narrow" w:hAnsi="Arial Narrow"/>
          <w:sz w:val="27"/>
          <w:szCs w:val="27"/>
        </w:rPr>
        <w:t xml:space="preserve">haya asumido </w:t>
      </w:r>
      <w:r w:rsidR="00270DE9" w:rsidRPr="00511937">
        <w:rPr>
          <w:rFonts w:ascii="Arial Narrow" w:hAnsi="Arial Narrow"/>
          <w:sz w:val="27"/>
          <w:szCs w:val="27"/>
        </w:rPr>
        <w:t>tales facultades</w:t>
      </w:r>
      <w:r w:rsidRPr="00511937">
        <w:rPr>
          <w:rFonts w:ascii="Arial Narrow" w:hAnsi="Arial Narrow"/>
          <w:sz w:val="27"/>
          <w:szCs w:val="27"/>
        </w:rPr>
        <w:t xml:space="preserve">, hecho que le corresponde probar a la autoridad demandada, </w:t>
      </w:r>
      <w:r w:rsidRPr="00511937">
        <w:rPr>
          <w:rFonts w:ascii="Arial Narrow" w:eastAsia="Calibri" w:hAnsi="Arial Narrow" w:cs="Arial Narrow"/>
          <w:sz w:val="27"/>
          <w:szCs w:val="27"/>
          <w:lang w:val="es" w:eastAsia="es-MX"/>
        </w:rPr>
        <w:t>bajo el principio ontológico de la carga de la prueba, según el cual, lo ordinario se presume y lo extraordinario se prueba</w:t>
      </w:r>
      <w:r w:rsidRPr="00511937">
        <w:rPr>
          <w:rFonts w:ascii="Arial Narrow" w:hAnsi="Arial Narrow"/>
          <w:sz w:val="27"/>
          <w:szCs w:val="27"/>
        </w:rPr>
        <w:t>.</w:t>
      </w:r>
      <w:r w:rsidRPr="00511937">
        <w:rPr>
          <w:rFonts w:ascii="Arial Narrow" w:eastAsia="Calibri" w:hAnsi="Arial Narrow" w:cs="Arial Narrow"/>
          <w:sz w:val="27"/>
          <w:szCs w:val="27"/>
          <w:lang w:val="es" w:eastAsia="es-MX"/>
        </w:rPr>
        <w:t xml:space="preserve"> . . </w:t>
      </w:r>
    </w:p>
    <w:p w:rsidR="000D1AA3" w:rsidRPr="00511937" w:rsidRDefault="000D1AA3" w:rsidP="000D1AA3">
      <w:pPr>
        <w:autoSpaceDE w:val="0"/>
        <w:autoSpaceDN w:val="0"/>
        <w:adjustRightInd w:val="0"/>
        <w:spacing w:line="276" w:lineRule="auto"/>
        <w:jc w:val="both"/>
        <w:rPr>
          <w:rFonts w:ascii="Arial Narrow" w:hAnsi="Arial Narrow"/>
          <w:sz w:val="27"/>
          <w:szCs w:val="27"/>
        </w:rPr>
      </w:pPr>
    </w:p>
    <w:p w:rsidR="00270DE9" w:rsidRPr="00511937" w:rsidRDefault="000D1AA3" w:rsidP="00270DE9">
      <w:pPr>
        <w:autoSpaceDE w:val="0"/>
        <w:autoSpaceDN w:val="0"/>
        <w:adjustRightInd w:val="0"/>
        <w:spacing w:line="360" w:lineRule="auto"/>
        <w:ind w:firstLine="708"/>
        <w:jc w:val="both"/>
        <w:rPr>
          <w:rFonts w:ascii="Arial Narrow" w:hAnsi="Arial Narrow"/>
          <w:sz w:val="27"/>
          <w:szCs w:val="27"/>
        </w:rPr>
      </w:pPr>
      <w:r w:rsidRPr="00511937">
        <w:rPr>
          <w:rFonts w:ascii="Arial Narrow" w:hAnsi="Arial Narrow" w:cs="Arial"/>
          <w:sz w:val="27"/>
          <w:szCs w:val="27"/>
        </w:rPr>
        <w:t xml:space="preserve">En ese orden de ideas, </w:t>
      </w:r>
      <w:r w:rsidRPr="00511937">
        <w:rPr>
          <w:rFonts w:ascii="Arial Narrow" w:hAnsi="Arial Narrow"/>
          <w:sz w:val="27"/>
          <w:szCs w:val="27"/>
        </w:rPr>
        <w:t xml:space="preserve">si </w:t>
      </w:r>
      <w:r w:rsidR="00D70F22" w:rsidRPr="00511937">
        <w:rPr>
          <w:rFonts w:ascii="Arial Narrow" w:hAnsi="Arial Narrow"/>
          <w:sz w:val="27"/>
          <w:szCs w:val="27"/>
        </w:rPr>
        <w:t xml:space="preserve">el Tesorero Municipal expresa que no emitió </w:t>
      </w:r>
      <w:r w:rsidRPr="00511937">
        <w:rPr>
          <w:rFonts w:ascii="Arial Narrow" w:hAnsi="Arial Narrow"/>
          <w:sz w:val="27"/>
          <w:szCs w:val="27"/>
        </w:rPr>
        <w:t>l</w:t>
      </w:r>
      <w:r w:rsidR="00D70F22" w:rsidRPr="00511937">
        <w:rPr>
          <w:rFonts w:ascii="Arial Narrow" w:hAnsi="Arial Narrow"/>
          <w:sz w:val="27"/>
          <w:szCs w:val="27"/>
        </w:rPr>
        <w:t>os</w:t>
      </w:r>
      <w:r w:rsidRPr="00511937">
        <w:rPr>
          <w:rFonts w:ascii="Arial Narrow" w:hAnsi="Arial Narrow"/>
          <w:sz w:val="27"/>
          <w:szCs w:val="27"/>
        </w:rPr>
        <w:t xml:space="preserve"> acto</w:t>
      </w:r>
      <w:r w:rsidR="00D70F22" w:rsidRPr="00511937">
        <w:rPr>
          <w:rFonts w:ascii="Arial Narrow" w:hAnsi="Arial Narrow"/>
          <w:sz w:val="27"/>
          <w:szCs w:val="27"/>
        </w:rPr>
        <w:t>s</w:t>
      </w:r>
      <w:r w:rsidRPr="00511937">
        <w:rPr>
          <w:rFonts w:ascii="Arial Narrow" w:hAnsi="Arial Narrow"/>
          <w:sz w:val="27"/>
          <w:szCs w:val="27"/>
        </w:rPr>
        <w:t xml:space="preserve"> impugnado</w:t>
      </w:r>
      <w:r w:rsidR="00D70F22" w:rsidRPr="00511937">
        <w:rPr>
          <w:rFonts w:ascii="Arial Narrow" w:hAnsi="Arial Narrow"/>
          <w:sz w:val="27"/>
          <w:szCs w:val="27"/>
        </w:rPr>
        <w:t>s</w:t>
      </w:r>
      <w:r w:rsidRPr="00511937">
        <w:rPr>
          <w:rFonts w:ascii="Arial Narrow" w:hAnsi="Arial Narrow"/>
          <w:sz w:val="27"/>
          <w:szCs w:val="27"/>
        </w:rPr>
        <w:t>, entonces se encuentra constreñida a indicar y a demostrar qué aut</w:t>
      </w:r>
      <w:r w:rsidR="00D70F22" w:rsidRPr="00511937">
        <w:rPr>
          <w:rFonts w:ascii="Arial Narrow" w:hAnsi="Arial Narrow"/>
          <w:sz w:val="27"/>
          <w:szCs w:val="27"/>
        </w:rPr>
        <w:t>oridad fiscal municipal emitió tales</w:t>
      </w:r>
      <w:r w:rsidRPr="00511937">
        <w:rPr>
          <w:rFonts w:ascii="Arial Narrow" w:hAnsi="Arial Narrow"/>
          <w:sz w:val="27"/>
          <w:szCs w:val="27"/>
        </w:rPr>
        <w:t xml:space="preserve"> acto</w:t>
      </w:r>
      <w:r w:rsidR="00D70F22" w:rsidRPr="00511937">
        <w:rPr>
          <w:rFonts w:ascii="Arial Narrow" w:hAnsi="Arial Narrow"/>
          <w:sz w:val="27"/>
          <w:szCs w:val="27"/>
        </w:rPr>
        <w:t>s</w:t>
      </w:r>
      <w:r w:rsidRPr="00511937">
        <w:rPr>
          <w:rFonts w:ascii="Arial Narrow" w:hAnsi="Arial Narrow"/>
          <w:sz w:val="27"/>
          <w:szCs w:val="27"/>
        </w:rPr>
        <w:t xml:space="preserve"> fiscal</w:t>
      </w:r>
      <w:r w:rsidR="00D70F22" w:rsidRPr="00511937">
        <w:rPr>
          <w:rFonts w:ascii="Arial Narrow" w:hAnsi="Arial Narrow"/>
          <w:sz w:val="27"/>
          <w:szCs w:val="27"/>
        </w:rPr>
        <w:t>es</w:t>
      </w:r>
      <w:r w:rsidRPr="00511937">
        <w:rPr>
          <w:rFonts w:ascii="Arial Narrow" w:hAnsi="Arial Narrow"/>
          <w:sz w:val="27"/>
          <w:szCs w:val="27"/>
        </w:rPr>
        <w:t xml:space="preserve">, por este motivo, se releva a la </w:t>
      </w:r>
      <w:r w:rsidRPr="00511937">
        <w:rPr>
          <w:rFonts w:ascii="Arial Narrow" w:hAnsi="Arial Narrow"/>
          <w:sz w:val="27"/>
          <w:szCs w:val="27"/>
        </w:rPr>
        <w:lastRenderedPageBreak/>
        <w:t xml:space="preserve">parte actora de probar ese hecho, toda vez que </w:t>
      </w:r>
      <w:r w:rsidR="00D70F22" w:rsidRPr="00511937">
        <w:rPr>
          <w:rFonts w:ascii="Arial Narrow" w:hAnsi="Arial Narrow"/>
          <w:sz w:val="27"/>
          <w:szCs w:val="27"/>
        </w:rPr>
        <w:t xml:space="preserve">el pluricitado Tesorero </w:t>
      </w:r>
      <w:r w:rsidRPr="00511937">
        <w:rPr>
          <w:rFonts w:ascii="Arial Narrow" w:hAnsi="Arial Narrow"/>
          <w:sz w:val="27"/>
          <w:szCs w:val="27"/>
        </w:rPr>
        <w:t>está en mejor posición de aportar las probanzas o en su defecto indicar en el presente juicio qué autoridad fiscal emitió el acto combatido, para que el Juzgador esté en condiciones de llamarla a juicio a defender la legalidad del acto combatido; ello es sí, en razón de que en la especie el enunciado negativo -no emitió el acto impugnado- para el actor entraña mayor dificultad probatoria y para la autoridad es menor dificultad probar, siendo más sencillo, pues dispone de información interna de que quien emite la determinación y liquidación del crédito y de pruebas directas,</w:t>
      </w:r>
      <w:r w:rsidR="00270DE9" w:rsidRPr="00511937">
        <w:rPr>
          <w:rFonts w:ascii="Arial Narrow" w:hAnsi="Arial Narrow"/>
          <w:sz w:val="27"/>
          <w:szCs w:val="27"/>
        </w:rPr>
        <w:t xml:space="preserve"> recayendo en la misma </w:t>
      </w:r>
    </w:p>
    <w:p w:rsidR="000D1AA3" w:rsidRPr="00511937" w:rsidRDefault="000D1AA3" w:rsidP="00270DE9">
      <w:pPr>
        <w:autoSpaceDE w:val="0"/>
        <w:autoSpaceDN w:val="0"/>
        <w:adjustRightInd w:val="0"/>
        <w:spacing w:line="360" w:lineRule="auto"/>
        <w:jc w:val="both"/>
        <w:rPr>
          <w:rFonts w:ascii="Arial Narrow" w:hAnsi="Arial Narrow"/>
          <w:sz w:val="27"/>
          <w:szCs w:val="27"/>
        </w:rPr>
      </w:pPr>
      <w:r w:rsidRPr="00511937">
        <w:rPr>
          <w:rFonts w:ascii="Arial Narrow" w:hAnsi="Arial Narrow"/>
          <w:sz w:val="27"/>
          <w:szCs w:val="27"/>
        </w:rPr>
        <w:t>l</w:t>
      </w:r>
      <w:r w:rsidR="00270DE9" w:rsidRPr="00511937">
        <w:rPr>
          <w:rFonts w:ascii="Arial Narrow" w:hAnsi="Arial Narrow"/>
          <w:sz w:val="27"/>
          <w:szCs w:val="27"/>
        </w:rPr>
        <w:t>a carga probatoria, luego no era suficiente negar el acto confeccionado en papel de la Tesorería y con datos propios de la misma, como identificación de cuota y código de barras</w:t>
      </w:r>
      <w:r w:rsidR="00D70F22" w:rsidRPr="00511937">
        <w:rPr>
          <w:rFonts w:ascii="Arial Narrow" w:hAnsi="Arial Narrow"/>
          <w:sz w:val="27"/>
          <w:szCs w:val="27"/>
        </w:rPr>
        <w:t xml:space="preserve">; amén de que de acuerdo al artículo 45  del citado Reglamento Interior de la Administración Pública, la Tesorería Municipal, para el estudio, planeación, programación, ejecución, control y despacho de los asuntos de su competencia , contará entre otras, con la Dirección General de Ingresos, quien a su vez esta, </w:t>
      </w:r>
      <w:r w:rsidR="004A3308" w:rsidRPr="00511937">
        <w:rPr>
          <w:rFonts w:ascii="Arial Narrow" w:hAnsi="Arial Narrow"/>
          <w:sz w:val="27"/>
          <w:szCs w:val="27"/>
        </w:rPr>
        <w:t xml:space="preserve">en términos del artículo 55 del mencionado Reglamento, se apoyara, coordinara y supervisará el trabajo de la Dirección de Impuestos Inmobiliarios; razón por el cual la Tesorería Municipal al ser el superior jerárquico de esas direcciones, dispone y a su vez no puede desconocer lo realizado por sus inferiores. . . . . . . . . . . . . . . . . . . . . . . </w:t>
      </w:r>
    </w:p>
    <w:p w:rsidR="000D1AA3" w:rsidRPr="00511937" w:rsidRDefault="000D1AA3" w:rsidP="000D1AA3">
      <w:pPr>
        <w:autoSpaceDE w:val="0"/>
        <w:autoSpaceDN w:val="0"/>
        <w:adjustRightInd w:val="0"/>
        <w:spacing w:line="276" w:lineRule="auto"/>
        <w:jc w:val="both"/>
        <w:rPr>
          <w:rFonts w:ascii="Arial Narrow" w:hAnsi="Arial Narrow"/>
          <w:sz w:val="27"/>
          <w:szCs w:val="27"/>
        </w:rPr>
      </w:pPr>
    </w:p>
    <w:p w:rsidR="000D1AA3" w:rsidRPr="00511937" w:rsidRDefault="000D1AA3" w:rsidP="004A3308">
      <w:pPr>
        <w:autoSpaceDE w:val="0"/>
        <w:autoSpaceDN w:val="0"/>
        <w:adjustRightInd w:val="0"/>
        <w:spacing w:line="360" w:lineRule="auto"/>
        <w:ind w:firstLine="708"/>
        <w:jc w:val="both"/>
        <w:rPr>
          <w:rFonts w:ascii="Arial Narrow" w:hAnsi="Arial Narrow"/>
          <w:sz w:val="27"/>
          <w:szCs w:val="27"/>
        </w:rPr>
      </w:pPr>
      <w:r w:rsidRPr="00511937">
        <w:rPr>
          <w:rFonts w:ascii="Arial Narrow" w:hAnsi="Arial Narrow"/>
          <w:sz w:val="27"/>
          <w:szCs w:val="27"/>
        </w:rPr>
        <w:t xml:space="preserve">Por </w:t>
      </w:r>
      <w:r w:rsidRPr="00511937">
        <w:rPr>
          <w:rFonts w:ascii="Arial Narrow" w:hAnsi="Arial Narrow" w:cs="Arial"/>
          <w:sz w:val="27"/>
          <w:szCs w:val="27"/>
        </w:rPr>
        <w:t>las razones expuestas</w:t>
      </w:r>
      <w:r w:rsidRPr="00511937">
        <w:rPr>
          <w:rFonts w:ascii="Arial Narrow" w:hAnsi="Arial Narrow"/>
          <w:sz w:val="27"/>
          <w:szCs w:val="27"/>
        </w:rPr>
        <w:t>,</w:t>
      </w:r>
      <w:r w:rsidRPr="00511937">
        <w:rPr>
          <w:rFonts w:ascii="Arial Narrow" w:hAnsi="Arial Narrow" w:cs="Arial"/>
          <w:sz w:val="27"/>
          <w:szCs w:val="27"/>
        </w:rPr>
        <w:t xml:space="preserve"> se concluye que </w:t>
      </w:r>
      <w:r w:rsidRPr="00511937">
        <w:rPr>
          <w:rFonts w:ascii="Arial Narrow" w:eastAsia="Calibri" w:hAnsi="Arial Narrow" w:cs="Arial Narrow"/>
          <w:sz w:val="27"/>
          <w:szCs w:val="27"/>
          <w:lang w:val="es-MX" w:eastAsia="es-MX"/>
        </w:rPr>
        <w:t>razonablemente</w:t>
      </w:r>
      <w:r w:rsidRPr="00511937">
        <w:rPr>
          <w:rFonts w:ascii="Arial Narrow" w:hAnsi="Arial Narrow" w:cs="Arial"/>
          <w:sz w:val="27"/>
          <w:szCs w:val="27"/>
        </w:rPr>
        <w:t xml:space="preserve"> se tiene </w:t>
      </w:r>
      <w:r w:rsidR="004A3308" w:rsidRPr="00511937">
        <w:rPr>
          <w:rFonts w:ascii="Arial Narrow" w:hAnsi="Arial Narrow"/>
          <w:sz w:val="27"/>
          <w:szCs w:val="27"/>
        </w:rPr>
        <w:t xml:space="preserve">la certeza de que El Tesorero Municipal </w:t>
      </w:r>
      <w:r w:rsidR="004A3308" w:rsidRPr="00511937">
        <w:rPr>
          <w:rFonts w:ascii="Arial Narrow" w:hAnsi="Arial Narrow" w:cs="Arial"/>
          <w:sz w:val="27"/>
          <w:szCs w:val="27"/>
        </w:rPr>
        <w:t xml:space="preserve">emitió </w:t>
      </w:r>
      <w:r w:rsidRPr="00511937">
        <w:rPr>
          <w:rFonts w:ascii="Arial Narrow" w:hAnsi="Arial Narrow" w:cs="Arial"/>
          <w:sz w:val="27"/>
          <w:szCs w:val="27"/>
        </w:rPr>
        <w:t>l</w:t>
      </w:r>
      <w:r w:rsidR="004A3308" w:rsidRPr="00511937">
        <w:rPr>
          <w:rFonts w:ascii="Arial Narrow" w:hAnsi="Arial Narrow" w:cs="Arial"/>
          <w:sz w:val="27"/>
          <w:szCs w:val="27"/>
        </w:rPr>
        <w:t>os</w:t>
      </w:r>
      <w:r w:rsidRPr="00511937">
        <w:rPr>
          <w:rFonts w:ascii="Arial Narrow" w:hAnsi="Arial Narrow" w:cs="Arial"/>
          <w:sz w:val="27"/>
          <w:szCs w:val="27"/>
        </w:rPr>
        <w:t xml:space="preserve"> acto</w:t>
      </w:r>
      <w:r w:rsidR="004A3308" w:rsidRPr="00511937">
        <w:rPr>
          <w:rFonts w:ascii="Arial Narrow" w:hAnsi="Arial Narrow" w:cs="Arial"/>
          <w:sz w:val="27"/>
          <w:szCs w:val="27"/>
        </w:rPr>
        <w:t>s</w:t>
      </w:r>
      <w:r w:rsidRPr="00511937">
        <w:rPr>
          <w:rFonts w:ascii="Arial Narrow" w:hAnsi="Arial Narrow" w:cs="Arial"/>
          <w:sz w:val="27"/>
          <w:szCs w:val="27"/>
        </w:rPr>
        <w:t xml:space="preserve"> combatido</w:t>
      </w:r>
      <w:r w:rsidR="004A3308" w:rsidRPr="00511937">
        <w:rPr>
          <w:rFonts w:ascii="Arial Narrow" w:hAnsi="Arial Narrow" w:cs="Arial"/>
          <w:sz w:val="27"/>
          <w:szCs w:val="27"/>
        </w:rPr>
        <w:t>s</w:t>
      </w:r>
      <w:r w:rsidRPr="00511937">
        <w:rPr>
          <w:rFonts w:ascii="Arial Narrow" w:hAnsi="Arial Narrow" w:cs="Arial"/>
          <w:sz w:val="27"/>
          <w:szCs w:val="27"/>
        </w:rPr>
        <w:t xml:space="preserve">, ya que, por un lado, </w:t>
      </w:r>
      <w:r w:rsidRPr="00511937">
        <w:rPr>
          <w:rFonts w:ascii="Arial Narrow" w:hAnsi="Arial Narrow"/>
          <w:sz w:val="27"/>
          <w:szCs w:val="27"/>
        </w:rPr>
        <w:t xml:space="preserve">el segundo hecho lo </w:t>
      </w:r>
      <w:r w:rsidRPr="00511937">
        <w:rPr>
          <w:rFonts w:ascii="Arial Narrow" w:hAnsi="Arial Narrow" w:cs="Arial"/>
          <w:sz w:val="27"/>
          <w:szCs w:val="27"/>
        </w:rPr>
        <w:t xml:space="preserve">contesta </w:t>
      </w:r>
      <w:r w:rsidRPr="00511937">
        <w:rPr>
          <w:rFonts w:ascii="Arial Narrow" w:hAnsi="Arial Narrow"/>
          <w:sz w:val="27"/>
          <w:szCs w:val="27"/>
        </w:rPr>
        <w:t>con evasivas, al</w:t>
      </w:r>
      <w:r w:rsidR="004A3308" w:rsidRPr="00511937">
        <w:rPr>
          <w:rFonts w:ascii="Arial Narrow" w:hAnsi="Arial Narrow"/>
          <w:sz w:val="27"/>
          <w:szCs w:val="27"/>
        </w:rPr>
        <w:t xml:space="preserve"> no referirse al mismo en términos del artículo 280, fracción III del Código de Procedimiento y Justicia Administrativa para el Estado y los Municipios de Guanajuato</w:t>
      </w:r>
      <w:r w:rsidRPr="00511937">
        <w:rPr>
          <w:rFonts w:ascii="Arial Narrow" w:hAnsi="Arial Narrow"/>
          <w:sz w:val="27"/>
          <w:szCs w:val="27"/>
        </w:rPr>
        <w:t>, tiene por admitida la afirmación del actor</w:t>
      </w:r>
      <w:r w:rsidRPr="00511937">
        <w:rPr>
          <w:rFonts w:ascii="Arial Narrow" w:eastAsia="Calibri" w:hAnsi="Arial Narrow" w:cs="Arial Narrow"/>
          <w:sz w:val="27"/>
          <w:szCs w:val="27"/>
          <w:lang w:val="es-MX" w:eastAsia="es-MX"/>
        </w:rPr>
        <w:t xml:space="preserve"> en el sentido de que la</w:t>
      </w:r>
      <w:r w:rsidR="004A3308" w:rsidRPr="00511937">
        <w:rPr>
          <w:rFonts w:ascii="Arial Narrow" w:hAnsi="Arial Narrow"/>
          <w:sz w:val="27"/>
          <w:szCs w:val="27"/>
        </w:rPr>
        <w:t xml:space="preserve"> Tesorería Municipal de</w:t>
      </w:r>
      <w:r w:rsidRPr="00511937">
        <w:rPr>
          <w:rFonts w:ascii="Arial Narrow" w:hAnsi="Arial Narrow"/>
          <w:sz w:val="27"/>
          <w:szCs w:val="27"/>
        </w:rPr>
        <w:t xml:space="preserve"> León, Guanajuato, </w:t>
      </w:r>
      <w:r w:rsidR="004A3308" w:rsidRPr="00511937">
        <w:rPr>
          <w:rFonts w:ascii="Arial Narrow" w:hAnsi="Arial Narrow"/>
          <w:sz w:val="27"/>
          <w:szCs w:val="27"/>
        </w:rPr>
        <w:t xml:space="preserve"> emitió los actos fiscales combatidos</w:t>
      </w:r>
      <w:r w:rsidRPr="00511937">
        <w:rPr>
          <w:rFonts w:ascii="Arial Narrow" w:hAnsi="Arial Narrow"/>
          <w:sz w:val="27"/>
          <w:szCs w:val="27"/>
          <w:lang w:eastAsia="en-US"/>
        </w:rPr>
        <w:t xml:space="preserve">; pues, de dejarle la carga de la prueba al actor de quien </w:t>
      </w:r>
      <w:r w:rsidR="004A3308" w:rsidRPr="00511937">
        <w:rPr>
          <w:rFonts w:ascii="Arial Narrow" w:hAnsi="Arial Narrow"/>
          <w:sz w:val="27"/>
          <w:szCs w:val="27"/>
          <w:lang w:eastAsia="en-US"/>
        </w:rPr>
        <w:t>emitió los mismos</w:t>
      </w:r>
      <w:r w:rsidRPr="00511937">
        <w:rPr>
          <w:rFonts w:ascii="Arial Narrow" w:hAnsi="Arial Narrow"/>
          <w:sz w:val="27"/>
          <w:szCs w:val="27"/>
          <w:lang w:eastAsia="en-US"/>
        </w:rPr>
        <w:t>, materialmente estaría imposibilidad para probar ese hecho. .</w:t>
      </w:r>
      <w:r w:rsidRPr="00511937">
        <w:rPr>
          <w:rFonts w:ascii="Arial Narrow" w:hAnsi="Arial Narrow" w:cs="Arial"/>
          <w:sz w:val="27"/>
          <w:szCs w:val="27"/>
        </w:rPr>
        <w:t xml:space="preserve"> . . </w:t>
      </w:r>
    </w:p>
    <w:p w:rsidR="000D1AA3" w:rsidRPr="00511937" w:rsidRDefault="000D1AA3" w:rsidP="000D1AA3">
      <w:pPr>
        <w:autoSpaceDE w:val="0"/>
        <w:autoSpaceDN w:val="0"/>
        <w:adjustRightInd w:val="0"/>
        <w:spacing w:line="276" w:lineRule="auto"/>
        <w:jc w:val="both"/>
        <w:rPr>
          <w:rFonts w:ascii="Arial Narrow" w:hAnsi="Arial Narrow"/>
          <w:sz w:val="27"/>
          <w:szCs w:val="27"/>
        </w:rPr>
      </w:pPr>
    </w:p>
    <w:p w:rsidR="000D1AA3" w:rsidRPr="00511937" w:rsidRDefault="005C6321" w:rsidP="000D1AA3">
      <w:pPr>
        <w:spacing w:line="336" w:lineRule="auto"/>
        <w:ind w:firstLine="708"/>
        <w:jc w:val="both"/>
        <w:rPr>
          <w:rFonts w:ascii="Arial Narrow" w:hAnsi="Arial Narrow"/>
          <w:sz w:val="27"/>
          <w:szCs w:val="27"/>
        </w:rPr>
      </w:pPr>
      <w:r w:rsidRPr="00511937">
        <w:rPr>
          <w:rFonts w:ascii="Arial Narrow" w:hAnsi="Arial Narrow" w:cs="Arial"/>
          <w:sz w:val="27"/>
          <w:szCs w:val="27"/>
        </w:rPr>
        <w:t>Ante lo infundado</w:t>
      </w:r>
      <w:r w:rsidR="000D1AA3" w:rsidRPr="00511937">
        <w:rPr>
          <w:rFonts w:ascii="Arial Narrow" w:hAnsi="Arial Narrow" w:cs="Arial"/>
          <w:sz w:val="27"/>
          <w:szCs w:val="27"/>
        </w:rPr>
        <w:t xml:space="preserve"> de la</w:t>
      </w:r>
      <w:r w:rsidR="004A3308" w:rsidRPr="00511937">
        <w:rPr>
          <w:rFonts w:ascii="Arial Narrow" w:hAnsi="Arial Narrow" w:cs="Arial"/>
          <w:sz w:val="27"/>
          <w:szCs w:val="27"/>
        </w:rPr>
        <w:t>s</w:t>
      </w:r>
      <w:r w:rsidR="000D1AA3" w:rsidRPr="00511937">
        <w:rPr>
          <w:rFonts w:ascii="Arial Narrow" w:hAnsi="Arial Narrow" w:cs="Arial"/>
          <w:sz w:val="27"/>
          <w:szCs w:val="27"/>
        </w:rPr>
        <w:t xml:space="preserve"> causal</w:t>
      </w:r>
      <w:r w:rsidR="004A3308" w:rsidRPr="00511937">
        <w:rPr>
          <w:rFonts w:ascii="Arial Narrow" w:hAnsi="Arial Narrow" w:cs="Arial"/>
          <w:sz w:val="27"/>
          <w:szCs w:val="27"/>
        </w:rPr>
        <w:t>es</w:t>
      </w:r>
      <w:r w:rsidR="000D1AA3" w:rsidRPr="00511937">
        <w:rPr>
          <w:rFonts w:ascii="Arial Narrow" w:hAnsi="Arial Narrow" w:cs="Arial"/>
          <w:sz w:val="27"/>
          <w:szCs w:val="27"/>
        </w:rPr>
        <w:t xml:space="preserve"> de improcedencia estudiada</w:t>
      </w:r>
      <w:r w:rsidR="004A3308" w:rsidRPr="00511937">
        <w:rPr>
          <w:rFonts w:ascii="Arial Narrow" w:hAnsi="Arial Narrow" w:cs="Arial"/>
          <w:sz w:val="27"/>
          <w:szCs w:val="27"/>
        </w:rPr>
        <w:t>s</w:t>
      </w:r>
      <w:r w:rsidR="000D1AA3" w:rsidRPr="00511937">
        <w:rPr>
          <w:rFonts w:ascii="Arial Narrow" w:hAnsi="Arial Narrow" w:cs="Arial"/>
          <w:sz w:val="27"/>
          <w:szCs w:val="27"/>
        </w:rPr>
        <w:t xml:space="preserve"> y al no advertirse de autos alguna otra de las previstas en el citado artículo 261, lo procedente es entrar al estudio de los conceptos de impugnación esgrimidos en la demanda. . . . . .  . . . . . </w:t>
      </w:r>
      <w:r w:rsidR="004A3308" w:rsidRPr="00511937">
        <w:rPr>
          <w:rFonts w:ascii="Arial Narrow" w:hAnsi="Arial Narrow" w:cs="Arial"/>
          <w:sz w:val="27"/>
          <w:szCs w:val="27"/>
        </w:rPr>
        <w:t xml:space="preserve"> . . . . . . . . . . . . . . . . . . . . . . . . . . . . . . . . . . . . . . . . . . . . . . .</w:t>
      </w:r>
    </w:p>
    <w:p w:rsidR="000D1AA3" w:rsidRPr="00511937" w:rsidRDefault="000D1AA3" w:rsidP="000D1AA3">
      <w:pPr>
        <w:spacing w:line="276" w:lineRule="auto"/>
        <w:jc w:val="both"/>
        <w:rPr>
          <w:rFonts w:ascii="Arial Narrow" w:hAnsi="Arial Narrow" w:cs="Arial"/>
          <w:sz w:val="27"/>
          <w:szCs w:val="27"/>
        </w:rPr>
      </w:pPr>
    </w:p>
    <w:p w:rsidR="00227962" w:rsidRPr="00511937" w:rsidRDefault="00FC2E8E" w:rsidP="00B1029D">
      <w:pPr>
        <w:spacing w:line="276" w:lineRule="auto"/>
        <w:ind w:left="2124" w:firstLine="708"/>
        <w:jc w:val="right"/>
        <w:rPr>
          <w:rFonts w:ascii="Arial Narrow" w:hAnsi="Arial Narrow"/>
          <w:b/>
          <w:i/>
          <w:sz w:val="27"/>
          <w:szCs w:val="27"/>
        </w:rPr>
      </w:pPr>
      <w:r w:rsidRPr="00511937">
        <w:rPr>
          <w:rFonts w:ascii="Arial Narrow" w:hAnsi="Arial Narrow"/>
          <w:b/>
          <w:i/>
          <w:sz w:val="27"/>
          <w:szCs w:val="27"/>
        </w:rPr>
        <w:lastRenderedPageBreak/>
        <w:t>Análisis de</w:t>
      </w:r>
      <w:r w:rsidR="009F1CC4" w:rsidRPr="00511937">
        <w:rPr>
          <w:rFonts w:ascii="Arial Narrow" w:hAnsi="Arial Narrow"/>
          <w:b/>
          <w:i/>
          <w:sz w:val="27"/>
          <w:szCs w:val="27"/>
        </w:rPr>
        <w:t xml:space="preserve"> </w:t>
      </w:r>
      <w:r w:rsidR="005102C2" w:rsidRPr="00511937">
        <w:rPr>
          <w:rFonts w:ascii="Arial Narrow" w:hAnsi="Arial Narrow"/>
          <w:b/>
          <w:i/>
          <w:sz w:val="27"/>
          <w:szCs w:val="27"/>
        </w:rPr>
        <w:t>l</w:t>
      </w:r>
      <w:r w:rsidR="009F1CC4" w:rsidRPr="00511937">
        <w:rPr>
          <w:rFonts w:ascii="Arial Narrow" w:hAnsi="Arial Narrow"/>
          <w:b/>
          <w:i/>
          <w:sz w:val="27"/>
          <w:szCs w:val="27"/>
        </w:rPr>
        <w:t>os</w:t>
      </w:r>
      <w:r w:rsidR="005102C2" w:rsidRPr="00511937">
        <w:rPr>
          <w:rFonts w:ascii="Arial Narrow" w:hAnsi="Arial Narrow"/>
          <w:b/>
          <w:i/>
          <w:sz w:val="27"/>
          <w:szCs w:val="27"/>
        </w:rPr>
        <w:t xml:space="preserve"> concepto</w:t>
      </w:r>
      <w:r w:rsidR="009F1CC4" w:rsidRPr="00511937">
        <w:rPr>
          <w:rFonts w:ascii="Arial Narrow" w:hAnsi="Arial Narrow"/>
          <w:b/>
          <w:i/>
          <w:sz w:val="27"/>
          <w:szCs w:val="27"/>
        </w:rPr>
        <w:t>s</w:t>
      </w:r>
      <w:r w:rsidRPr="00511937">
        <w:rPr>
          <w:rFonts w:ascii="Arial Narrow" w:hAnsi="Arial Narrow"/>
          <w:b/>
          <w:i/>
          <w:sz w:val="27"/>
          <w:szCs w:val="27"/>
        </w:rPr>
        <w:t xml:space="preserve"> de impugnación. </w:t>
      </w:r>
    </w:p>
    <w:p w:rsidR="00B1029D" w:rsidRPr="00511937" w:rsidRDefault="00C26835" w:rsidP="00B1029D">
      <w:pPr>
        <w:spacing w:line="360" w:lineRule="auto"/>
        <w:ind w:firstLine="708"/>
        <w:jc w:val="both"/>
        <w:rPr>
          <w:rFonts w:ascii="Arial Narrow" w:hAnsi="Arial Narrow"/>
          <w:sz w:val="27"/>
          <w:szCs w:val="27"/>
        </w:rPr>
      </w:pPr>
      <w:r w:rsidRPr="00511937">
        <w:rPr>
          <w:rFonts w:ascii="Arial Narrow" w:hAnsi="Arial Narrow"/>
          <w:b/>
          <w:sz w:val="27"/>
          <w:szCs w:val="27"/>
        </w:rPr>
        <w:t>CUARTO.-</w:t>
      </w:r>
      <w:r w:rsidRPr="00511937">
        <w:rPr>
          <w:rFonts w:ascii="Arial Narrow" w:hAnsi="Arial Narrow"/>
          <w:sz w:val="27"/>
          <w:szCs w:val="27"/>
        </w:rPr>
        <w:t xml:space="preserve"> </w:t>
      </w:r>
      <w:r w:rsidR="00B1029D" w:rsidRPr="00511937">
        <w:rPr>
          <w:rFonts w:ascii="Arial Narrow" w:hAnsi="Arial Narrow"/>
          <w:sz w:val="27"/>
          <w:szCs w:val="27"/>
        </w:rPr>
        <w:t>Que la parte actora e</w:t>
      </w:r>
      <w:r w:rsidR="009F1CC4" w:rsidRPr="00511937">
        <w:rPr>
          <w:rFonts w:ascii="Arial Narrow" w:hAnsi="Arial Narrow"/>
          <w:sz w:val="27"/>
          <w:szCs w:val="27"/>
        </w:rPr>
        <w:t>n el segundo concepto</w:t>
      </w:r>
      <w:r w:rsidR="00142C4F" w:rsidRPr="00511937">
        <w:rPr>
          <w:rFonts w:ascii="Arial Narrow" w:hAnsi="Arial Narrow"/>
          <w:sz w:val="27"/>
          <w:szCs w:val="27"/>
        </w:rPr>
        <w:t xml:space="preserve"> de impugnación</w:t>
      </w:r>
      <w:r w:rsidR="000C3632" w:rsidRPr="00511937">
        <w:rPr>
          <w:rFonts w:ascii="Arial Narrow" w:hAnsi="Arial Narrow"/>
          <w:sz w:val="27"/>
          <w:szCs w:val="27"/>
        </w:rPr>
        <w:t xml:space="preserve"> de la demanda,</w:t>
      </w:r>
      <w:r w:rsidR="00B1029D" w:rsidRPr="00511937">
        <w:rPr>
          <w:rFonts w:ascii="Arial Narrow" w:hAnsi="Arial Narrow"/>
          <w:sz w:val="27"/>
          <w:szCs w:val="27"/>
        </w:rPr>
        <w:t xml:space="preserve"> expresa los siguientes argumentos: </w:t>
      </w:r>
      <w:r w:rsidR="00304A74" w:rsidRPr="00511937">
        <w:rPr>
          <w:rFonts w:ascii="Arial Narrow" w:hAnsi="Arial Narrow" w:cs="Arial"/>
          <w:sz w:val="27"/>
          <w:szCs w:val="27"/>
        </w:rPr>
        <w:t xml:space="preserve">. . . . . . . . . . . . . . .  . . . . . . . . . . . . . . . </w:t>
      </w:r>
      <w:r w:rsidR="000C3632" w:rsidRPr="00511937">
        <w:rPr>
          <w:rFonts w:ascii="Arial Narrow" w:hAnsi="Arial Narrow"/>
          <w:sz w:val="27"/>
          <w:szCs w:val="27"/>
        </w:rPr>
        <w:t xml:space="preserve"> </w:t>
      </w:r>
    </w:p>
    <w:p w:rsidR="00B1029D" w:rsidRPr="00511937" w:rsidRDefault="00B1029D" w:rsidP="008C35EB">
      <w:pPr>
        <w:spacing w:line="276" w:lineRule="auto"/>
        <w:jc w:val="both"/>
        <w:rPr>
          <w:rFonts w:ascii="Arial Narrow" w:hAnsi="Arial Narrow"/>
          <w:sz w:val="27"/>
          <w:szCs w:val="27"/>
        </w:rPr>
      </w:pPr>
    </w:p>
    <w:p w:rsidR="005102C2" w:rsidRPr="00511937" w:rsidRDefault="005102C2" w:rsidP="00A70727">
      <w:pPr>
        <w:spacing w:line="360" w:lineRule="auto"/>
        <w:ind w:firstLine="708"/>
        <w:jc w:val="both"/>
        <w:rPr>
          <w:rFonts w:ascii="Arial Narrow" w:hAnsi="Arial Narrow"/>
          <w:sz w:val="27"/>
          <w:szCs w:val="27"/>
        </w:rPr>
      </w:pPr>
      <w:r w:rsidRPr="00511937">
        <w:rPr>
          <w:rFonts w:ascii="Arial Narrow" w:hAnsi="Arial Narrow"/>
          <w:sz w:val="27"/>
          <w:szCs w:val="27"/>
        </w:rPr>
        <w:t xml:space="preserve">1.- </w:t>
      </w:r>
      <w:r w:rsidR="003F243B" w:rsidRPr="00511937">
        <w:rPr>
          <w:rFonts w:ascii="Arial Narrow" w:hAnsi="Arial Narrow"/>
          <w:sz w:val="27"/>
          <w:szCs w:val="27"/>
        </w:rPr>
        <w:t>La supuesta</w:t>
      </w:r>
      <w:r w:rsidR="004A3308" w:rsidRPr="00511937">
        <w:rPr>
          <w:rFonts w:ascii="Arial Narrow" w:hAnsi="Arial Narrow"/>
          <w:sz w:val="27"/>
          <w:szCs w:val="27"/>
        </w:rPr>
        <w:t xml:space="preserve"> práctica del avalúo de fecha 04 cuatro de noviembre del 2017 dos mil diecisiete</w:t>
      </w:r>
      <w:r w:rsidR="003F243B" w:rsidRPr="00511937">
        <w:rPr>
          <w:rFonts w:ascii="Arial Narrow" w:hAnsi="Arial Narrow"/>
          <w:sz w:val="27"/>
          <w:szCs w:val="27"/>
        </w:rPr>
        <w:t xml:space="preserve">, afecta sus derechos, pues jamás se cumplió con lo prescrito en el artículo 176 </w:t>
      </w:r>
      <w:r w:rsidRPr="00511937">
        <w:rPr>
          <w:rFonts w:ascii="Arial Narrow" w:hAnsi="Arial Narrow"/>
          <w:sz w:val="27"/>
          <w:szCs w:val="27"/>
        </w:rPr>
        <w:t>de la Ley de Hacienda para los Municipios del Estado de Gu</w:t>
      </w:r>
      <w:r w:rsidR="003F243B" w:rsidRPr="00511937">
        <w:rPr>
          <w:rFonts w:ascii="Arial Narrow" w:hAnsi="Arial Narrow"/>
          <w:sz w:val="27"/>
          <w:szCs w:val="27"/>
        </w:rPr>
        <w:t>anajuato [lo transcribe]; e</w:t>
      </w:r>
      <w:r w:rsidRPr="00511937">
        <w:rPr>
          <w:rFonts w:ascii="Arial Narrow" w:hAnsi="Arial Narrow"/>
          <w:sz w:val="27"/>
          <w:szCs w:val="27"/>
        </w:rPr>
        <w:t xml:space="preserve">n </w:t>
      </w:r>
      <w:r w:rsidR="003F243B" w:rsidRPr="00511937">
        <w:rPr>
          <w:rFonts w:ascii="Arial Narrow" w:hAnsi="Arial Narrow"/>
          <w:sz w:val="27"/>
          <w:szCs w:val="27"/>
        </w:rPr>
        <w:t xml:space="preserve">esa </w:t>
      </w:r>
      <w:r w:rsidRPr="00511937">
        <w:rPr>
          <w:rFonts w:ascii="Arial Narrow" w:hAnsi="Arial Narrow"/>
          <w:sz w:val="27"/>
          <w:szCs w:val="27"/>
        </w:rPr>
        <w:t>fecha se practicó el último avalúo al inmueble de su propiedad</w:t>
      </w:r>
      <w:r w:rsidR="003F243B" w:rsidRPr="00511937">
        <w:rPr>
          <w:rFonts w:ascii="Arial Narrow" w:hAnsi="Arial Narrow"/>
          <w:sz w:val="27"/>
          <w:szCs w:val="27"/>
        </w:rPr>
        <w:t xml:space="preserve"> y se modificó su valor fiscal y le </w:t>
      </w:r>
      <w:r w:rsidR="00A70727" w:rsidRPr="00511937">
        <w:rPr>
          <w:rFonts w:ascii="Arial Narrow" w:hAnsi="Arial Narrow"/>
          <w:sz w:val="27"/>
          <w:szCs w:val="27"/>
        </w:rPr>
        <w:t xml:space="preserve">están cobrando </w:t>
      </w:r>
      <w:r w:rsidR="003F243B" w:rsidRPr="00511937">
        <w:rPr>
          <w:rFonts w:ascii="Arial Narrow" w:hAnsi="Arial Narrow"/>
          <w:sz w:val="27"/>
          <w:szCs w:val="27"/>
        </w:rPr>
        <w:t xml:space="preserve">honorarios </w:t>
      </w:r>
      <w:r w:rsidR="00A70727" w:rsidRPr="00511937">
        <w:rPr>
          <w:rFonts w:ascii="Arial Narrow" w:hAnsi="Arial Narrow"/>
          <w:sz w:val="27"/>
          <w:szCs w:val="27"/>
        </w:rPr>
        <w:t>por ese concepto</w:t>
      </w:r>
      <w:r w:rsidRPr="00511937">
        <w:rPr>
          <w:rFonts w:ascii="Arial Narrow" w:hAnsi="Arial Narrow"/>
          <w:sz w:val="27"/>
          <w:szCs w:val="27"/>
        </w:rPr>
        <w:t>, lo que hace evidente el hecho de que dicha autoridad ordenó y ejecutó la práctica del nuevo avalúo sin cumplir los requisitos legales al efecto establecidos . . .</w:t>
      </w:r>
      <w:r w:rsidR="004A3308" w:rsidRPr="00511937">
        <w:rPr>
          <w:rFonts w:ascii="Arial Narrow" w:hAnsi="Arial Narrow"/>
          <w:sz w:val="27"/>
          <w:szCs w:val="27"/>
        </w:rPr>
        <w:t xml:space="preserve"> . . . . . . . . . . . . . . </w:t>
      </w:r>
    </w:p>
    <w:p w:rsidR="005102C2" w:rsidRPr="00511937" w:rsidRDefault="005102C2" w:rsidP="008C35EB">
      <w:pPr>
        <w:spacing w:line="276" w:lineRule="auto"/>
        <w:jc w:val="both"/>
        <w:rPr>
          <w:rFonts w:ascii="Arial Narrow" w:hAnsi="Arial Narrow"/>
          <w:sz w:val="27"/>
          <w:szCs w:val="27"/>
        </w:rPr>
      </w:pPr>
    </w:p>
    <w:p w:rsidR="008C35EB" w:rsidRPr="00511937" w:rsidRDefault="005102C2" w:rsidP="008C35EB">
      <w:pPr>
        <w:spacing w:line="360" w:lineRule="auto"/>
        <w:ind w:firstLine="708"/>
        <w:jc w:val="both"/>
        <w:rPr>
          <w:rFonts w:ascii="Arial Narrow" w:hAnsi="Arial Narrow"/>
          <w:sz w:val="27"/>
          <w:szCs w:val="27"/>
        </w:rPr>
      </w:pPr>
      <w:r w:rsidRPr="00511937">
        <w:rPr>
          <w:rFonts w:ascii="Arial Narrow" w:hAnsi="Arial Narrow"/>
          <w:sz w:val="27"/>
          <w:szCs w:val="27"/>
        </w:rPr>
        <w:t>2.-</w:t>
      </w:r>
      <w:r w:rsidR="00A70727" w:rsidRPr="00511937">
        <w:rPr>
          <w:rFonts w:ascii="Arial Narrow" w:hAnsi="Arial Narrow"/>
          <w:sz w:val="27"/>
          <w:szCs w:val="27"/>
        </w:rPr>
        <w:t xml:space="preserve"> La autoridad municipal elabora una orden de valuación a su propiedad y jamás  le notifica los resultados del avalúo, previo a la determinación del crédito y exigencia de pago que se le formula a través del estado de cuenta impuesto predial. </w:t>
      </w:r>
    </w:p>
    <w:p w:rsidR="00A70727" w:rsidRPr="00511937" w:rsidRDefault="00A70727" w:rsidP="008C35EB">
      <w:pPr>
        <w:spacing w:line="276" w:lineRule="auto"/>
        <w:ind w:firstLine="708"/>
        <w:jc w:val="both"/>
        <w:rPr>
          <w:rFonts w:ascii="Arial Narrow" w:hAnsi="Arial Narrow"/>
          <w:sz w:val="27"/>
          <w:szCs w:val="27"/>
        </w:rPr>
      </w:pPr>
      <w:r w:rsidRPr="00511937">
        <w:rPr>
          <w:rFonts w:ascii="Arial Narrow" w:hAnsi="Arial Narrow"/>
          <w:sz w:val="27"/>
          <w:szCs w:val="27"/>
        </w:rPr>
        <w:t xml:space="preserve">   </w:t>
      </w:r>
    </w:p>
    <w:p w:rsidR="005102C2" w:rsidRPr="00511937" w:rsidRDefault="00A70727" w:rsidP="00B1029D">
      <w:pPr>
        <w:spacing w:line="360" w:lineRule="auto"/>
        <w:ind w:firstLine="708"/>
        <w:jc w:val="both"/>
        <w:rPr>
          <w:rFonts w:ascii="Arial Narrow" w:hAnsi="Arial Narrow"/>
          <w:sz w:val="27"/>
          <w:szCs w:val="27"/>
        </w:rPr>
      </w:pPr>
      <w:r w:rsidRPr="00511937">
        <w:rPr>
          <w:rFonts w:ascii="Arial Narrow" w:hAnsi="Arial Narrow"/>
          <w:sz w:val="27"/>
          <w:szCs w:val="27"/>
        </w:rPr>
        <w:t xml:space="preserve">3.- </w:t>
      </w:r>
      <w:r w:rsidR="008C35EB" w:rsidRPr="00511937">
        <w:rPr>
          <w:rFonts w:ascii="Arial Narrow" w:hAnsi="Arial Narrow"/>
          <w:sz w:val="27"/>
          <w:szCs w:val="27"/>
        </w:rPr>
        <w:t xml:space="preserve">Para </w:t>
      </w:r>
      <w:r w:rsidR="005102C2" w:rsidRPr="00511937">
        <w:rPr>
          <w:rFonts w:ascii="Arial Narrow" w:hAnsi="Arial Narrow"/>
          <w:sz w:val="27"/>
          <w:szCs w:val="27"/>
        </w:rPr>
        <w:t>llevar a cabo el avalúo que supuestamente se realizó</w:t>
      </w:r>
      <w:r w:rsidR="008C35EB" w:rsidRPr="00511937">
        <w:rPr>
          <w:rFonts w:ascii="Arial Narrow" w:hAnsi="Arial Narrow"/>
          <w:sz w:val="27"/>
          <w:szCs w:val="27"/>
        </w:rPr>
        <w:t xml:space="preserve"> y que se consigna en el estado de cuenta impuesto predial</w:t>
      </w:r>
      <w:r w:rsidR="005102C2" w:rsidRPr="00511937">
        <w:rPr>
          <w:rFonts w:ascii="Arial Narrow" w:hAnsi="Arial Narrow"/>
          <w:sz w:val="27"/>
          <w:szCs w:val="27"/>
        </w:rPr>
        <w:t>,</w:t>
      </w:r>
      <w:r w:rsidR="008C35EB" w:rsidRPr="00511937">
        <w:rPr>
          <w:rFonts w:ascii="Arial Narrow" w:hAnsi="Arial Narrow"/>
          <w:sz w:val="27"/>
          <w:szCs w:val="27"/>
        </w:rPr>
        <w:t xml:space="preserve"> </w:t>
      </w:r>
      <w:r w:rsidR="005102C2" w:rsidRPr="00511937">
        <w:rPr>
          <w:rFonts w:ascii="Arial Narrow" w:hAnsi="Arial Narrow"/>
          <w:sz w:val="27"/>
          <w:szCs w:val="27"/>
        </w:rPr>
        <w:t xml:space="preserve"> se debió de haber efectuado mediante una orden de valuación, negando lisa y llanamente que la misma </w:t>
      </w:r>
      <w:r w:rsidR="008C35EB" w:rsidRPr="00511937">
        <w:rPr>
          <w:rFonts w:ascii="Arial Narrow" w:hAnsi="Arial Narrow"/>
          <w:sz w:val="27"/>
          <w:szCs w:val="27"/>
        </w:rPr>
        <w:t xml:space="preserve">le </w:t>
      </w:r>
      <w:r w:rsidR="005102C2" w:rsidRPr="00511937">
        <w:rPr>
          <w:rFonts w:ascii="Arial Narrow" w:hAnsi="Arial Narrow"/>
          <w:sz w:val="27"/>
          <w:szCs w:val="27"/>
        </w:rPr>
        <w:t>haya sido notificada, pues nunc</w:t>
      </w:r>
      <w:r w:rsidR="008C35EB" w:rsidRPr="00511937">
        <w:rPr>
          <w:rFonts w:ascii="Arial Narrow" w:hAnsi="Arial Narrow"/>
          <w:sz w:val="27"/>
          <w:szCs w:val="27"/>
        </w:rPr>
        <w:t>a se le hizo de su conocimiento</w:t>
      </w:r>
      <w:r w:rsidR="009F1CC4" w:rsidRPr="00511937">
        <w:rPr>
          <w:rFonts w:ascii="Arial Narrow" w:hAnsi="Arial Narrow"/>
          <w:sz w:val="27"/>
          <w:szCs w:val="27"/>
        </w:rPr>
        <w:t>; y</w:t>
      </w:r>
      <w:r w:rsidR="005102C2" w:rsidRPr="00511937">
        <w:rPr>
          <w:rFonts w:ascii="Arial Narrow" w:hAnsi="Arial Narrow"/>
          <w:sz w:val="27"/>
          <w:szCs w:val="27"/>
        </w:rPr>
        <w:t xml:space="preserve">. . . . . . </w:t>
      </w:r>
      <w:r w:rsidR="008C35EB" w:rsidRPr="00511937">
        <w:rPr>
          <w:rFonts w:ascii="Arial Narrow" w:hAnsi="Arial Narrow"/>
          <w:sz w:val="27"/>
          <w:szCs w:val="27"/>
        </w:rPr>
        <w:t>. . . . . . . . . . . . .</w:t>
      </w:r>
      <w:r w:rsidR="005102C2" w:rsidRPr="00511937">
        <w:rPr>
          <w:rFonts w:ascii="Arial Narrow" w:hAnsi="Arial Narrow"/>
          <w:sz w:val="27"/>
          <w:szCs w:val="27"/>
        </w:rPr>
        <w:t xml:space="preserve"> . </w:t>
      </w:r>
    </w:p>
    <w:p w:rsidR="009F1CC4" w:rsidRPr="00511937" w:rsidRDefault="009F1CC4" w:rsidP="00B1029D">
      <w:pPr>
        <w:spacing w:line="360" w:lineRule="auto"/>
        <w:ind w:firstLine="708"/>
        <w:jc w:val="both"/>
        <w:rPr>
          <w:rFonts w:ascii="Arial Narrow" w:hAnsi="Arial Narrow"/>
          <w:sz w:val="27"/>
          <w:szCs w:val="27"/>
        </w:rPr>
      </w:pPr>
    </w:p>
    <w:p w:rsidR="009F1CC4" w:rsidRPr="00511937" w:rsidRDefault="009F1CC4" w:rsidP="00B1029D">
      <w:pPr>
        <w:spacing w:line="360" w:lineRule="auto"/>
        <w:ind w:firstLine="708"/>
        <w:jc w:val="both"/>
        <w:rPr>
          <w:rFonts w:ascii="Arial Narrow" w:hAnsi="Arial Narrow"/>
          <w:sz w:val="27"/>
          <w:szCs w:val="27"/>
        </w:rPr>
      </w:pPr>
      <w:r w:rsidRPr="00511937">
        <w:rPr>
          <w:rFonts w:ascii="Arial Narrow" w:hAnsi="Arial Narrow"/>
          <w:sz w:val="27"/>
          <w:szCs w:val="27"/>
        </w:rPr>
        <w:t>4.-  La parte actora en el tercer concepto de impugnación aduce en esencia que, la supuesta</w:t>
      </w:r>
      <w:r w:rsidR="003D0E0B" w:rsidRPr="00511937">
        <w:rPr>
          <w:rFonts w:ascii="Arial Narrow" w:hAnsi="Arial Narrow"/>
          <w:sz w:val="27"/>
          <w:szCs w:val="27"/>
        </w:rPr>
        <w:t xml:space="preserve"> práctica del avalúo de fecha 04 cuatro de noviembre de 2017 dos mil diecisiete</w:t>
      </w:r>
      <w:r w:rsidRPr="00511937">
        <w:rPr>
          <w:rFonts w:ascii="Arial Narrow" w:hAnsi="Arial Narrow"/>
          <w:sz w:val="27"/>
          <w:szCs w:val="27"/>
        </w:rPr>
        <w:t>,  afecta los derechos del suscrito, pues en su elaboración no se cumplió con el procedimiento prescrito en el artículo 177 de la Ley de Hacienda para los Municipios del Estado de Guanajuato</w:t>
      </w:r>
      <w:r w:rsidR="00E25604" w:rsidRPr="00511937">
        <w:rPr>
          <w:rFonts w:ascii="Arial Narrow" w:hAnsi="Arial Narrow"/>
          <w:sz w:val="27"/>
          <w:szCs w:val="27"/>
        </w:rPr>
        <w:t>; y que niega lisa y llanamente que algún perito se haya presentado ante el suscrito para mostrarle la orden de valuación respectiva, tan es así que no se elaboró acta circunstanciada en la  que se haya asentado ese hecho. . . . . . . . . . . . . . . . . . . . . . . . . . . . . . . . . . . . . . . . . . . . . . . . . . . . . . . . . . . . . .</w:t>
      </w:r>
      <w:r w:rsidRPr="00511937">
        <w:rPr>
          <w:rFonts w:ascii="Arial Narrow" w:hAnsi="Arial Narrow"/>
          <w:sz w:val="27"/>
          <w:szCs w:val="27"/>
        </w:rPr>
        <w:t xml:space="preserve"> </w:t>
      </w:r>
    </w:p>
    <w:p w:rsidR="000458C9" w:rsidRPr="00511937" w:rsidRDefault="000458C9" w:rsidP="00304A74">
      <w:pPr>
        <w:spacing w:line="276" w:lineRule="auto"/>
        <w:jc w:val="both"/>
        <w:rPr>
          <w:rFonts w:ascii="Arial Narrow" w:hAnsi="Arial Narrow"/>
          <w:sz w:val="27"/>
          <w:szCs w:val="27"/>
        </w:rPr>
      </w:pPr>
    </w:p>
    <w:p w:rsidR="00304A74" w:rsidRPr="00511937" w:rsidRDefault="00DE2CDF" w:rsidP="00304A74">
      <w:pPr>
        <w:spacing w:line="360" w:lineRule="auto"/>
        <w:ind w:firstLine="708"/>
        <w:jc w:val="both"/>
        <w:rPr>
          <w:rFonts w:ascii="Arial Narrow" w:hAnsi="Arial Narrow"/>
          <w:sz w:val="27"/>
          <w:szCs w:val="27"/>
        </w:rPr>
      </w:pPr>
      <w:r w:rsidRPr="00511937">
        <w:rPr>
          <w:rFonts w:ascii="Arial Narrow" w:hAnsi="Arial Narrow"/>
          <w:sz w:val="27"/>
          <w:szCs w:val="27"/>
        </w:rPr>
        <w:t xml:space="preserve">En tanto, el Tesorero Municipal en la contestación de la demanda </w:t>
      </w:r>
      <w:r w:rsidR="008C35EB" w:rsidRPr="00511937">
        <w:rPr>
          <w:rFonts w:ascii="Arial Narrow" w:hAnsi="Arial Narrow"/>
          <w:sz w:val="27"/>
          <w:szCs w:val="27"/>
        </w:rPr>
        <w:t>aduce</w:t>
      </w:r>
      <w:r w:rsidR="00367DB8" w:rsidRPr="00511937">
        <w:rPr>
          <w:rFonts w:ascii="Arial Narrow" w:hAnsi="Arial Narrow"/>
          <w:sz w:val="27"/>
          <w:szCs w:val="27"/>
        </w:rPr>
        <w:t xml:space="preserve"> </w:t>
      </w:r>
      <w:r w:rsidR="003D0E0B" w:rsidRPr="00511937">
        <w:rPr>
          <w:rFonts w:ascii="Arial Narrow" w:hAnsi="Arial Narrow"/>
          <w:sz w:val="27"/>
          <w:szCs w:val="27"/>
        </w:rPr>
        <w:t xml:space="preserve">que esos agravios son inoperantes, improcedentes e inexistentes los argumentos vertidos por la parte demandante, por lo que niega causarle agravio alguno  a los derechos </w:t>
      </w:r>
      <w:r w:rsidR="003D0E0B" w:rsidRPr="00511937">
        <w:rPr>
          <w:rFonts w:ascii="Arial Narrow" w:hAnsi="Arial Narrow"/>
          <w:sz w:val="27"/>
          <w:szCs w:val="27"/>
        </w:rPr>
        <w:lastRenderedPageBreak/>
        <w:t>del actor, ya que se acredita la inexistencia de los actos fiscales impugnados por el actor</w:t>
      </w:r>
      <w:r w:rsidR="00304A74" w:rsidRPr="00511937">
        <w:rPr>
          <w:rFonts w:ascii="Arial Narrow" w:hAnsi="Arial Narrow"/>
          <w:sz w:val="27"/>
          <w:szCs w:val="27"/>
        </w:rPr>
        <w:t xml:space="preserve"> </w:t>
      </w:r>
      <w:r w:rsidR="00304A74" w:rsidRPr="00511937">
        <w:rPr>
          <w:rFonts w:ascii="Arial Narrow" w:hAnsi="Arial Narrow" w:cs="Arial"/>
          <w:sz w:val="27"/>
          <w:szCs w:val="27"/>
        </w:rPr>
        <w:t xml:space="preserve">. . . . . . . . . . . . . . . . . . . . . . . .  . . . . . . . . . . . . . . . . . . . . . . . . </w:t>
      </w:r>
      <w:r w:rsidR="003D0E0B" w:rsidRPr="00511937">
        <w:rPr>
          <w:rFonts w:ascii="Arial Narrow" w:hAnsi="Arial Narrow" w:cs="Arial"/>
          <w:sz w:val="27"/>
          <w:szCs w:val="27"/>
        </w:rPr>
        <w:t>. . . . . . . . . . . . . .</w:t>
      </w:r>
    </w:p>
    <w:p w:rsidR="00304A74" w:rsidRPr="00511937" w:rsidRDefault="00304A74" w:rsidP="008A70DD">
      <w:pPr>
        <w:spacing w:line="276" w:lineRule="auto"/>
        <w:jc w:val="both"/>
        <w:rPr>
          <w:rFonts w:ascii="Arial Narrow" w:hAnsi="Arial Narrow"/>
          <w:sz w:val="27"/>
          <w:szCs w:val="27"/>
        </w:rPr>
      </w:pPr>
    </w:p>
    <w:p w:rsidR="00C26835" w:rsidRPr="00511937" w:rsidRDefault="005C6321" w:rsidP="00D91DE7">
      <w:pPr>
        <w:spacing w:line="360" w:lineRule="auto"/>
        <w:ind w:firstLine="708"/>
        <w:jc w:val="both"/>
        <w:rPr>
          <w:rFonts w:ascii="Arial Narrow" w:hAnsi="Arial Narrow"/>
          <w:sz w:val="27"/>
          <w:szCs w:val="27"/>
        </w:rPr>
      </w:pPr>
      <w:r w:rsidRPr="00511937">
        <w:rPr>
          <w:rFonts w:ascii="Arial Narrow" w:hAnsi="Arial Narrow"/>
          <w:sz w:val="27"/>
          <w:szCs w:val="27"/>
        </w:rPr>
        <w:t xml:space="preserve">A juicio de este resolutor, los conceptos de impugnación resultan ser </w:t>
      </w:r>
      <w:r w:rsidR="00E25604" w:rsidRPr="00511937">
        <w:rPr>
          <w:rFonts w:ascii="Arial Narrow" w:hAnsi="Arial Narrow"/>
          <w:b/>
          <w:sz w:val="27"/>
          <w:szCs w:val="27"/>
        </w:rPr>
        <w:t>FUNDADOS</w:t>
      </w:r>
      <w:r w:rsidR="00304A74" w:rsidRPr="00511937">
        <w:rPr>
          <w:rFonts w:ascii="Arial Narrow" w:hAnsi="Arial Narrow"/>
          <w:sz w:val="27"/>
          <w:szCs w:val="27"/>
        </w:rPr>
        <w:t xml:space="preserve">, en mérito de las razones </w:t>
      </w:r>
      <w:r w:rsidR="00C26835" w:rsidRPr="00511937">
        <w:rPr>
          <w:rFonts w:ascii="Arial Narrow" w:hAnsi="Arial Narrow"/>
          <w:sz w:val="27"/>
          <w:szCs w:val="27"/>
        </w:rPr>
        <w:t xml:space="preserve">lógicas y jurídicas siguientes: . . . . . . . . . . . . </w:t>
      </w:r>
    </w:p>
    <w:p w:rsidR="00367DB8" w:rsidRPr="00511937" w:rsidRDefault="00367DB8" w:rsidP="00761D21">
      <w:pPr>
        <w:spacing w:line="276" w:lineRule="auto"/>
        <w:jc w:val="both"/>
        <w:rPr>
          <w:rFonts w:ascii="Arial Narrow" w:hAnsi="Arial Narrow"/>
          <w:sz w:val="27"/>
          <w:szCs w:val="27"/>
        </w:rPr>
      </w:pPr>
    </w:p>
    <w:p w:rsidR="00E25604" w:rsidRPr="00511937" w:rsidRDefault="00E25604" w:rsidP="00E25604">
      <w:pPr>
        <w:spacing w:line="360" w:lineRule="auto"/>
        <w:ind w:firstLine="708"/>
        <w:jc w:val="both"/>
        <w:rPr>
          <w:rFonts w:ascii="Arial Narrow" w:hAnsi="Arial Narrow"/>
          <w:sz w:val="27"/>
          <w:szCs w:val="27"/>
        </w:rPr>
      </w:pPr>
      <w:r w:rsidRPr="00511937">
        <w:rPr>
          <w:rFonts w:ascii="Arial Narrow" w:hAnsi="Arial Narrow"/>
          <w:sz w:val="27"/>
          <w:szCs w:val="27"/>
        </w:rPr>
        <w:t>En principio, se impone señalar que e</w:t>
      </w:r>
      <w:r w:rsidRPr="00511937">
        <w:rPr>
          <w:rFonts w:ascii="Arial Narrow" w:hAnsi="Arial Narrow" w:cs="Arial Narrow"/>
          <w:sz w:val="27"/>
          <w:szCs w:val="27"/>
        </w:rPr>
        <w:t>stos</w:t>
      </w:r>
      <w:r w:rsidR="005C6321" w:rsidRPr="00511937">
        <w:rPr>
          <w:rFonts w:ascii="Arial Narrow" w:hAnsi="Arial Narrow"/>
          <w:sz w:val="27"/>
          <w:szCs w:val="27"/>
        </w:rPr>
        <w:t xml:space="preserve"> los</w:t>
      </w:r>
      <w:r w:rsidRPr="00511937">
        <w:rPr>
          <w:rFonts w:ascii="Arial Narrow" w:hAnsi="Arial Narrow"/>
          <w:sz w:val="27"/>
          <w:szCs w:val="27"/>
        </w:rPr>
        <w:t xml:space="preserve"> conceptos de impugnación se analizarán de manera conjunta, en razón de que los argumentos lógicos y jurídicos expresados en cada punto, guardan una estrecha relación entre sí y en ambos se expresan razonamientos dirigidos a combatir el avalúo que fija el nuevo valor fiscal, por realizarlo en contravención de las formalidades establecidas en los artículos 176 párrafo primero y 177 párrafo primero de la Ley de Hacienda para los Municipios del Estado de Guanajuato. . . . . . . . . . . . . . . . . . .  . . . . . . . . . . . . . . . . . .</w:t>
      </w:r>
      <w:r w:rsidR="003D0E0B" w:rsidRPr="00511937">
        <w:rPr>
          <w:rFonts w:ascii="Arial Narrow" w:hAnsi="Arial Narrow"/>
          <w:sz w:val="27"/>
          <w:szCs w:val="27"/>
        </w:rPr>
        <w:t xml:space="preserve"> . . . . . . . . . . . </w:t>
      </w:r>
    </w:p>
    <w:p w:rsidR="00E25604" w:rsidRPr="00511937" w:rsidRDefault="00E25604" w:rsidP="00E25604">
      <w:pPr>
        <w:spacing w:line="276" w:lineRule="auto"/>
        <w:jc w:val="both"/>
        <w:rPr>
          <w:rFonts w:ascii="Arial Narrow" w:hAnsi="Arial Narrow"/>
          <w:sz w:val="27"/>
          <w:szCs w:val="27"/>
        </w:rPr>
      </w:pPr>
    </w:p>
    <w:p w:rsidR="00EC7083" w:rsidRPr="00511937" w:rsidRDefault="00EA2082" w:rsidP="004502B0">
      <w:pPr>
        <w:spacing w:line="360" w:lineRule="auto"/>
        <w:ind w:firstLine="708"/>
        <w:jc w:val="both"/>
        <w:rPr>
          <w:rFonts w:ascii="Arial Narrow" w:hAnsi="Arial Narrow"/>
          <w:sz w:val="27"/>
          <w:szCs w:val="27"/>
        </w:rPr>
      </w:pPr>
      <w:r w:rsidRPr="00511937">
        <w:rPr>
          <w:rFonts w:ascii="Arial Narrow" w:hAnsi="Arial Narrow"/>
          <w:sz w:val="27"/>
          <w:szCs w:val="27"/>
        </w:rPr>
        <w:t xml:space="preserve">En </w:t>
      </w:r>
      <w:r w:rsidR="00E25604" w:rsidRPr="00511937">
        <w:rPr>
          <w:rFonts w:ascii="Arial Narrow" w:hAnsi="Arial Narrow"/>
          <w:sz w:val="27"/>
          <w:szCs w:val="27"/>
        </w:rPr>
        <w:t>segundo lugar</w:t>
      </w:r>
      <w:r w:rsidRPr="00511937">
        <w:rPr>
          <w:rFonts w:ascii="Arial Narrow" w:hAnsi="Arial Narrow"/>
          <w:sz w:val="27"/>
          <w:szCs w:val="27"/>
        </w:rPr>
        <w:t>, es importante señalar que</w:t>
      </w:r>
      <w:r w:rsidR="008A70DD" w:rsidRPr="00511937">
        <w:rPr>
          <w:rFonts w:ascii="Arial Narrow" w:hAnsi="Arial Narrow"/>
          <w:sz w:val="27"/>
          <w:szCs w:val="27"/>
        </w:rPr>
        <w:t xml:space="preserve"> </w:t>
      </w:r>
      <w:r w:rsidR="00733718" w:rsidRPr="00511937">
        <w:rPr>
          <w:rFonts w:ascii="Arial Narrow" w:hAnsi="Arial Narrow"/>
          <w:sz w:val="27"/>
          <w:szCs w:val="27"/>
        </w:rPr>
        <w:t xml:space="preserve">en el sumario </w:t>
      </w:r>
      <w:r w:rsidR="008A70DD" w:rsidRPr="00511937">
        <w:rPr>
          <w:rFonts w:ascii="Arial Narrow" w:hAnsi="Arial Narrow"/>
          <w:sz w:val="27"/>
          <w:szCs w:val="27"/>
        </w:rPr>
        <w:t xml:space="preserve">obra </w:t>
      </w:r>
      <w:r w:rsidR="003D0E0B" w:rsidRPr="00511937">
        <w:rPr>
          <w:rFonts w:ascii="Arial Narrow" w:hAnsi="Arial Narrow"/>
          <w:sz w:val="27"/>
          <w:szCs w:val="27"/>
        </w:rPr>
        <w:t>la impresión del estado de cuenta predial 2017 dos mil diecisiete</w:t>
      </w:r>
      <w:r w:rsidR="00E21829" w:rsidRPr="00511937">
        <w:rPr>
          <w:rFonts w:ascii="Arial Narrow" w:hAnsi="Arial Narrow"/>
          <w:sz w:val="27"/>
          <w:szCs w:val="27"/>
        </w:rPr>
        <w:t xml:space="preserve">, en el cual se advierte </w:t>
      </w:r>
      <w:r w:rsidR="003D0E0B" w:rsidRPr="00511937">
        <w:rPr>
          <w:rFonts w:ascii="Arial Narrow" w:hAnsi="Arial Narrow"/>
          <w:sz w:val="27"/>
          <w:szCs w:val="27"/>
        </w:rPr>
        <w:t>que para ese ejercicio fiscal se aplicó como base del impuesto</w:t>
      </w:r>
      <w:r w:rsidR="004502B0" w:rsidRPr="00511937">
        <w:rPr>
          <w:rFonts w:ascii="Arial Narrow" w:hAnsi="Arial Narrow"/>
          <w:sz w:val="27"/>
          <w:szCs w:val="27"/>
        </w:rPr>
        <w:t xml:space="preserve"> predial</w:t>
      </w:r>
      <w:r w:rsidR="003D0E0B" w:rsidRPr="00511937">
        <w:rPr>
          <w:rFonts w:ascii="Arial Narrow" w:hAnsi="Arial Narrow"/>
          <w:sz w:val="27"/>
          <w:szCs w:val="27"/>
        </w:rPr>
        <w:t>, el valor fiscal por la cantidad de $80,000.00 (ochenta mil pesos 00/100 moneda nacional)</w:t>
      </w:r>
      <w:r w:rsidR="004502B0" w:rsidRPr="00511937">
        <w:rPr>
          <w:rFonts w:ascii="Arial Narrow" w:hAnsi="Arial Narrow"/>
          <w:sz w:val="27"/>
          <w:szCs w:val="27"/>
        </w:rPr>
        <w:t>, de acuerdo al avalúo de fecha 21 veintiuno de octubre del año 2010 dos mil diez</w:t>
      </w:r>
      <w:r w:rsidR="00EC7083" w:rsidRPr="00511937">
        <w:rPr>
          <w:rFonts w:ascii="Arial Narrow" w:hAnsi="Arial Narrow"/>
          <w:sz w:val="27"/>
          <w:szCs w:val="27"/>
        </w:rPr>
        <w:t xml:space="preserve">; </w:t>
      </w:r>
      <w:r w:rsidR="00E21829" w:rsidRPr="00511937">
        <w:rPr>
          <w:rFonts w:ascii="Arial Narrow" w:hAnsi="Arial Narrow"/>
          <w:sz w:val="27"/>
          <w:szCs w:val="27"/>
        </w:rPr>
        <w:t xml:space="preserve">y, consta </w:t>
      </w:r>
      <w:r w:rsidR="004502B0" w:rsidRPr="00511937">
        <w:rPr>
          <w:rFonts w:ascii="Arial Narrow" w:hAnsi="Arial Narrow"/>
          <w:sz w:val="27"/>
          <w:szCs w:val="27"/>
        </w:rPr>
        <w:t xml:space="preserve"> la impresión del estado de cuenta predial  2018 dos mil dieciocho, de fecha 13 trece de diciembre del año 2017 dos mil diecisiete, en el cual se aplica como base del impuesto predial para el  ejercicio fiscal 2018 dos mil dieciocho, el valor fiscal de la cantidad de $1,173,198.36 (un millón ciento setenta y tres mil ciento noventa y ocho pesos 36/100 moneda nacional), de acuerdo al avalúo de fecha 04 cuatro de noviembre del año 23017 dos mil diecisiete</w:t>
      </w:r>
      <w:r w:rsidRPr="00511937">
        <w:rPr>
          <w:rFonts w:ascii="Arial Narrow" w:hAnsi="Arial Narrow"/>
          <w:sz w:val="27"/>
          <w:szCs w:val="27"/>
        </w:rPr>
        <w:t>,</w:t>
      </w:r>
      <w:r w:rsidR="004502B0" w:rsidRPr="00511937">
        <w:rPr>
          <w:rFonts w:ascii="Arial Narrow" w:hAnsi="Arial Narrow"/>
          <w:sz w:val="27"/>
          <w:szCs w:val="27"/>
        </w:rPr>
        <w:t xml:space="preserve"> todo ello referente al inmueble ubicado en calle Timoteo número 104 ciento cuatro de la colonia San Pablo  de esta ciudad, cuenta predial 01AB34910001</w:t>
      </w:r>
      <w:r w:rsidR="00C65ED3" w:rsidRPr="00511937">
        <w:rPr>
          <w:rFonts w:ascii="Arial Narrow" w:hAnsi="Arial Narrow"/>
          <w:sz w:val="27"/>
          <w:szCs w:val="27"/>
        </w:rPr>
        <w:t xml:space="preserve">. </w:t>
      </w:r>
      <w:r w:rsidR="00EC7083" w:rsidRPr="00511937">
        <w:rPr>
          <w:rFonts w:ascii="Arial Narrow" w:hAnsi="Arial Narrow"/>
          <w:sz w:val="27"/>
          <w:szCs w:val="27"/>
        </w:rPr>
        <w:t xml:space="preserve">Por tanto, se acredita la modificación del valor fiscal del inmueble a través del citado avalúo. . . . . </w:t>
      </w:r>
      <w:r w:rsidR="004502B0" w:rsidRPr="00511937">
        <w:rPr>
          <w:rFonts w:ascii="Arial Narrow" w:hAnsi="Arial Narrow"/>
          <w:sz w:val="27"/>
          <w:szCs w:val="27"/>
        </w:rPr>
        <w:t xml:space="preserve"> . . . . . . . . . . . . . . . . . . . . . . . . . . .  . .</w:t>
      </w:r>
    </w:p>
    <w:p w:rsidR="00C65ED3" w:rsidRPr="00511937" w:rsidRDefault="00C65ED3" w:rsidP="00EC7083">
      <w:pPr>
        <w:spacing w:line="276" w:lineRule="auto"/>
        <w:jc w:val="both"/>
        <w:rPr>
          <w:rFonts w:ascii="Arial Narrow" w:hAnsi="Arial Narrow"/>
          <w:sz w:val="27"/>
          <w:szCs w:val="27"/>
        </w:rPr>
      </w:pPr>
    </w:p>
    <w:p w:rsidR="00EA2082" w:rsidRPr="00511937" w:rsidRDefault="00E25604" w:rsidP="00E25604">
      <w:pPr>
        <w:spacing w:line="360" w:lineRule="auto"/>
        <w:ind w:firstLine="708"/>
        <w:jc w:val="both"/>
        <w:rPr>
          <w:rFonts w:ascii="Arial Narrow" w:hAnsi="Arial Narrow" w:cs="Arial"/>
          <w:sz w:val="27"/>
          <w:szCs w:val="27"/>
        </w:rPr>
      </w:pPr>
      <w:r w:rsidRPr="00511937">
        <w:rPr>
          <w:rFonts w:ascii="Arial Narrow" w:hAnsi="Arial Narrow" w:cs="Arial"/>
          <w:sz w:val="27"/>
          <w:szCs w:val="27"/>
        </w:rPr>
        <w:t xml:space="preserve">Bajo ese tenor,  </w:t>
      </w:r>
      <w:r w:rsidR="00B80D39" w:rsidRPr="00511937">
        <w:rPr>
          <w:rFonts w:ascii="Arial Narrow" w:hAnsi="Arial Narrow" w:cs="Arial"/>
          <w:sz w:val="27"/>
          <w:szCs w:val="27"/>
        </w:rPr>
        <w:t xml:space="preserve"> se precisa que</w:t>
      </w:r>
      <w:r w:rsidR="00B80D39" w:rsidRPr="00511937">
        <w:rPr>
          <w:rFonts w:ascii="Arial Narrow" w:hAnsi="Arial Narrow"/>
          <w:sz w:val="27"/>
          <w:szCs w:val="27"/>
        </w:rPr>
        <w:t xml:space="preserve"> </w:t>
      </w:r>
      <w:r w:rsidR="00EA2082" w:rsidRPr="00511937">
        <w:rPr>
          <w:rFonts w:ascii="Arial Narrow" w:hAnsi="Arial Narrow"/>
          <w:sz w:val="27"/>
          <w:szCs w:val="27"/>
        </w:rPr>
        <w:t>el procedimiento de valuación de un inmueble se conforma por las etapas formales, previstas en los artículos 176 y 177, acápite primero, de la Ley de Hacienda para los Municipios del Estado de Guanajuato, numerales que disponen:</w:t>
      </w:r>
      <w:r w:rsidR="00EA2082" w:rsidRPr="00511937">
        <w:rPr>
          <w:rFonts w:ascii="Arial Narrow" w:hAnsi="Arial Narrow"/>
          <w:bCs/>
          <w:sz w:val="27"/>
          <w:szCs w:val="27"/>
        </w:rPr>
        <w:t xml:space="preserve"> . .</w:t>
      </w:r>
      <w:r w:rsidR="00EA2082" w:rsidRPr="00511937">
        <w:rPr>
          <w:rFonts w:ascii="Arial Narrow" w:hAnsi="Arial Narrow" w:cs="Arial"/>
          <w:sz w:val="27"/>
          <w:szCs w:val="27"/>
        </w:rPr>
        <w:t xml:space="preserve"> . . . . .</w:t>
      </w:r>
      <w:r w:rsidR="00EA2082" w:rsidRPr="00511937">
        <w:rPr>
          <w:rFonts w:ascii="Arial Narrow" w:hAnsi="Arial Narrow"/>
          <w:bCs/>
          <w:sz w:val="27"/>
          <w:szCs w:val="27"/>
        </w:rPr>
        <w:t xml:space="preserve"> . .</w:t>
      </w:r>
      <w:r w:rsidR="00EA2082" w:rsidRPr="00511937">
        <w:rPr>
          <w:rFonts w:ascii="Arial Narrow" w:hAnsi="Arial Narrow"/>
          <w:sz w:val="27"/>
          <w:szCs w:val="27"/>
        </w:rPr>
        <w:t xml:space="preserve"> . </w:t>
      </w:r>
      <w:r w:rsidR="00EA2082" w:rsidRPr="00511937">
        <w:rPr>
          <w:rFonts w:ascii="Arial Narrow" w:hAnsi="Arial Narrow" w:cs="Arial"/>
          <w:sz w:val="27"/>
          <w:szCs w:val="27"/>
        </w:rPr>
        <w:t>. . . . . . . . . . . . . . . .</w:t>
      </w:r>
      <w:r w:rsidR="00EA2082" w:rsidRPr="00511937">
        <w:rPr>
          <w:rFonts w:ascii="Arial Narrow" w:hAnsi="Arial Narrow"/>
          <w:bCs/>
          <w:sz w:val="27"/>
          <w:szCs w:val="27"/>
        </w:rPr>
        <w:t xml:space="preserve"> . .</w:t>
      </w:r>
      <w:r w:rsidR="00EA2082" w:rsidRPr="00511937">
        <w:rPr>
          <w:rFonts w:ascii="Arial Narrow" w:hAnsi="Arial Narrow" w:cs="Arial"/>
          <w:sz w:val="27"/>
          <w:szCs w:val="27"/>
        </w:rPr>
        <w:t xml:space="preserve"> . . . . .</w:t>
      </w:r>
      <w:r w:rsidR="00EA2082" w:rsidRPr="00511937">
        <w:rPr>
          <w:rFonts w:ascii="Arial Narrow" w:hAnsi="Arial Narrow"/>
          <w:bCs/>
          <w:sz w:val="27"/>
          <w:szCs w:val="27"/>
        </w:rPr>
        <w:t xml:space="preserve"> . .</w:t>
      </w:r>
      <w:r w:rsidR="00EA2082" w:rsidRPr="00511937">
        <w:rPr>
          <w:rFonts w:ascii="Arial Narrow" w:hAnsi="Arial Narrow"/>
          <w:sz w:val="27"/>
          <w:szCs w:val="27"/>
        </w:rPr>
        <w:t xml:space="preserve"> . </w:t>
      </w:r>
      <w:r w:rsidR="004502B0" w:rsidRPr="00511937">
        <w:rPr>
          <w:rFonts w:ascii="Arial Narrow" w:hAnsi="Arial Narrow"/>
          <w:sz w:val="27"/>
          <w:szCs w:val="27"/>
        </w:rPr>
        <w:t xml:space="preserve"> . . . . . . . . .</w:t>
      </w:r>
    </w:p>
    <w:p w:rsidR="00EA2082" w:rsidRPr="00511937" w:rsidRDefault="00EA2082" w:rsidP="00B80D39">
      <w:pPr>
        <w:spacing w:line="276" w:lineRule="auto"/>
        <w:jc w:val="both"/>
        <w:rPr>
          <w:rFonts w:ascii="Arial Narrow" w:hAnsi="Arial Narrow" w:cs="Arial"/>
          <w:bCs/>
        </w:rPr>
      </w:pPr>
    </w:p>
    <w:p w:rsidR="00EA2082" w:rsidRPr="00511937" w:rsidRDefault="00EA2082" w:rsidP="00EA2082">
      <w:pPr>
        <w:spacing w:line="360" w:lineRule="auto"/>
        <w:ind w:firstLine="708"/>
        <w:jc w:val="both"/>
        <w:rPr>
          <w:rFonts w:ascii="Arial Narrow" w:hAnsi="Arial Narrow" w:cs="Arial"/>
          <w:i/>
        </w:rPr>
      </w:pPr>
      <w:r w:rsidRPr="00511937">
        <w:rPr>
          <w:rFonts w:ascii="Arial Narrow" w:hAnsi="Arial Narrow" w:cs="Arial"/>
          <w:b/>
          <w:bCs/>
          <w:i/>
        </w:rPr>
        <w:t>“</w:t>
      </w:r>
      <w:r w:rsidRPr="00511937">
        <w:rPr>
          <w:rFonts w:ascii="Arial Narrow" w:hAnsi="Arial Narrow" w:cs="Arial"/>
          <w:bCs/>
          <w:i/>
        </w:rPr>
        <w:t>Artículo</w:t>
      </w:r>
      <w:r w:rsidRPr="00511937">
        <w:rPr>
          <w:rFonts w:ascii="Arial Narrow" w:hAnsi="Arial Narrow" w:cs="Arial"/>
          <w:i/>
        </w:rPr>
        <w:t xml:space="preserve">   176.-   La   práctica   de   todo  avalúo  deberá  ser  ordenada  por  la  Tesorería Municipal por escrito en los casos que esta Ley establece y será practicada por los peritos que se designen para este efecto.</w:t>
      </w:r>
    </w:p>
    <w:p w:rsidR="00EA2082" w:rsidRPr="00511937" w:rsidRDefault="00EA2082" w:rsidP="00B80D39">
      <w:pPr>
        <w:spacing w:line="276" w:lineRule="auto"/>
        <w:jc w:val="both"/>
        <w:rPr>
          <w:rFonts w:ascii="Arial Narrow" w:hAnsi="Arial Narrow" w:cs="Arial"/>
          <w:i/>
        </w:rPr>
      </w:pPr>
    </w:p>
    <w:p w:rsidR="005C6321" w:rsidRPr="00511937" w:rsidRDefault="00EA2082" w:rsidP="00EA2082">
      <w:pPr>
        <w:spacing w:line="360" w:lineRule="auto"/>
        <w:ind w:firstLine="708"/>
        <w:jc w:val="both"/>
        <w:rPr>
          <w:rFonts w:ascii="Arial Narrow" w:hAnsi="Arial Narrow" w:cs="Arial"/>
          <w:i/>
        </w:rPr>
      </w:pPr>
      <w:r w:rsidRPr="00511937">
        <w:rPr>
          <w:rFonts w:ascii="Arial Narrow" w:hAnsi="Arial Narrow" w:cs="Arial"/>
          <w:i/>
        </w:rPr>
        <w:t>Los resultados del avalúo y la determinación del impuesto deberán notificarse al contribuyente, quien tendrá un plazo de treinta días para realizar las aclaraciones que considere pertinentes.</w:t>
      </w:r>
    </w:p>
    <w:p w:rsidR="00EA2082" w:rsidRPr="00511937" w:rsidRDefault="00EA2082" w:rsidP="00EA2082">
      <w:pPr>
        <w:spacing w:line="360" w:lineRule="auto"/>
        <w:ind w:firstLine="708"/>
        <w:jc w:val="both"/>
        <w:rPr>
          <w:rFonts w:ascii="Arial Narrow" w:hAnsi="Arial Narrow" w:cs="Arial"/>
          <w:i/>
        </w:rPr>
      </w:pPr>
    </w:p>
    <w:p w:rsidR="00EA2082" w:rsidRPr="00511937" w:rsidRDefault="00EA2082" w:rsidP="00EA2082">
      <w:pPr>
        <w:spacing w:line="360" w:lineRule="auto"/>
        <w:ind w:firstLine="708"/>
        <w:jc w:val="both"/>
        <w:rPr>
          <w:rFonts w:ascii="Arial Narrow" w:hAnsi="Arial Narrow" w:cs="Arial"/>
          <w:i/>
        </w:rPr>
      </w:pPr>
      <w:r w:rsidRPr="00511937">
        <w:rPr>
          <w:rFonts w:ascii="Arial Narrow" w:hAnsi="Arial Narrow" w:cs="Arial"/>
          <w:i/>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r w:rsidRPr="00511937">
        <w:rPr>
          <w:rFonts w:ascii="Arial Narrow" w:hAnsi="Arial Narrow" w:cs="Arial"/>
          <w:b/>
          <w:i/>
        </w:rPr>
        <w:t>”</w:t>
      </w:r>
    </w:p>
    <w:p w:rsidR="00EA2082" w:rsidRPr="00511937" w:rsidRDefault="00EA2082" w:rsidP="00B80D39">
      <w:pPr>
        <w:spacing w:line="276" w:lineRule="auto"/>
        <w:jc w:val="both"/>
        <w:rPr>
          <w:rFonts w:ascii="Arial Narrow" w:hAnsi="Arial Narrow" w:cs="Arial"/>
          <w:i/>
        </w:rPr>
      </w:pPr>
    </w:p>
    <w:p w:rsidR="00EA2082" w:rsidRPr="00511937" w:rsidRDefault="00EA2082" w:rsidP="00EA2082">
      <w:pPr>
        <w:spacing w:line="360" w:lineRule="auto"/>
        <w:ind w:firstLine="708"/>
        <w:jc w:val="both"/>
        <w:rPr>
          <w:rFonts w:ascii="Arial Narrow" w:hAnsi="Arial Narrow" w:cs="Arial"/>
          <w:i/>
        </w:rPr>
      </w:pPr>
      <w:r w:rsidRPr="00511937">
        <w:rPr>
          <w:rFonts w:ascii="Arial Narrow" w:hAnsi="Arial Narrow" w:cs="Arial"/>
          <w:b/>
          <w:bCs/>
          <w:i/>
        </w:rPr>
        <w:t>“</w:t>
      </w:r>
      <w:r w:rsidRPr="00511937">
        <w:rPr>
          <w:rFonts w:ascii="Arial Narrow" w:hAnsi="Arial Narrow" w:cs="Arial"/>
          <w:bCs/>
          <w:i/>
        </w:rPr>
        <w:t>Artículo</w:t>
      </w:r>
      <w:r w:rsidRPr="00511937">
        <w:rPr>
          <w:rFonts w:ascii="Arial Narrow" w:hAnsi="Arial Narrow" w:cs="Arial"/>
          <w:i/>
        </w:rPr>
        <w:t xml:space="preserve"> 177.- En la práctica de los avalúos a que se refiere la fracción II del </w:t>
      </w:r>
      <w:r w:rsidRPr="00511937">
        <w:rPr>
          <w:rFonts w:ascii="Arial Narrow" w:hAnsi="Arial Narrow" w:cs="Arial"/>
          <w:bCs/>
          <w:i/>
        </w:rPr>
        <w:t>artículo</w:t>
      </w:r>
      <w:r w:rsidRPr="00511937">
        <w:rPr>
          <w:rFonts w:ascii="Arial Narrow" w:hAnsi="Arial Narrow" w:cs="Arial"/>
          <w:i/>
        </w:rPr>
        <w:t xml:space="preserve"> 162 de esta Ley, los peritos deberán presentarse en hora y día hábiles y se identificarán con la documentación correspondiente, en el inmueble que deba ser objeto de la valuación y mostrarán a los ocupantes la orden respectiva.</w:t>
      </w:r>
    </w:p>
    <w:p w:rsidR="00EA2082" w:rsidRPr="00511937" w:rsidRDefault="00EA2082" w:rsidP="00EA2082">
      <w:pPr>
        <w:spacing w:line="276" w:lineRule="auto"/>
        <w:jc w:val="both"/>
        <w:rPr>
          <w:rFonts w:ascii="Arial Narrow" w:hAnsi="Arial Narrow" w:cs="Arial"/>
        </w:rPr>
      </w:pPr>
    </w:p>
    <w:p w:rsidR="00EA2082" w:rsidRPr="00511937" w:rsidRDefault="00EA2082" w:rsidP="00EA2082">
      <w:pPr>
        <w:spacing w:line="360" w:lineRule="auto"/>
        <w:ind w:firstLine="708"/>
        <w:jc w:val="both"/>
        <w:rPr>
          <w:rFonts w:ascii="Arial Narrow" w:hAnsi="Arial Narrow" w:cs="Arial"/>
        </w:rPr>
      </w:pPr>
      <w:r w:rsidRPr="00511937">
        <w:rPr>
          <w:rFonts w:ascii="Arial Narrow" w:hAnsi="Arial Narrow" w:cs="Arial"/>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EA2082" w:rsidRPr="00511937" w:rsidRDefault="00EA2082" w:rsidP="00EC7083">
      <w:pPr>
        <w:spacing w:line="276" w:lineRule="auto"/>
        <w:jc w:val="both"/>
        <w:rPr>
          <w:rFonts w:ascii="Arial Narrow" w:hAnsi="Arial Narrow" w:cs="Arial"/>
        </w:rPr>
      </w:pPr>
    </w:p>
    <w:p w:rsidR="00EA2082" w:rsidRPr="00511937" w:rsidRDefault="00EA2082" w:rsidP="00EA2082">
      <w:pPr>
        <w:spacing w:line="360" w:lineRule="auto"/>
        <w:ind w:firstLine="708"/>
        <w:jc w:val="both"/>
        <w:rPr>
          <w:rFonts w:ascii="Arial Narrow" w:hAnsi="Arial Narrow" w:cs="Arial"/>
        </w:rPr>
      </w:pPr>
      <w:r w:rsidRPr="00511937">
        <w:rPr>
          <w:rFonts w:ascii="Arial Narrow" w:hAnsi="Arial Narrow" w:cs="Arial"/>
        </w:rPr>
        <w:t>En estos casos la valuación se hará con base en los elementos de que se disponga.</w:t>
      </w:r>
      <w:r w:rsidRPr="00511937">
        <w:rPr>
          <w:rFonts w:ascii="Arial Narrow" w:hAnsi="Arial Narrow" w:cs="Arial"/>
          <w:b/>
        </w:rPr>
        <w:t>”</w:t>
      </w:r>
    </w:p>
    <w:p w:rsidR="00EA2082" w:rsidRPr="00511937" w:rsidRDefault="00EA2082" w:rsidP="00B80D39">
      <w:pPr>
        <w:spacing w:line="276" w:lineRule="auto"/>
        <w:jc w:val="both"/>
        <w:rPr>
          <w:rFonts w:ascii="Arial Narrow" w:hAnsi="Arial Narrow" w:cs="Arial"/>
        </w:rPr>
      </w:pPr>
    </w:p>
    <w:p w:rsidR="00EA2082" w:rsidRPr="00511937" w:rsidRDefault="00EA2082" w:rsidP="00EA2082">
      <w:pPr>
        <w:spacing w:line="360" w:lineRule="auto"/>
        <w:ind w:firstLine="708"/>
        <w:jc w:val="both"/>
        <w:rPr>
          <w:rFonts w:ascii="Arial Narrow" w:hAnsi="Arial Narrow" w:cs="Arial"/>
          <w:sz w:val="27"/>
          <w:szCs w:val="27"/>
        </w:rPr>
      </w:pPr>
      <w:r w:rsidRPr="00511937">
        <w:rPr>
          <w:rFonts w:ascii="Arial Narrow" w:hAnsi="Arial Narrow" w:cs="Arial"/>
          <w:sz w:val="27"/>
          <w:szCs w:val="27"/>
        </w:rPr>
        <w:t>Como se aprecia, estos preceptos legales establecen las formalidades para la práctica de avalúos y constriñen al Tesorero Municipal, de manera previa, a la emisión</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 del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avalúo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de </w:t>
      </w:r>
      <w:r w:rsidR="00B80D39" w:rsidRPr="00511937">
        <w:rPr>
          <w:rFonts w:ascii="Arial Narrow" w:hAnsi="Arial Narrow" w:cs="Arial"/>
          <w:sz w:val="27"/>
          <w:szCs w:val="27"/>
        </w:rPr>
        <w:t xml:space="preserve"> </w:t>
      </w:r>
      <w:r w:rsidRPr="00511937">
        <w:rPr>
          <w:rFonts w:ascii="Arial Narrow" w:hAnsi="Arial Narrow" w:cs="Arial"/>
          <w:sz w:val="27"/>
          <w:szCs w:val="27"/>
        </w:rPr>
        <w:t>un</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 inmueble,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a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cumplir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con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los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pasos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formales </w:t>
      </w:r>
      <w:r w:rsidR="00B80D39" w:rsidRPr="00511937">
        <w:rPr>
          <w:rFonts w:ascii="Arial Narrow" w:hAnsi="Arial Narrow" w:cs="Arial"/>
          <w:sz w:val="27"/>
          <w:szCs w:val="27"/>
        </w:rPr>
        <w:t xml:space="preserve"> </w:t>
      </w:r>
      <w:r w:rsidRPr="00511937">
        <w:rPr>
          <w:rFonts w:ascii="Arial Narrow" w:hAnsi="Arial Narrow" w:cs="Arial"/>
          <w:sz w:val="27"/>
          <w:szCs w:val="27"/>
        </w:rPr>
        <w:t xml:space="preserve">siguientes: 1.- Emitir una orden escrita debidamente fundada y motivada; 2.- Designar en dicha orden al perito o peritos para la práctica del avalúo; 3.- Emitir la notificación de los resultados del avalúo y el monto del impuesto; 4.- Conceder un plazo de 30 treinta días, al contribuyente para que formule aclaraciones; 5.- Valuar por separado el terreno y las construcciones; 6.- Elaborar el avalúo en las formas oficiales correspondientes; 7.- Aplicar valores unitarios del suelo y de las construcciones conforme lo establece la Ley de Ingresos para el Municipio de León, Guanajuato, </w:t>
      </w:r>
      <w:r w:rsidRPr="00511937">
        <w:rPr>
          <w:rFonts w:ascii="Arial Narrow" w:hAnsi="Arial Narrow" w:cs="Arial"/>
          <w:sz w:val="27"/>
          <w:szCs w:val="27"/>
        </w:rPr>
        <w:lastRenderedPageBreak/>
        <w:t xml:space="preserve">para el ejercicio fiscal correspondiente; y, 8.- Practicar la visita física por parte del perito en hora y día hábiles al inmueble objeto de la valuación. . . . . . . . . . . . . . . . . . </w:t>
      </w:r>
    </w:p>
    <w:p w:rsidR="00EA2082" w:rsidRPr="00511937" w:rsidRDefault="00EA2082" w:rsidP="00EC7083">
      <w:pPr>
        <w:spacing w:line="276" w:lineRule="auto"/>
        <w:jc w:val="both"/>
        <w:rPr>
          <w:rFonts w:ascii="Arial Narrow" w:hAnsi="Arial Narrow"/>
          <w:sz w:val="27"/>
          <w:szCs w:val="27"/>
        </w:rPr>
      </w:pPr>
    </w:p>
    <w:p w:rsidR="007E411E" w:rsidRPr="00511937" w:rsidRDefault="00EA2082" w:rsidP="00B80D39">
      <w:pPr>
        <w:spacing w:line="360" w:lineRule="auto"/>
        <w:ind w:firstLine="708"/>
        <w:jc w:val="both"/>
        <w:rPr>
          <w:rFonts w:ascii="Arial Narrow" w:hAnsi="Arial Narrow" w:cs="Arial"/>
          <w:sz w:val="27"/>
          <w:szCs w:val="27"/>
        </w:rPr>
      </w:pPr>
      <w:r w:rsidRPr="00511937">
        <w:rPr>
          <w:rFonts w:ascii="Arial Narrow" w:hAnsi="Arial Narrow" w:cs="Arial"/>
          <w:sz w:val="27"/>
          <w:szCs w:val="27"/>
        </w:rPr>
        <w:t>Bajo la tesitura de lo expuesto, en el caso que se resuelve, previamente a la emisión del avalúo del inmueble con</w:t>
      </w:r>
      <w:r w:rsidRPr="00511937">
        <w:rPr>
          <w:rFonts w:ascii="Arial Narrow" w:hAnsi="Arial Narrow"/>
          <w:sz w:val="27"/>
          <w:szCs w:val="27"/>
        </w:rPr>
        <w:t xml:space="preserve"> cuenta predial número </w:t>
      </w:r>
      <w:r w:rsidR="004502B0" w:rsidRPr="00511937">
        <w:rPr>
          <w:rFonts w:ascii="Arial Narrow" w:hAnsi="Arial Narrow"/>
          <w:sz w:val="27"/>
          <w:szCs w:val="27"/>
        </w:rPr>
        <w:t>01-A-B34910001</w:t>
      </w:r>
      <w:r w:rsidRPr="00511937">
        <w:rPr>
          <w:rFonts w:ascii="Arial Narrow" w:hAnsi="Arial Narrow" w:cs="Arial"/>
          <w:sz w:val="27"/>
          <w:szCs w:val="27"/>
        </w:rPr>
        <w:t xml:space="preserve">, </w:t>
      </w:r>
      <w:r w:rsidR="007E411E" w:rsidRPr="00511937">
        <w:rPr>
          <w:rFonts w:ascii="Arial Narrow" w:hAnsi="Arial Narrow" w:cs="Arial"/>
          <w:sz w:val="27"/>
          <w:szCs w:val="27"/>
        </w:rPr>
        <w:t>no se respetaron las formalidades esenciales del pro</w:t>
      </w:r>
      <w:r w:rsidR="005C6321" w:rsidRPr="00511937">
        <w:rPr>
          <w:rFonts w:ascii="Arial Narrow" w:hAnsi="Arial Narrow" w:cs="Arial"/>
          <w:sz w:val="27"/>
          <w:szCs w:val="27"/>
        </w:rPr>
        <w:t xml:space="preserve">cedimiento de valuación, como </w:t>
      </w:r>
      <w:r w:rsidR="007E411E" w:rsidRPr="00511937">
        <w:rPr>
          <w:rFonts w:ascii="Arial Narrow" w:hAnsi="Arial Narrow" w:cs="Arial"/>
          <w:sz w:val="27"/>
          <w:szCs w:val="27"/>
        </w:rPr>
        <w:t>son la emisión de la orden de valuación, la designación formal del perito autorizado para practicar el avalúo, ni la práctica de la visita física al inmueble objeto de la valuación, por parte del perito. . . . . . . . . . . . . . . . . . . . . . . . . .</w:t>
      </w:r>
      <w:r w:rsidR="00B80D39" w:rsidRPr="00511937">
        <w:rPr>
          <w:rFonts w:ascii="Arial Narrow" w:hAnsi="Arial Narrow" w:cs="Arial"/>
          <w:sz w:val="27"/>
          <w:szCs w:val="27"/>
        </w:rPr>
        <w:t xml:space="preserve"> </w:t>
      </w:r>
      <w:r w:rsidR="007E411E" w:rsidRPr="00511937">
        <w:rPr>
          <w:rFonts w:ascii="Arial Narrow" w:hAnsi="Arial Narrow" w:cs="Arial"/>
          <w:sz w:val="27"/>
          <w:szCs w:val="27"/>
        </w:rPr>
        <w:t xml:space="preserve"> . . . . . . . . . . . . . .</w:t>
      </w:r>
      <w:r w:rsidR="00B80D39" w:rsidRPr="00511937">
        <w:rPr>
          <w:rFonts w:ascii="Arial Narrow" w:hAnsi="Arial Narrow" w:cs="Arial"/>
          <w:sz w:val="27"/>
          <w:szCs w:val="27"/>
        </w:rPr>
        <w:t xml:space="preserve"> </w:t>
      </w:r>
      <w:r w:rsidR="007E411E" w:rsidRPr="00511937">
        <w:rPr>
          <w:rFonts w:ascii="Arial Narrow" w:hAnsi="Arial Narrow" w:cs="Arial"/>
          <w:sz w:val="27"/>
          <w:szCs w:val="27"/>
        </w:rPr>
        <w:t xml:space="preserve">. . . . . . . . . . . . </w:t>
      </w:r>
    </w:p>
    <w:p w:rsidR="00EA2082" w:rsidRPr="00511937" w:rsidRDefault="00EA2082" w:rsidP="00B80D39">
      <w:pPr>
        <w:spacing w:line="276" w:lineRule="auto"/>
        <w:jc w:val="both"/>
        <w:rPr>
          <w:rFonts w:ascii="Arial Narrow" w:hAnsi="Arial Narrow" w:cs="Arial"/>
          <w:sz w:val="27"/>
          <w:szCs w:val="27"/>
        </w:rPr>
      </w:pPr>
    </w:p>
    <w:p w:rsidR="00D702FF" w:rsidRPr="00511937" w:rsidRDefault="00EA2082" w:rsidP="001C0BF6">
      <w:pPr>
        <w:spacing w:line="360" w:lineRule="auto"/>
        <w:ind w:firstLine="708"/>
        <w:jc w:val="both"/>
        <w:rPr>
          <w:rFonts w:ascii="Arial Narrow" w:hAnsi="Arial Narrow" w:cs="Arial"/>
          <w:sz w:val="27"/>
          <w:szCs w:val="27"/>
        </w:rPr>
      </w:pPr>
      <w:r w:rsidRPr="00511937">
        <w:rPr>
          <w:rFonts w:ascii="Arial Narrow" w:hAnsi="Arial Narrow" w:cs="Arial"/>
          <w:sz w:val="27"/>
          <w:szCs w:val="27"/>
        </w:rPr>
        <w:t xml:space="preserve">Lo anterior es así, porque el procedimiento de valuación genera derechos y obligaciones para la parte actora, pues tiene el derecho a recibir los actos señalados en supralíneas y la obligación de acatar el valor fiscal fijado por el avalúo y </w:t>
      </w:r>
      <w:r w:rsidR="00D702FF" w:rsidRPr="00511937">
        <w:rPr>
          <w:rFonts w:ascii="Arial Narrow" w:hAnsi="Arial Narrow" w:cs="Arial"/>
          <w:sz w:val="27"/>
          <w:szCs w:val="27"/>
        </w:rPr>
        <w:t xml:space="preserve">de </w:t>
      </w:r>
      <w:r w:rsidRPr="00511937">
        <w:rPr>
          <w:rFonts w:ascii="Arial Narrow" w:hAnsi="Arial Narrow" w:cs="Arial"/>
          <w:sz w:val="27"/>
          <w:szCs w:val="27"/>
        </w:rPr>
        <w:t xml:space="preserve">pagar el impuesto predial conforme base del impuesto que </w:t>
      </w:r>
      <w:r w:rsidR="00B80D39" w:rsidRPr="00511937">
        <w:rPr>
          <w:rFonts w:ascii="Arial Narrow" w:hAnsi="Arial Narrow" w:cs="Arial"/>
          <w:sz w:val="27"/>
          <w:szCs w:val="27"/>
        </w:rPr>
        <w:t>se</w:t>
      </w:r>
      <w:r w:rsidRPr="00511937">
        <w:rPr>
          <w:rFonts w:ascii="Arial Narrow" w:hAnsi="Arial Narrow" w:cs="Arial"/>
          <w:sz w:val="27"/>
          <w:szCs w:val="27"/>
        </w:rPr>
        <w:t xml:space="preserve"> constituye </w:t>
      </w:r>
      <w:r w:rsidR="00B80D39" w:rsidRPr="00511937">
        <w:rPr>
          <w:rFonts w:ascii="Arial Narrow" w:hAnsi="Arial Narrow" w:cs="Arial"/>
          <w:sz w:val="27"/>
          <w:szCs w:val="27"/>
        </w:rPr>
        <w:t xml:space="preserve">por </w:t>
      </w:r>
      <w:r w:rsidRPr="00511937">
        <w:rPr>
          <w:rFonts w:ascii="Arial Narrow" w:hAnsi="Arial Narrow" w:cs="Arial"/>
          <w:sz w:val="27"/>
          <w:szCs w:val="27"/>
        </w:rPr>
        <w:t xml:space="preserve">ese valor; </w:t>
      </w:r>
      <w:r w:rsidR="00726F5F" w:rsidRPr="00511937">
        <w:rPr>
          <w:rFonts w:ascii="Arial Narrow" w:hAnsi="Arial Narrow" w:cs="Arial"/>
          <w:sz w:val="27"/>
          <w:szCs w:val="27"/>
        </w:rPr>
        <w:t xml:space="preserve">luego entonces, la autoridad demandada </w:t>
      </w:r>
      <w:r w:rsidR="004502B0" w:rsidRPr="00511937">
        <w:rPr>
          <w:rFonts w:ascii="Arial Narrow" w:hAnsi="Arial Narrow" w:cs="Arial"/>
          <w:sz w:val="27"/>
          <w:szCs w:val="27"/>
        </w:rPr>
        <w:t>fue omisa en aportar como prueba la respectiva orden de valuación debidamente notificada; acta circunstanciada de la inspección que practicó el perito; la notificación de los resultados del avalúo y la determinaci</w:t>
      </w:r>
      <w:r w:rsidR="001C0BF6" w:rsidRPr="00511937">
        <w:rPr>
          <w:rFonts w:ascii="Arial Narrow" w:hAnsi="Arial Narrow" w:cs="Arial"/>
          <w:sz w:val="27"/>
          <w:szCs w:val="27"/>
        </w:rPr>
        <w:t>ón del impuesto predial. . . . . . . . . . . . . . . . . . . . . . . . . . . . . . . . . . . . . . .</w:t>
      </w:r>
    </w:p>
    <w:p w:rsidR="00D702FF" w:rsidRPr="00511937" w:rsidRDefault="00D702FF" w:rsidP="00D702FF">
      <w:pPr>
        <w:spacing w:line="276" w:lineRule="auto"/>
        <w:jc w:val="both"/>
        <w:rPr>
          <w:rFonts w:ascii="Arial Narrow" w:hAnsi="Arial Narrow" w:cs="Arial"/>
          <w:sz w:val="27"/>
          <w:szCs w:val="27"/>
        </w:rPr>
      </w:pPr>
    </w:p>
    <w:p w:rsidR="00EA2082" w:rsidRPr="00511937" w:rsidRDefault="00D702FF" w:rsidP="007E411E">
      <w:pPr>
        <w:spacing w:line="360" w:lineRule="auto"/>
        <w:ind w:firstLine="708"/>
        <w:jc w:val="both"/>
        <w:rPr>
          <w:rFonts w:ascii="Arial Narrow" w:hAnsi="Arial Narrow" w:cs="Arial"/>
          <w:sz w:val="27"/>
          <w:szCs w:val="27"/>
        </w:rPr>
      </w:pPr>
      <w:r w:rsidRPr="00511937">
        <w:rPr>
          <w:rFonts w:ascii="Arial Narrow" w:hAnsi="Arial Narrow" w:cs="Arial"/>
          <w:sz w:val="27"/>
          <w:szCs w:val="27"/>
        </w:rPr>
        <w:t>P</w:t>
      </w:r>
      <w:r w:rsidR="00EA2082" w:rsidRPr="00511937">
        <w:rPr>
          <w:rFonts w:ascii="Arial Narrow" w:hAnsi="Arial Narrow" w:cs="Arial"/>
          <w:sz w:val="27"/>
          <w:szCs w:val="27"/>
        </w:rPr>
        <w:t>or ende, no se acreditó</w:t>
      </w:r>
      <w:r w:rsidRPr="00511937">
        <w:rPr>
          <w:rFonts w:ascii="Arial Narrow" w:hAnsi="Arial Narrow" w:cs="Arial"/>
          <w:sz w:val="27"/>
          <w:szCs w:val="27"/>
        </w:rPr>
        <w:t xml:space="preserve"> lo siguiente: a) que se haya dada a conocer al contribuyente de manera previa a la elaboración del avalúo, </w:t>
      </w:r>
      <w:r w:rsidR="00EA2082" w:rsidRPr="00511937">
        <w:rPr>
          <w:rFonts w:ascii="Arial Narrow" w:hAnsi="Arial Narrow" w:cs="Arial"/>
          <w:sz w:val="27"/>
          <w:szCs w:val="27"/>
        </w:rPr>
        <w:t>la orden de valuación</w:t>
      </w:r>
      <w:r w:rsidRPr="00511937">
        <w:rPr>
          <w:rFonts w:ascii="Arial Narrow" w:hAnsi="Arial Narrow" w:cs="Arial"/>
          <w:sz w:val="27"/>
          <w:szCs w:val="27"/>
        </w:rPr>
        <w:t xml:space="preserve"> suscrita por el Tesorero Municipal, en la cual </w:t>
      </w:r>
      <w:r w:rsidR="00EA2082" w:rsidRPr="00511937">
        <w:rPr>
          <w:rFonts w:ascii="Arial Narrow" w:hAnsi="Arial Narrow" w:cs="Arial"/>
          <w:sz w:val="27"/>
          <w:szCs w:val="27"/>
        </w:rPr>
        <w:t xml:space="preserve">designa </w:t>
      </w:r>
      <w:r w:rsidRPr="00511937">
        <w:rPr>
          <w:rFonts w:ascii="Arial Narrow" w:hAnsi="Arial Narrow" w:cs="Arial"/>
          <w:sz w:val="27"/>
          <w:szCs w:val="27"/>
        </w:rPr>
        <w:t>al perito; b)</w:t>
      </w:r>
      <w:r w:rsidR="00EA2082" w:rsidRPr="00511937">
        <w:rPr>
          <w:rFonts w:ascii="Arial Narrow" w:hAnsi="Arial Narrow" w:cs="Arial"/>
          <w:sz w:val="27"/>
          <w:szCs w:val="27"/>
        </w:rPr>
        <w:t xml:space="preserve"> </w:t>
      </w:r>
      <w:r w:rsidRPr="00511937">
        <w:rPr>
          <w:rFonts w:ascii="Arial Narrow" w:hAnsi="Arial Narrow" w:cs="Arial"/>
          <w:sz w:val="27"/>
          <w:szCs w:val="27"/>
        </w:rPr>
        <w:t xml:space="preserve">la práctica de </w:t>
      </w:r>
      <w:r w:rsidR="00EA2082" w:rsidRPr="00511937">
        <w:rPr>
          <w:rFonts w:ascii="Arial Narrow" w:hAnsi="Arial Narrow" w:cs="Arial"/>
          <w:sz w:val="27"/>
          <w:szCs w:val="27"/>
        </w:rPr>
        <w:t xml:space="preserve">la visita física al inmueble </w:t>
      </w:r>
      <w:r w:rsidRPr="00511937">
        <w:rPr>
          <w:rFonts w:ascii="Arial Narrow" w:hAnsi="Arial Narrow" w:cs="Arial"/>
          <w:sz w:val="27"/>
          <w:szCs w:val="27"/>
        </w:rPr>
        <w:t>materia de valuación; y, c)</w:t>
      </w:r>
      <w:r w:rsidR="00EA2082" w:rsidRPr="00511937">
        <w:rPr>
          <w:rFonts w:ascii="Arial Narrow" w:hAnsi="Arial Narrow" w:cs="Arial"/>
          <w:sz w:val="27"/>
          <w:szCs w:val="27"/>
        </w:rPr>
        <w:t xml:space="preserve"> la</w:t>
      </w:r>
      <w:r w:rsidRPr="00511937">
        <w:rPr>
          <w:rFonts w:ascii="Arial Narrow" w:hAnsi="Arial Narrow" w:cs="Arial"/>
          <w:sz w:val="27"/>
          <w:szCs w:val="27"/>
        </w:rPr>
        <w:t xml:space="preserve"> notificación </w:t>
      </w:r>
      <w:r w:rsidR="00581D6E" w:rsidRPr="00511937">
        <w:rPr>
          <w:rFonts w:ascii="Arial Narrow" w:hAnsi="Arial Narrow" w:cs="Arial"/>
          <w:sz w:val="27"/>
          <w:szCs w:val="27"/>
        </w:rPr>
        <w:t xml:space="preserve">personal </w:t>
      </w:r>
      <w:r w:rsidRPr="00511937">
        <w:rPr>
          <w:rFonts w:ascii="Arial Narrow" w:hAnsi="Arial Narrow" w:cs="Arial"/>
          <w:sz w:val="27"/>
          <w:szCs w:val="27"/>
        </w:rPr>
        <w:t xml:space="preserve">de los resultados </w:t>
      </w:r>
      <w:r w:rsidR="00EA2082" w:rsidRPr="00511937">
        <w:rPr>
          <w:rFonts w:ascii="Arial Narrow" w:hAnsi="Arial Narrow" w:cs="Arial"/>
          <w:sz w:val="27"/>
          <w:szCs w:val="27"/>
        </w:rPr>
        <w:t>del avalúo</w:t>
      </w:r>
      <w:r w:rsidRPr="00511937">
        <w:rPr>
          <w:rFonts w:ascii="Arial Narrow" w:hAnsi="Arial Narrow" w:cs="Arial"/>
          <w:sz w:val="27"/>
          <w:szCs w:val="27"/>
        </w:rPr>
        <w:t>.</w:t>
      </w:r>
      <w:r w:rsidR="00EA2082" w:rsidRPr="00511937">
        <w:rPr>
          <w:rFonts w:ascii="Arial Narrow" w:hAnsi="Arial Narrow" w:cs="Arial"/>
          <w:sz w:val="27"/>
          <w:szCs w:val="27"/>
        </w:rPr>
        <w:t xml:space="preserve"> </w:t>
      </w:r>
      <w:r w:rsidRPr="00511937">
        <w:rPr>
          <w:rFonts w:ascii="Arial Narrow" w:hAnsi="Arial Narrow" w:cs="Arial"/>
          <w:sz w:val="27"/>
          <w:szCs w:val="27"/>
        </w:rPr>
        <w:t>A</w:t>
      </w:r>
      <w:r w:rsidR="00EA2082" w:rsidRPr="00511937">
        <w:rPr>
          <w:rFonts w:ascii="Arial Narrow" w:hAnsi="Arial Narrow" w:cs="Arial"/>
          <w:sz w:val="27"/>
          <w:szCs w:val="27"/>
        </w:rPr>
        <w:t>ctos formales exigidos por los artículos 176 y 177 de la Ley de Hacienda para los Municipios del Estado de Guanajuato. . . . . . . .</w:t>
      </w:r>
      <w:r w:rsidR="00581D6E" w:rsidRPr="00511937">
        <w:rPr>
          <w:rFonts w:ascii="Arial Narrow" w:hAnsi="Arial Narrow" w:cs="Arial"/>
          <w:sz w:val="27"/>
          <w:szCs w:val="27"/>
        </w:rPr>
        <w:t xml:space="preserve"> . .  . . . . . . . . . . </w:t>
      </w:r>
      <w:r w:rsidR="00EA2082" w:rsidRPr="00511937">
        <w:rPr>
          <w:rFonts w:ascii="Arial Narrow" w:hAnsi="Arial Narrow" w:cs="Arial"/>
          <w:sz w:val="27"/>
          <w:szCs w:val="27"/>
        </w:rPr>
        <w:t xml:space="preserve"> </w:t>
      </w:r>
    </w:p>
    <w:p w:rsidR="00761D21" w:rsidRPr="00511937" w:rsidRDefault="00761D21" w:rsidP="00863037">
      <w:pPr>
        <w:spacing w:line="276" w:lineRule="auto"/>
        <w:jc w:val="both"/>
        <w:rPr>
          <w:rFonts w:ascii="Arial Narrow" w:hAnsi="Arial Narrow" w:cs="Arial"/>
          <w:sz w:val="27"/>
          <w:szCs w:val="27"/>
        </w:rPr>
      </w:pPr>
    </w:p>
    <w:p w:rsidR="007E411E" w:rsidRPr="00511937" w:rsidRDefault="00581D6E" w:rsidP="001C0BF6">
      <w:pPr>
        <w:spacing w:line="360" w:lineRule="auto"/>
        <w:ind w:firstLine="708"/>
        <w:jc w:val="both"/>
        <w:rPr>
          <w:rFonts w:ascii="Arial Narrow" w:hAnsi="Arial Narrow" w:cs="Arial"/>
          <w:sz w:val="27"/>
          <w:szCs w:val="27"/>
        </w:rPr>
      </w:pPr>
      <w:r w:rsidRPr="00511937">
        <w:rPr>
          <w:rFonts w:ascii="Arial Narrow" w:hAnsi="Arial Narrow"/>
          <w:sz w:val="27"/>
          <w:szCs w:val="27"/>
        </w:rPr>
        <w:t>En</w:t>
      </w:r>
      <w:r w:rsidR="007E411E" w:rsidRPr="00511937">
        <w:rPr>
          <w:rFonts w:ascii="Arial Narrow" w:hAnsi="Arial Narrow"/>
          <w:sz w:val="27"/>
          <w:szCs w:val="27"/>
        </w:rPr>
        <w:t xml:space="preserve"> el anterior contexto, </w:t>
      </w:r>
      <w:r w:rsidRPr="00511937">
        <w:rPr>
          <w:rFonts w:ascii="Arial Narrow" w:hAnsi="Arial Narrow"/>
          <w:sz w:val="27"/>
          <w:szCs w:val="27"/>
        </w:rPr>
        <w:t xml:space="preserve">la autoridad demandada </w:t>
      </w:r>
      <w:r w:rsidR="001C0BF6" w:rsidRPr="00511937">
        <w:rPr>
          <w:rFonts w:ascii="Arial Narrow" w:hAnsi="Arial Narrow"/>
          <w:sz w:val="27"/>
          <w:szCs w:val="27"/>
        </w:rPr>
        <w:t xml:space="preserve">no cumplió </w:t>
      </w:r>
      <w:r w:rsidR="007E411E" w:rsidRPr="00511937">
        <w:rPr>
          <w:rFonts w:ascii="Arial Narrow" w:eastAsia="Cambria" w:hAnsi="Arial Narrow" w:cs="Arial Narrow"/>
          <w:sz w:val="27"/>
          <w:szCs w:val="27"/>
          <w:lang w:eastAsia="es-MX"/>
        </w:rPr>
        <w:t>la</w:t>
      </w:r>
      <w:r w:rsidR="009D0730" w:rsidRPr="00511937">
        <w:rPr>
          <w:rFonts w:ascii="Arial Narrow" w:eastAsia="Cambria" w:hAnsi="Arial Narrow" w:cs="Arial Narrow"/>
          <w:sz w:val="27"/>
          <w:szCs w:val="27"/>
          <w:lang w:eastAsia="es-MX"/>
        </w:rPr>
        <w:t>s</w:t>
      </w:r>
      <w:r w:rsidR="007E411E" w:rsidRPr="00511937">
        <w:rPr>
          <w:rFonts w:ascii="Arial Narrow" w:eastAsia="Cambria" w:hAnsi="Arial Narrow" w:cs="Arial Narrow"/>
          <w:sz w:val="27"/>
          <w:szCs w:val="27"/>
          <w:lang w:eastAsia="es-MX"/>
        </w:rPr>
        <w:t xml:space="preserve"> formalidad</w:t>
      </w:r>
      <w:r w:rsidR="009D0730" w:rsidRPr="00511937">
        <w:rPr>
          <w:rFonts w:ascii="Arial Narrow" w:eastAsia="Cambria" w:hAnsi="Arial Narrow" w:cs="Arial Narrow"/>
          <w:sz w:val="27"/>
          <w:szCs w:val="27"/>
          <w:lang w:eastAsia="es-MX"/>
        </w:rPr>
        <w:t>es</w:t>
      </w:r>
      <w:r w:rsidR="007E411E" w:rsidRPr="00511937">
        <w:rPr>
          <w:rFonts w:ascii="Arial Narrow" w:eastAsia="Cambria" w:hAnsi="Arial Narrow" w:cs="Arial Narrow"/>
          <w:sz w:val="27"/>
          <w:szCs w:val="27"/>
          <w:lang w:eastAsia="es-MX"/>
        </w:rPr>
        <w:t xml:space="preserve"> exigida</w:t>
      </w:r>
      <w:r w:rsidR="009D0730" w:rsidRPr="00511937">
        <w:rPr>
          <w:rFonts w:ascii="Arial Narrow" w:eastAsia="Cambria" w:hAnsi="Arial Narrow" w:cs="Arial Narrow"/>
          <w:sz w:val="27"/>
          <w:szCs w:val="27"/>
          <w:lang w:eastAsia="es-MX"/>
        </w:rPr>
        <w:t>s</w:t>
      </w:r>
      <w:r w:rsidR="007E411E" w:rsidRPr="00511937">
        <w:rPr>
          <w:rFonts w:ascii="Arial Narrow" w:eastAsia="Cambria" w:hAnsi="Arial Narrow" w:cs="Arial Narrow"/>
          <w:sz w:val="27"/>
          <w:szCs w:val="27"/>
          <w:lang w:eastAsia="es-MX"/>
        </w:rPr>
        <w:t xml:space="preserve"> por </w:t>
      </w:r>
      <w:r w:rsidR="007E411E" w:rsidRPr="00511937">
        <w:rPr>
          <w:rFonts w:ascii="Arial Narrow" w:hAnsi="Arial Narrow"/>
          <w:sz w:val="27"/>
          <w:szCs w:val="27"/>
        </w:rPr>
        <w:t>l</w:t>
      </w:r>
      <w:r w:rsidR="009D0730" w:rsidRPr="00511937">
        <w:rPr>
          <w:rFonts w:ascii="Arial Narrow" w:hAnsi="Arial Narrow"/>
          <w:sz w:val="27"/>
          <w:szCs w:val="27"/>
        </w:rPr>
        <w:t>os</w:t>
      </w:r>
      <w:r w:rsidR="007E411E" w:rsidRPr="00511937">
        <w:rPr>
          <w:rFonts w:ascii="Arial Narrow" w:hAnsi="Arial Narrow"/>
          <w:sz w:val="27"/>
          <w:szCs w:val="27"/>
        </w:rPr>
        <w:t xml:space="preserve"> artículo </w:t>
      </w:r>
      <w:r w:rsidR="009D0730" w:rsidRPr="00511937">
        <w:rPr>
          <w:rFonts w:ascii="Arial Narrow" w:hAnsi="Arial Narrow"/>
          <w:sz w:val="27"/>
          <w:szCs w:val="27"/>
        </w:rPr>
        <w:t xml:space="preserve">176 y </w:t>
      </w:r>
      <w:r w:rsidR="007E411E" w:rsidRPr="00511937">
        <w:rPr>
          <w:rFonts w:ascii="Arial Narrow" w:hAnsi="Arial Narrow"/>
          <w:sz w:val="27"/>
          <w:szCs w:val="27"/>
        </w:rPr>
        <w:t>177, párrafo primero, de la Ley de Hacienda para los Municipios del Estado de Guanajuato, toda vez que previamente a la práctica del avalúo impugnado, no se dio a conocer al contribuyente de forma personal la orden de valuación</w:t>
      </w:r>
      <w:r w:rsidR="009D0730" w:rsidRPr="00511937">
        <w:rPr>
          <w:rFonts w:ascii="Arial Narrow" w:hAnsi="Arial Narrow"/>
          <w:sz w:val="27"/>
          <w:szCs w:val="27"/>
        </w:rPr>
        <w:t>,</w:t>
      </w:r>
      <w:r w:rsidR="007E411E" w:rsidRPr="00511937">
        <w:rPr>
          <w:rFonts w:ascii="Arial Narrow" w:hAnsi="Arial Narrow"/>
          <w:sz w:val="27"/>
          <w:szCs w:val="27"/>
        </w:rPr>
        <w:t xml:space="preserve"> no se llevó a cabo la visita física en el inmueble objeto de valuación</w:t>
      </w:r>
      <w:r w:rsidR="009D0730" w:rsidRPr="00511937">
        <w:rPr>
          <w:rFonts w:ascii="Arial Narrow" w:hAnsi="Arial Narrow"/>
          <w:sz w:val="27"/>
          <w:szCs w:val="27"/>
        </w:rPr>
        <w:t xml:space="preserve"> y no se notificaron al contribuyente los resultados el avalúo</w:t>
      </w:r>
      <w:r w:rsidR="00AF761C" w:rsidRPr="00511937">
        <w:rPr>
          <w:rFonts w:ascii="Arial Narrow" w:hAnsi="Arial Narrow"/>
          <w:sz w:val="27"/>
          <w:szCs w:val="27"/>
        </w:rPr>
        <w:t>,</w:t>
      </w:r>
      <w:r w:rsidR="009D0730" w:rsidRPr="00511937">
        <w:rPr>
          <w:rFonts w:ascii="Arial Narrow" w:hAnsi="Arial Narrow"/>
          <w:sz w:val="27"/>
          <w:szCs w:val="27"/>
        </w:rPr>
        <w:t xml:space="preserve"> por ende,</w:t>
      </w:r>
      <w:r w:rsidR="007E411E" w:rsidRPr="00511937">
        <w:rPr>
          <w:rFonts w:ascii="Arial Narrow" w:hAnsi="Arial Narrow"/>
          <w:sz w:val="27"/>
          <w:szCs w:val="27"/>
        </w:rPr>
        <w:t xml:space="preserve"> </w:t>
      </w:r>
      <w:r w:rsidR="007E411E" w:rsidRPr="00511937">
        <w:rPr>
          <w:rFonts w:ascii="Arial Narrow" w:hAnsi="Arial Narrow" w:cs="Arial"/>
          <w:sz w:val="27"/>
          <w:szCs w:val="27"/>
        </w:rPr>
        <w:t>la</w:t>
      </w:r>
      <w:r w:rsidR="009D0730" w:rsidRPr="00511937">
        <w:rPr>
          <w:rFonts w:ascii="Arial Narrow" w:hAnsi="Arial Narrow" w:cs="Arial"/>
          <w:sz w:val="27"/>
          <w:szCs w:val="27"/>
        </w:rPr>
        <w:t>s</w:t>
      </w:r>
      <w:r w:rsidR="007E411E" w:rsidRPr="00511937">
        <w:rPr>
          <w:rFonts w:ascii="Arial Narrow" w:hAnsi="Arial Narrow" w:cs="Arial"/>
          <w:sz w:val="27"/>
          <w:szCs w:val="27"/>
        </w:rPr>
        <w:t xml:space="preserve"> </w:t>
      </w:r>
      <w:r w:rsidR="007E411E" w:rsidRPr="00511937">
        <w:rPr>
          <w:rFonts w:ascii="Arial Narrow" w:hAnsi="Arial Narrow"/>
          <w:sz w:val="27"/>
          <w:szCs w:val="27"/>
        </w:rPr>
        <w:t>anterior</w:t>
      </w:r>
      <w:r w:rsidR="009D0730" w:rsidRPr="00511937">
        <w:rPr>
          <w:rFonts w:ascii="Arial Narrow" w:hAnsi="Arial Narrow"/>
          <w:sz w:val="27"/>
          <w:szCs w:val="27"/>
        </w:rPr>
        <w:t>es</w:t>
      </w:r>
      <w:r w:rsidR="007E411E" w:rsidRPr="00511937">
        <w:rPr>
          <w:rFonts w:ascii="Arial Narrow" w:hAnsi="Arial Narrow" w:cs="Arial"/>
          <w:sz w:val="27"/>
          <w:szCs w:val="27"/>
        </w:rPr>
        <w:t xml:space="preserve"> </w:t>
      </w:r>
      <w:r w:rsidR="009D0730" w:rsidRPr="00511937">
        <w:rPr>
          <w:rFonts w:ascii="Arial Narrow" w:hAnsi="Arial Narrow" w:cs="Arial"/>
          <w:sz w:val="27"/>
          <w:szCs w:val="27"/>
        </w:rPr>
        <w:lastRenderedPageBreak/>
        <w:t>omisio</w:t>
      </w:r>
      <w:r w:rsidR="007E411E" w:rsidRPr="00511937">
        <w:rPr>
          <w:rFonts w:ascii="Arial Narrow" w:hAnsi="Arial Narrow" w:cs="Arial"/>
          <w:sz w:val="27"/>
          <w:szCs w:val="27"/>
        </w:rPr>
        <w:t>n</w:t>
      </w:r>
      <w:r w:rsidR="009D0730" w:rsidRPr="00511937">
        <w:rPr>
          <w:rFonts w:ascii="Arial Narrow" w:hAnsi="Arial Narrow" w:cs="Arial"/>
          <w:sz w:val="27"/>
          <w:szCs w:val="27"/>
        </w:rPr>
        <w:t>es</w:t>
      </w:r>
      <w:r w:rsidR="007E411E" w:rsidRPr="00511937">
        <w:rPr>
          <w:rFonts w:ascii="Arial Narrow" w:hAnsi="Arial Narrow" w:cs="Arial"/>
          <w:sz w:val="27"/>
          <w:szCs w:val="27"/>
        </w:rPr>
        <w:t xml:space="preserve"> constituye</w:t>
      </w:r>
      <w:r w:rsidR="009D0730" w:rsidRPr="00511937">
        <w:rPr>
          <w:rFonts w:ascii="Arial Narrow" w:hAnsi="Arial Narrow" w:cs="Arial"/>
          <w:sz w:val="27"/>
          <w:szCs w:val="27"/>
        </w:rPr>
        <w:t>n</w:t>
      </w:r>
      <w:r w:rsidR="007E411E" w:rsidRPr="00511937">
        <w:rPr>
          <w:rFonts w:ascii="Arial Narrow" w:hAnsi="Arial Narrow" w:cs="Arial"/>
          <w:sz w:val="27"/>
          <w:szCs w:val="27"/>
        </w:rPr>
        <w:t xml:space="preserve"> irregularidad</w:t>
      </w:r>
      <w:r w:rsidR="009D0730" w:rsidRPr="00511937">
        <w:rPr>
          <w:rFonts w:ascii="Arial Narrow" w:hAnsi="Arial Narrow" w:cs="Arial"/>
          <w:sz w:val="27"/>
          <w:szCs w:val="27"/>
        </w:rPr>
        <w:t>es</w:t>
      </w:r>
      <w:r w:rsidR="007E411E" w:rsidRPr="00511937">
        <w:rPr>
          <w:rFonts w:ascii="Arial Narrow" w:hAnsi="Arial Narrow" w:cs="Arial"/>
          <w:sz w:val="27"/>
          <w:szCs w:val="27"/>
        </w:rPr>
        <w:t xml:space="preserve"> que da origen a la ilegalidad del avaluó impugnado y de sus actos consecuentes. . . . . . . . . . </w:t>
      </w:r>
      <w:r w:rsidR="00AF761C" w:rsidRPr="00511937">
        <w:rPr>
          <w:rFonts w:ascii="Arial Narrow" w:hAnsi="Arial Narrow" w:cs="Arial"/>
          <w:sz w:val="27"/>
          <w:szCs w:val="27"/>
        </w:rPr>
        <w:t xml:space="preserve">. . . . . . . .  . . . . . . . . . . . . . . . . . </w:t>
      </w:r>
    </w:p>
    <w:p w:rsidR="009937C9" w:rsidRPr="00511937" w:rsidRDefault="009937C9" w:rsidP="007E411E">
      <w:pPr>
        <w:spacing w:line="360" w:lineRule="auto"/>
        <w:ind w:firstLine="708"/>
        <w:jc w:val="both"/>
        <w:rPr>
          <w:rFonts w:ascii="Arial Narrow" w:hAnsi="Arial Narrow" w:cs="Arial"/>
          <w:sz w:val="27"/>
          <w:szCs w:val="27"/>
        </w:rPr>
      </w:pPr>
    </w:p>
    <w:p w:rsidR="00EA2082" w:rsidRPr="00511937" w:rsidRDefault="00EA2082" w:rsidP="007E411E">
      <w:pPr>
        <w:spacing w:line="360" w:lineRule="auto"/>
        <w:ind w:firstLine="708"/>
        <w:jc w:val="both"/>
        <w:rPr>
          <w:rFonts w:ascii="Arial Narrow" w:hAnsi="Arial Narrow" w:cs="Arial"/>
          <w:sz w:val="27"/>
          <w:szCs w:val="27"/>
        </w:rPr>
      </w:pPr>
      <w:r w:rsidRPr="00511937">
        <w:rPr>
          <w:rFonts w:ascii="Arial Narrow" w:hAnsi="Arial Narrow" w:cs="Arial"/>
          <w:sz w:val="27"/>
          <w:szCs w:val="27"/>
        </w:rPr>
        <w:t>De este modo,</w:t>
      </w:r>
      <w:r w:rsidRPr="00511937">
        <w:rPr>
          <w:rFonts w:ascii="Arial Narrow" w:hAnsi="Arial Narrow"/>
          <w:sz w:val="27"/>
          <w:szCs w:val="27"/>
        </w:rPr>
        <w:t xml:space="preserve"> se concluye que el avalúo a debate como acto fiscal no reúne </w:t>
      </w:r>
    </w:p>
    <w:p w:rsidR="00EA2082" w:rsidRPr="00511937" w:rsidRDefault="00EA2082" w:rsidP="00EA2082">
      <w:pPr>
        <w:spacing w:line="360" w:lineRule="auto"/>
        <w:jc w:val="both"/>
        <w:rPr>
          <w:rFonts w:ascii="Arial Narrow" w:hAnsi="Arial Narrow" w:cs="Arial"/>
          <w:sz w:val="27"/>
          <w:szCs w:val="27"/>
        </w:rPr>
      </w:pPr>
      <w:r w:rsidRPr="00511937">
        <w:rPr>
          <w:rFonts w:ascii="Arial Narrow" w:hAnsi="Arial Narrow"/>
          <w:sz w:val="27"/>
          <w:szCs w:val="27"/>
        </w:rPr>
        <w:t xml:space="preserve">el elemento de validez establecido en el artículo 137, fracción VIII, del Código de Procedimiento y Justicia Administrativa para el Estado y los Municipios de Guanajuato, elemento que deben satisfacer los actos administrativos, estos últimos entendidos en su acepción amplia, por ello, no existe impedimento para incluir los actos emitidos por las autoridades fiscales; </w:t>
      </w:r>
      <w:r w:rsidR="00AF761C" w:rsidRPr="00511937">
        <w:rPr>
          <w:rFonts w:ascii="Arial Narrow" w:hAnsi="Arial Narrow"/>
          <w:sz w:val="27"/>
          <w:szCs w:val="27"/>
        </w:rPr>
        <w:t>por esta razón</w:t>
      </w:r>
      <w:r w:rsidRPr="00511937">
        <w:rPr>
          <w:rFonts w:ascii="Arial Narrow" w:hAnsi="Arial Narrow"/>
          <w:sz w:val="27"/>
          <w:szCs w:val="27"/>
        </w:rPr>
        <w:t xml:space="preserve">, el avalúo impugnado afecta de manera directa e inmediata la esfera jurídica de la parte actora, vulnerándose en su perjuicio los artículos 4 de la Ley Orgánica Municipal para el Estado de Guanajuato; 137, fracción VIII, del Código de Procedimiento y Justicia Administrativa para el Estado y los Municipios de Guanajuato; y, 176 y 177, acápite primero, de la </w:t>
      </w:r>
      <w:proofErr w:type="spellStart"/>
      <w:r w:rsidRPr="00511937">
        <w:rPr>
          <w:rFonts w:ascii="Arial Narrow" w:hAnsi="Arial Narrow"/>
          <w:sz w:val="27"/>
          <w:szCs w:val="27"/>
        </w:rPr>
        <w:t>multireferida</w:t>
      </w:r>
      <w:proofErr w:type="spellEnd"/>
      <w:r w:rsidRPr="00511937">
        <w:rPr>
          <w:rFonts w:ascii="Arial Narrow" w:hAnsi="Arial Narrow"/>
          <w:sz w:val="27"/>
          <w:szCs w:val="27"/>
        </w:rPr>
        <w:t xml:space="preserve"> Ley de Hacienda</w:t>
      </w:r>
      <w:r w:rsidRPr="00511937">
        <w:rPr>
          <w:rFonts w:ascii="Arial Narrow" w:hAnsi="Arial Narrow" w:cs="Arial"/>
          <w:sz w:val="27"/>
          <w:szCs w:val="27"/>
        </w:rPr>
        <w:t xml:space="preserve"> para los Municipios. . . . . . . . . . . . . . . .  </w:t>
      </w:r>
    </w:p>
    <w:p w:rsidR="00AF761C" w:rsidRPr="00511937" w:rsidRDefault="00AF761C" w:rsidP="00AF761C">
      <w:pPr>
        <w:spacing w:line="276" w:lineRule="auto"/>
        <w:ind w:firstLine="709"/>
        <w:jc w:val="both"/>
        <w:rPr>
          <w:rFonts w:ascii="Arial Narrow" w:hAnsi="Arial Narrow"/>
          <w:sz w:val="27"/>
          <w:szCs w:val="27"/>
        </w:rPr>
      </w:pPr>
    </w:p>
    <w:p w:rsidR="00EA2082" w:rsidRPr="00511937" w:rsidRDefault="00EA2082" w:rsidP="0035739E">
      <w:pPr>
        <w:spacing w:line="360" w:lineRule="auto"/>
        <w:ind w:firstLine="709"/>
        <w:jc w:val="both"/>
        <w:rPr>
          <w:rFonts w:ascii="Arial Narrow" w:hAnsi="Arial Narrow"/>
          <w:sz w:val="27"/>
          <w:szCs w:val="27"/>
        </w:rPr>
      </w:pPr>
      <w:r w:rsidRPr="00511937">
        <w:rPr>
          <w:rFonts w:ascii="Arial Narrow" w:hAnsi="Arial Narrow"/>
          <w:sz w:val="27"/>
          <w:szCs w:val="27"/>
        </w:rPr>
        <w:t xml:space="preserve">Por consecuencia, con fundamento en lo establecido en el artículo 300, fracción III, del citado Código de Procedimiento y Justicia Administrativa, lo procedente es declarar la nulidad </w:t>
      </w:r>
      <w:r w:rsidR="00D04604" w:rsidRPr="00511937">
        <w:rPr>
          <w:rFonts w:ascii="Arial Narrow" w:hAnsi="Arial Narrow"/>
          <w:sz w:val="27"/>
          <w:szCs w:val="27"/>
        </w:rPr>
        <w:t xml:space="preserve">total </w:t>
      </w:r>
      <w:r w:rsidRPr="00511937">
        <w:rPr>
          <w:rFonts w:ascii="Arial Narrow" w:hAnsi="Arial Narrow"/>
          <w:sz w:val="27"/>
          <w:szCs w:val="27"/>
        </w:rPr>
        <w:t>del avalúo fiscal</w:t>
      </w:r>
      <w:r w:rsidR="007E411E" w:rsidRPr="00511937">
        <w:rPr>
          <w:rFonts w:ascii="Arial Narrow" w:hAnsi="Arial Narrow"/>
          <w:sz w:val="27"/>
          <w:szCs w:val="27"/>
        </w:rPr>
        <w:t xml:space="preserve"> </w:t>
      </w:r>
      <w:r w:rsidR="001C0BF6" w:rsidRPr="00511937">
        <w:rPr>
          <w:rFonts w:ascii="Arial Narrow" w:hAnsi="Arial Narrow"/>
          <w:sz w:val="27"/>
          <w:szCs w:val="27"/>
        </w:rPr>
        <w:t>de fecha 04 cuatro de noviembre del año 2017 dos mil diecisiete</w:t>
      </w:r>
      <w:r w:rsidR="0035739E" w:rsidRPr="00511937">
        <w:rPr>
          <w:rFonts w:ascii="Arial Narrow" w:hAnsi="Arial Narrow" w:cs="Arial"/>
          <w:sz w:val="27"/>
          <w:szCs w:val="27"/>
        </w:rPr>
        <w:t xml:space="preserve">, </w:t>
      </w:r>
      <w:r w:rsidR="00AF761C" w:rsidRPr="00511937">
        <w:rPr>
          <w:rFonts w:ascii="Arial Narrow" w:hAnsi="Arial Narrow" w:cs="Arial"/>
          <w:sz w:val="27"/>
          <w:szCs w:val="27"/>
        </w:rPr>
        <w:t>practicado al inmueble ubicado en</w:t>
      </w:r>
      <w:r w:rsidR="001C0BF6" w:rsidRPr="00511937">
        <w:rPr>
          <w:rFonts w:ascii="Arial Narrow" w:hAnsi="Arial Narrow" w:cs="Arial"/>
          <w:sz w:val="27"/>
          <w:szCs w:val="27"/>
        </w:rPr>
        <w:t xml:space="preserve"> calle Timoteo número 104 ciento cuatro de la colonia San Pablo de esta ciudad</w:t>
      </w:r>
      <w:r w:rsidR="00AF761C" w:rsidRPr="00511937">
        <w:rPr>
          <w:rFonts w:ascii="Arial Narrow" w:hAnsi="Arial Narrow" w:cs="Arial"/>
          <w:sz w:val="27"/>
          <w:szCs w:val="27"/>
        </w:rPr>
        <w:t>, que</w:t>
      </w:r>
      <w:r w:rsidR="0035739E" w:rsidRPr="00511937">
        <w:rPr>
          <w:rFonts w:ascii="Arial Narrow" w:hAnsi="Arial Narrow" w:cs="Arial"/>
          <w:sz w:val="27"/>
          <w:szCs w:val="27"/>
        </w:rPr>
        <w:t xml:space="preserve"> </w:t>
      </w:r>
      <w:r w:rsidR="00AF761C" w:rsidRPr="00511937">
        <w:rPr>
          <w:rFonts w:ascii="Arial Narrow" w:hAnsi="Arial Narrow" w:cs="Arial"/>
          <w:sz w:val="27"/>
          <w:szCs w:val="27"/>
        </w:rPr>
        <w:t xml:space="preserve">le </w:t>
      </w:r>
      <w:r w:rsidR="0035739E" w:rsidRPr="00511937">
        <w:rPr>
          <w:rFonts w:ascii="Arial Narrow" w:hAnsi="Arial Narrow" w:cs="Arial"/>
          <w:sz w:val="27"/>
          <w:szCs w:val="27"/>
        </w:rPr>
        <w:t>fijó</w:t>
      </w:r>
      <w:r w:rsidR="00AF761C" w:rsidRPr="00511937">
        <w:rPr>
          <w:rFonts w:ascii="Arial Narrow" w:hAnsi="Arial Narrow" w:cs="Arial"/>
          <w:sz w:val="27"/>
          <w:szCs w:val="27"/>
        </w:rPr>
        <w:t xml:space="preserve"> el valor fiscal en</w:t>
      </w:r>
      <w:r w:rsidR="0035739E" w:rsidRPr="00511937">
        <w:rPr>
          <w:rFonts w:ascii="Arial Narrow" w:hAnsi="Arial Narrow" w:cs="Arial"/>
          <w:sz w:val="27"/>
          <w:szCs w:val="27"/>
        </w:rPr>
        <w:t xml:space="preserve"> la cantidad de $</w:t>
      </w:r>
      <w:r w:rsidR="001C0BF6" w:rsidRPr="00511937">
        <w:rPr>
          <w:rFonts w:ascii="Arial Narrow" w:hAnsi="Arial Narrow" w:cs="Arial"/>
          <w:sz w:val="27"/>
          <w:szCs w:val="27"/>
        </w:rPr>
        <w:t>1,173,198.36 (un millón ciento setenta y tres mil ciento noventa y ocho pesos 36/100 moneda nacional)</w:t>
      </w:r>
      <w:r w:rsidR="00AF761C" w:rsidRPr="00511937">
        <w:rPr>
          <w:rFonts w:ascii="Arial Narrow" w:hAnsi="Arial Narrow" w:cs="Arial"/>
          <w:sz w:val="27"/>
          <w:szCs w:val="27"/>
        </w:rPr>
        <w:t>;</w:t>
      </w:r>
      <w:r w:rsidR="0035739E" w:rsidRPr="00511937">
        <w:rPr>
          <w:rFonts w:ascii="Arial Narrow" w:hAnsi="Arial Narrow" w:cs="Arial"/>
          <w:sz w:val="27"/>
          <w:szCs w:val="27"/>
        </w:rPr>
        <w:t xml:space="preserve"> </w:t>
      </w:r>
      <w:r w:rsidRPr="00511937">
        <w:rPr>
          <w:rFonts w:ascii="Arial Narrow" w:hAnsi="Arial Narrow"/>
          <w:sz w:val="27"/>
          <w:szCs w:val="27"/>
        </w:rPr>
        <w:t>y</w:t>
      </w:r>
      <w:r w:rsidR="00AF761C" w:rsidRPr="00511937">
        <w:rPr>
          <w:rFonts w:ascii="Arial Narrow" w:hAnsi="Arial Narrow"/>
          <w:sz w:val="27"/>
          <w:szCs w:val="27"/>
        </w:rPr>
        <w:t>,</w:t>
      </w:r>
      <w:r w:rsidRPr="00511937">
        <w:rPr>
          <w:rFonts w:ascii="Arial Narrow" w:hAnsi="Arial Narrow"/>
          <w:sz w:val="27"/>
          <w:szCs w:val="27"/>
        </w:rPr>
        <w:t xml:space="preserve"> de sus actos fiscales consecuentes</w:t>
      </w:r>
      <w:r w:rsidRPr="00511937">
        <w:rPr>
          <w:rFonts w:ascii="Arial Narrow" w:hAnsi="Arial Narrow" w:cs="Arial"/>
          <w:sz w:val="27"/>
          <w:szCs w:val="27"/>
        </w:rPr>
        <w:t xml:space="preserve">. . . . . . . . . . . . . . .  . . . . . . . . . . . . </w:t>
      </w:r>
      <w:r w:rsidR="00AF761C" w:rsidRPr="00511937">
        <w:rPr>
          <w:rFonts w:ascii="Arial Narrow" w:hAnsi="Arial Narrow" w:cs="Arial"/>
          <w:sz w:val="27"/>
          <w:szCs w:val="27"/>
        </w:rPr>
        <w:t>.</w:t>
      </w:r>
      <w:r w:rsidRPr="00511937">
        <w:rPr>
          <w:rFonts w:ascii="Arial Narrow" w:hAnsi="Arial Narrow" w:cs="Arial"/>
          <w:sz w:val="27"/>
          <w:szCs w:val="27"/>
        </w:rPr>
        <w:t xml:space="preserve"> . </w:t>
      </w:r>
      <w:r w:rsidR="001C0BF6" w:rsidRPr="00511937">
        <w:rPr>
          <w:rFonts w:ascii="Arial Narrow" w:hAnsi="Arial Narrow" w:cs="Arial"/>
          <w:sz w:val="27"/>
          <w:szCs w:val="27"/>
        </w:rPr>
        <w:t xml:space="preserve"> . . . . . . . . . . . . . . . . . . . . . . . . . .</w:t>
      </w:r>
    </w:p>
    <w:p w:rsidR="00EA2082" w:rsidRPr="00511937" w:rsidRDefault="00EA2082" w:rsidP="00EA2082">
      <w:pPr>
        <w:spacing w:line="276" w:lineRule="auto"/>
        <w:jc w:val="both"/>
        <w:rPr>
          <w:rFonts w:ascii="Arial Narrow" w:hAnsi="Arial Narrow"/>
          <w:sz w:val="27"/>
          <w:szCs w:val="27"/>
        </w:rPr>
      </w:pPr>
    </w:p>
    <w:p w:rsidR="00EA2082" w:rsidRPr="00511937" w:rsidRDefault="00EA2082" w:rsidP="0035739E">
      <w:pPr>
        <w:spacing w:line="360" w:lineRule="auto"/>
        <w:ind w:firstLine="708"/>
        <w:jc w:val="both"/>
        <w:rPr>
          <w:rFonts w:ascii="Arial Narrow" w:hAnsi="Arial Narrow"/>
          <w:sz w:val="27"/>
          <w:szCs w:val="27"/>
        </w:rPr>
      </w:pPr>
      <w:r w:rsidRPr="00511937">
        <w:rPr>
          <w:rFonts w:ascii="Arial Narrow" w:hAnsi="Arial Narrow"/>
          <w:sz w:val="27"/>
          <w:szCs w:val="27"/>
        </w:rPr>
        <w:t xml:space="preserve">Dentro de los actos consecuentes se encuentran, entre otros, </w:t>
      </w:r>
      <w:r w:rsidRPr="00511937">
        <w:rPr>
          <w:rFonts w:ascii="Arial Narrow" w:hAnsi="Arial Narrow" w:cs="Arial"/>
          <w:sz w:val="27"/>
          <w:szCs w:val="27"/>
        </w:rPr>
        <w:t xml:space="preserve">el crédito fiscal por la cantidad de </w:t>
      </w:r>
      <w:r w:rsidR="001C0BF6" w:rsidRPr="00511937">
        <w:rPr>
          <w:rFonts w:ascii="Arial Narrow" w:hAnsi="Arial Narrow" w:cs="Arial"/>
          <w:sz w:val="27"/>
          <w:szCs w:val="27"/>
        </w:rPr>
        <w:t>$3,571.62</w:t>
      </w:r>
      <w:r w:rsidRPr="00511937">
        <w:rPr>
          <w:rFonts w:ascii="Arial Narrow" w:hAnsi="Arial Narrow" w:cs="Arial"/>
          <w:sz w:val="27"/>
          <w:szCs w:val="27"/>
        </w:rPr>
        <w:t xml:space="preserve"> (</w:t>
      </w:r>
      <w:r w:rsidR="001C0BF6" w:rsidRPr="00511937">
        <w:rPr>
          <w:rFonts w:ascii="Arial Narrow" w:hAnsi="Arial Narrow" w:cs="Arial"/>
          <w:sz w:val="27"/>
          <w:szCs w:val="27"/>
        </w:rPr>
        <w:t>tres mil quinientos setenta y un pesos 62/100 moneda nacional)</w:t>
      </w:r>
      <w:r w:rsidRPr="00511937">
        <w:rPr>
          <w:rFonts w:ascii="Arial Narrow" w:hAnsi="Arial Narrow" w:cs="Arial"/>
          <w:sz w:val="27"/>
          <w:szCs w:val="27"/>
        </w:rPr>
        <w:t xml:space="preserve">, </w:t>
      </w:r>
      <w:r w:rsidRPr="00511937">
        <w:rPr>
          <w:rFonts w:ascii="Arial Narrow" w:hAnsi="Arial Narrow"/>
          <w:sz w:val="27"/>
          <w:szCs w:val="27"/>
        </w:rPr>
        <w:t xml:space="preserve">integrado por los siguientes conceptos: </w:t>
      </w:r>
      <w:r w:rsidR="0035739E" w:rsidRPr="00511937">
        <w:rPr>
          <w:rFonts w:ascii="Arial Narrow" w:hAnsi="Arial Narrow"/>
          <w:sz w:val="27"/>
          <w:szCs w:val="27"/>
        </w:rPr>
        <w:t>$</w:t>
      </w:r>
      <w:r w:rsidR="001C0BF6" w:rsidRPr="00511937">
        <w:rPr>
          <w:rFonts w:ascii="Arial Narrow" w:hAnsi="Arial Narrow"/>
          <w:sz w:val="27"/>
          <w:szCs w:val="27"/>
        </w:rPr>
        <w:t>2,745.28 (dos mil setecientos cuarenta y cinco pesos 28/100 moneda nacional)</w:t>
      </w:r>
      <w:r w:rsidRPr="00511937">
        <w:rPr>
          <w:rFonts w:ascii="Arial Narrow" w:hAnsi="Arial Narrow"/>
          <w:sz w:val="27"/>
          <w:szCs w:val="27"/>
        </w:rPr>
        <w:t xml:space="preserve"> por impuesto</w:t>
      </w:r>
      <w:r w:rsidR="0035739E" w:rsidRPr="00511937">
        <w:rPr>
          <w:rFonts w:ascii="Arial Narrow" w:hAnsi="Arial Narrow"/>
          <w:sz w:val="27"/>
          <w:szCs w:val="27"/>
        </w:rPr>
        <w:t xml:space="preserve"> </w:t>
      </w:r>
      <w:r w:rsidR="00AF761C" w:rsidRPr="00511937">
        <w:rPr>
          <w:rFonts w:ascii="Arial Narrow" w:hAnsi="Arial Narrow"/>
          <w:sz w:val="27"/>
          <w:szCs w:val="27"/>
        </w:rPr>
        <w:t>correspondiente a</w:t>
      </w:r>
      <w:r w:rsidR="0035739E" w:rsidRPr="00511937">
        <w:rPr>
          <w:rFonts w:ascii="Arial Narrow" w:hAnsi="Arial Narrow"/>
          <w:sz w:val="27"/>
          <w:szCs w:val="27"/>
        </w:rPr>
        <w:t>l</w:t>
      </w:r>
      <w:r w:rsidR="00AF761C" w:rsidRPr="00511937">
        <w:rPr>
          <w:rFonts w:ascii="Arial Narrow" w:hAnsi="Arial Narrow"/>
          <w:sz w:val="27"/>
          <w:szCs w:val="27"/>
        </w:rPr>
        <w:t xml:space="preserve"> periodo del </w:t>
      </w:r>
      <w:r w:rsidR="0035739E" w:rsidRPr="00511937">
        <w:rPr>
          <w:rFonts w:ascii="Arial Narrow" w:hAnsi="Arial Narrow"/>
          <w:sz w:val="27"/>
          <w:szCs w:val="27"/>
        </w:rPr>
        <w:t>prime</w:t>
      </w:r>
      <w:r w:rsidR="001C0BF6" w:rsidRPr="00511937">
        <w:rPr>
          <w:rFonts w:ascii="Arial Narrow" w:hAnsi="Arial Narrow"/>
          <w:sz w:val="27"/>
          <w:szCs w:val="27"/>
        </w:rPr>
        <w:t>r al sexto bimestre del año 2018 dos mil dieciocho; y,</w:t>
      </w:r>
      <w:r w:rsidR="0035739E" w:rsidRPr="00511937">
        <w:rPr>
          <w:rFonts w:ascii="Arial Narrow" w:hAnsi="Arial Narrow"/>
          <w:sz w:val="27"/>
          <w:szCs w:val="27"/>
        </w:rPr>
        <w:t xml:space="preserve"> </w:t>
      </w:r>
      <w:r w:rsidRPr="00511937">
        <w:rPr>
          <w:rFonts w:ascii="Arial Narrow" w:hAnsi="Arial Narrow"/>
          <w:sz w:val="27"/>
          <w:szCs w:val="27"/>
        </w:rPr>
        <w:t xml:space="preserve"> $</w:t>
      </w:r>
      <w:r w:rsidR="001C0BF6" w:rsidRPr="00511937">
        <w:rPr>
          <w:rFonts w:ascii="Arial Narrow" w:hAnsi="Arial Narrow"/>
          <w:sz w:val="27"/>
          <w:szCs w:val="27"/>
        </w:rPr>
        <w:t>826.38 (ochocientos veintiséis pesos 38/100 moneda nacional), por concepto de honorarios de avaluó del sexto bimestre del año 2017 dos mil diecisiete</w:t>
      </w:r>
      <w:r w:rsidRPr="00511937">
        <w:rPr>
          <w:rFonts w:ascii="Arial Narrow" w:hAnsi="Arial Narrow"/>
          <w:sz w:val="27"/>
          <w:szCs w:val="27"/>
        </w:rPr>
        <w:t>; ello es así, porque el avalúo</w:t>
      </w:r>
      <w:r w:rsidRPr="00511937">
        <w:rPr>
          <w:rFonts w:ascii="Arial Narrow" w:eastAsia="MS Mincho" w:hAnsi="Arial Narrow"/>
          <w:sz w:val="27"/>
          <w:szCs w:val="27"/>
        </w:rPr>
        <w:t xml:space="preserve"> viciado de origen</w:t>
      </w:r>
      <w:r w:rsidRPr="00511937">
        <w:rPr>
          <w:rFonts w:ascii="Arial Narrow" w:hAnsi="Arial Narrow"/>
          <w:sz w:val="27"/>
          <w:szCs w:val="27"/>
        </w:rPr>
        <w:t xml:space="preserve"> </w:t>
      </w:r>
      <w:r w:rsidRPr="00511937">
        <w:rPr>
          <w:rFonts w:ascii="Arial Narrow" w:hAnsi="Arial Narrow"/>
          <w:b/>
          <w:sz w:val="27"/>
          <w:szCs w:val="27"/>
        </w:rPr>
        <w:t>-</w:t>
      </w:r>
      <w:r w:rsidRPr="00511937">
        <w:rPr>
          <w:rFonts w:ascii="Arial Narrow" w:hAnsi="Arial Narrow"/>
          <w:sz w:val="27"/>
          <w:szCs w:val="27"/>
        </w:rPr>
        <w:t>acto principal</w:t>
      </w:r>
      <w:r w:rsidRPr="00511937">
        <w:rPr>
          <w:rFonts w:ascii="Arial Narrow" w:hAnsi="Arial Narrow"/>
          <w:b/>
          <w:sz w:val="27"/>
          <w:szCs w:val="27"/>
        </w:rPr>
        <w:t>-</w:t>
      </w:r>
      <w:r w:rsidRPr="00511937">
        <w:rPr>
          <w:rFonts w:ascii="Arial Narrow" w:hAnsi="Arial Narrow"/>
          <w:sz w:val="27"/>
          <w:szCs w:val="27"/>
        </w:rPr>
        <w:t xml:space="preserve">, sirve de apoyo al crédito fiscal combatido </w:t>
      </w:r>
      <w:r w:rsidRPr="00511937">
        <w:rPr>
          <w:rFonts w:ascii="Arial Narrow" w:hAnsi="Arial Narrow"/>
          <w:b/>
          <w:sz w:val="27"/>
          <w:szCs w:val="27"/>
        </w:rPr>
        <w:t>-</w:t>
      </w:r>
      <w:r w:rsidRPr="00511937">
        <w:rPr>
          <w:rFonts w:ascii="Arial Narrow" w:hAnsi="Arial Narrow"/>
          <w:sz w:val="27"/>
          <w:szCs w:val="27"/>
        </w:rPr>
        <w:lastRenderedPageBreak/>
        <w:t>actos accesorios</w:t>
      </w:r>
      <w:r w:rsidRPr="00511937">
        <w:rPr>
          <w:rFonts w:ascii="Arial Narrow" w:hAnsi="Arial Narrow"/>
          <w:b/>
          <w:sz w:val="27"/>
          <w:szCs w:val="27"/>
        </w:rPr>
        <w:t>-</w:t>
      </w:r>
      <w:r w:rsidRPr="00511937">
        <w:rPr>
          <w:rFonts w:ascii="Arial Narrow" w:hAnsi="Arial Narrow"/>
          <w:sz w:val="27"/>
          <w:szCs w:val="27"/>
        </w:rPr>
        <w:t>, por ende, no existe impedimento para declarar su nulidad, en virtud de que lo accesorio sigue la suerte de lo principal.</w:t>
      </w:r>
      <w:r w:rsidRPr="00511937">
        <w:rPr>
          <w:rFonts w:ascii="Arial Narrow" w:hAnsi="Arial Narrow" w:cs="Arial"/>
          <w:sz w:val="27"/>
          <w:szCs w:val="27"/>
        </w:rPr>
        <w:t xml:space="preserve"> . . . . </w:t>
      </w:r>
      <w:r w:rsidR="001C0BF6" w:rsidRPr="00511937">
        <w:rPr>
          <w:rFonts w:ascii="Arial Narrow" w:hAnsi="Arial Narrow" w:cs="Arial"/>
          <w:sz w:val="27"/>
          <w:szCs w:val="27"/>
        </w:rPr>
        <w:t xml:space="preserve"> . . . . . . . . . . . . . . . . . </w:t>
      </w:r>
    </w:p>
    <w:p w:rsidR="00AF761C" w:rsidRPr="00511937" w:rsidRDefault="00AF761C" w:rsidP="00AF761C">
      <w:pPr>
        <w:spacing w:line="276" w:lineRule="auto"/>
        <w:jc w:val="both"/>
        <w:rPr>
          <w:rFonts w:ascii="Arial Narrow" w:hAnsi="Arial Narrow"/>
          <w:sz w:val="27"/>
          <w:szCs w:val="27"/>
        </w:rPr>
      </w:pPr>
    </w:p>
    <w:p w:rsidR="00AF761C" w:rsidRPr="00511937" w:rsidRDefault="00EA2082" w:rsidP="00EA2082">
      <w:pPr>
        <w:spacing w:line="360" w:lineRule="auto"/>
        <w:ind w:firstLine="708"/>
        <w:jc w:val="both"/>
        <w:rPr>
          <w:rFonts w:ascii="Arial Narrow" w:hAnsi="Arial Narrow"/>
          <w:sz w:val="27"/>
          <w:szCs w:val="27"/>
        </w:rPr>
      </w:pPr>
      <w:r w:rsidRPr="00511937">
        <w:rPr>
          <w:rFonts w:ascii="Arial Narrow" w:hAnsi="Arial Narrow"/>
          <w:sz w:val="27"/>
          <w:szCs w:val="27"/>
          <w:lang w:val="es-MX"/>
        </w:rPr>
        <w:t xml:space="preserve">Respecto, a la nulidad de los actos consecuencia del avalúo, </w:t>
      </w:r>
      <w:r w:rsidRPr="00511937">
        <w:rPr>
          <w:rFonts w:ascii="Arial Narrow" w:hAnsi="Arial Narrow"/>
          <w:sz w:val="27"/>
          <w:szCs w:val="27"/>
        </w:rPr>
        <w:t xml:space="preserve">resulta ilustrativo </w:t>
      </w:r>
    </w:p>
    <w:p w:rsidR="00EA2082" w:rsidRPr="00511937" w:rsidRDefault="00EA2082" w:rsidP="00AF761C">
      <w:pPr>
        <w:spacing w:line="360" w:lineRule="auto"/>
        <w:jc w:val="both"/>
        <w:rPr>
          <w:rFonts w:ascii="Arial Narrow" w:hAnsi="Arial Narrow"/>
          <w:b/>
          <w:sz w:val="27"/>
          <w:szCs w:val="27"/>
        </w:rPr>
      </w:pPr>
      <w:r w:rsidRPr="00511937">
        <w:rPr>
          <w:rFonts w:ascii="Arial Narrow" w:hAnsi="Arial Narrow"/>
          <w:sz w:val="27"/>
          <w:szCs w:val="27"/>
        </w:rPr>
        <w:t xml:space="preserve">como criterio orientador el sostenido por el Primer Tribunal Colegiado en Materia Administrativa del Primer Circuito, Séptima Época, Apéndice de 1995, Tomo VI, Parte TCC, Tesis 565, Página 376, bajo el rubro: </w:t>
      </w:r>
      <w:r w:rsidRPr="00511937">
        <w:rPr>
          <w:rFonts w:ascii="Arial Narrow" w:hAnsi="Arial Narrow" w:cs="Arial"/>
          <w:sz w:val="27"/>
          <w:szCs w:val="27"/>
        </w:rPr>
        <w:t xml:space="preserve">. . . . . . . . . . . . . . . . . . . . </w:t>
      </w:r>
    </w:p>
    <w:p w:rsidR="00EA2082" w:rsidRPr="00511937" w:rsidRDefault="00EA2082" w:rsidP="00EA2082">
      <w:pPr>
        <w:spacing w:line="276" w:lineRule="auto"/>
        <w:jc w:val="both"/>
        <w:rPr>
          <w:rFonts w:ascii="Arial Narrow" w:hAnsi="Arial Narrow"/>
        </w:rPr>
      </w:pPr>
    </w:p>
    <w:p w:rsidR="00EA2082" w:rsidRPr="00511937" w:rsidRDefault="00EA2082" w:rsidP="00A01F7B">
      <w:pPr>
        <w:spacing w:line="360" w:lineRule="auto"/>
        <w:ind w:firstLine="708"/>
        <w:jc w:val="both"/>
        <w:rPr>
          <w:rFonts w:ascii="Arial Narrow" w:eastAsia="MS Mincho" w:hAnsi="Arial Narrow"/>
          <w:i/>
        </w:rPr>
      </w:pPr>
      <w:r w:rsidRPr="00511937">
        <w:rPr>
          <w:rFonts w:ascii="Arial Narrow" w:eastAsia="MS Mincho" w:hAnsi="Arial Narrow"/>
          <w:i/>
        </w:rPr>
        <w:t>“</w:t>
      </w:r>
      <w:r w:rsidRPr="00511937">
        <w:rPr>
          <w:rFonts w:ascii="Arial Narrow" w:eastAsia="MS Mincho" w:hAnsi="Arial Narrow"/>
          <w:b/>
          <w:i/>
        </w:rPr>
        <w:t>ACTOS VICIADOS, FRUTOS DE</w:t>
      </w:r>
      <w:r w:rsidRPr="00511937">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EA2082" w:rsidRPr="00511937" w:rsidRDefault="00EA2082" w:rsidP="00EA2082">
      <w:pPr>
        <w:spacing w:line="276" w:lineRule="auto"/>
        <w:jc w:val="both"/>
        <w:rPr>
          <w:rFonts w:ascii="Arial Narrow" w:hAnsi="Arial Narrow" w:cs="Arial"/>
        </w:rPr>
      </w:pPr>
    </w:p>
    <w:p w:rsidR="00EA2082" w:rsidRPr="00511937" w:rsidRDefault="00EA2082" w:rsidP="00EA2082">
      <w:pPr>
        <w:spacing w:line="360" w:lineRule="auto"/>
        <w:ind w:firstLine="708"/>
        <w:jc w:val="both"/>
        <w:rPr>
          <w:rFonts w:ascii="Arial Narrow" w:hAnsi="Arial Narrow"/>
          <w:sz w:val="27"/>
          <w:szCs w:val="27"/>
        </w:rPr>
      </w:pPr>
      <w:r w:rsidRPr="00511937">
        <w:rPr>
          <w:rFonts w:ascii="Arial Narrow" w:hAnsi="Arial Narrow" w:cs="Arial"/>
          <w:sz w:val="27"/>
          <w:szCs w:val="27"/>
        </w:rPr>
        <w:t xml:space="preserve">Por consiguiente, ante la declaración de nulidad de los actos impugnados y estimando que de acuerdo a lo señalado por el artículo 143, párrafo segundo, del Código de Procedimiento y Justicia Administrativa para el Estado y los Municipios de Guanajuato, esa declaración de nulidad produce efectos retroactivos, esto es, vuelve las cosas al estado en que se encontraban antes de la violación, </w:t>
      </w:r>
      <w:r w:rsidRPr="00511937">
        <w:rPr>
          <w:rFonts w:ascii="Arial Narrow" w:hAnsi="Arial Narrow"/>
          <w:sz w:val="27"/>
          <w:szCs w:val="27"/>
        </w:rPr>
        <w:t xml:space="preserve">de esta manera, </w:t>
      </w:r>
      <w:r w:rsidRPr="00511937">
        <w:rPr>
          <w:rFonts w:ascii="Arial Narrow" w:hAnsi="Arial Narrow" w:cs="Arial"/>
          <w:sz w:val="27"/>
          <w:szCs w:val="27"/>
        </w:rPr>
        <w:t xml:space="preserve">en el proceso administrativo el Juzgador se encuentra constreñido a restituir al actor en el pleno goce de sus derechos vulnerados con la emisión de los actos impugnados, </w:t>
      </w:r>
      <w:r w:rsidRPr="00511937">
        <w:rPr>
          <w:rFonts w:ascii="Arial Narrow" w:hAnsi="Arial Narrow"/>
          <w:sz w:val="27"/>
          <w:szCs w:val="27"/>
        </w:rPr>
        <w:t>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Pr="00511937">
        <w:rPr>
          <w:rFonts w:ascii="Arial Narrow" w:hAnsi="Arial Narrow" w:cs="Arial"/>
          <w:sz w:val="27"/>
          <w:szCs w:val="27"/>
        </w:rPr>
        <w:t xml:space="preserve">. . . . . . . . . </w:t>
      </w:r>
      <w:r w:rsidR="00970482" w:rsidRPr="00511937">
        <w:rPr>
          <w:rFonts w:ascii="Arial Narrow" w:hAnsi="Arial Narrow" w:cs="Arial"/>
          <w:sz w:val="27"/>
          <w:szCs w:val="27"/>
        </w:rPr>
        <w:t xml:space="preserve">. . . . . </w:t>
      </w:r>
      <w:r w:rsidRPr="00511937">
        <w:rPr>
          <w:rFonts w:ascii="Arial Narrow" w:hAnsi="Arial Narrow" w:cs="Arial"/>
          <w:sz w:val="27"/>
          <w:szCs w:val="27"/>
        </w:rPr>
        <w:t xml:space="preserve">. . . . . . . . . . . </w:t>
      </w:r>
      <w:r w:rsidR="00970482" w:rsidRPr="00511937">
        <w:rPr>
          <w:rFonts w:ascii="Arial Narrow" w:hAnsi="Arial Narrow" w:cs="Arial"/>
          <w:sz w:val="27"/>
          <w:szCs w:val="27"/>
        </w:rPr>
        <w:t xml:space="preserve">. . . . . . . . . . . . . . . </w:t>
      </w:r>
    </w:p>
    <w:p w:rsidR="00EA2082" w:rsidRPr="00511937" w:rsidRDefault="00EA2082" w:rsidP="00EA2082">
      <w:pPr>
        <w:tabs>
          <w:tab w:val="left" w:pos="1485"/>
        </w:tabs>
        <w:spacing w:line="276" w:lineRule="auto"/>
        <w:jc w:val="both"/>
        <w:rPr>
          <w:rFonts w:ascii="Arial Narrow" w:hAnsi="Arial Narrow" w:cs="Arial"/>
          <w:sz w:val="27"/>
          <w:szCs w:val="27"/>
        </w:rPr>
      </w:pPr>
    </w:p>
    <w:p w:rsidR="00EA2082" w:rsidRPr="00511937" w:rsidRDefault="00EA2082" w:rsidP="0053044A">
      <w:pPr>
        <w:tabs>
          <w:tab w:val="left" w:pos="1485"/>
        </w:tabs>
        <w:spacing w:line="360" w:lineRule="auto"/>
        <w:ind w:firstLine="709"/>
        <w:jc w:val="both"/>
        <w:rPr>
          <w:rFonts w:ascii="Arial Narrow" w:hAnsi="Arial Narrow" w:cs="Arial"/>
          <w:sz w:val="27"/>
          <w:szCs w:val="27"/>
        </w:rPr>
      </w:pPr>
      <w:r w:rsidRPr="00511937">
        <w:rPr>
          <w:rFonts w:ascii="Arial Narrow" w:hAnsi="Arial Narrow" w:cs="Arial"/>
          <w:sz w:val="27"/>
          <w:szCs w:val="27"/>
        </w:rPr>
        <w:t>En ese sentido, de acuerdo a lo estipulado por el artículo 300, fracción V, del pluri</w:t>
      </w:r>
      <w:r w:rsidRPr="00511937">
        <w:rPr>
          <w:rFonts w:ascii="Arial Narrow" w:hAnsi="Arial Narrow"/>
          <w:sz w:val="27"/>
          <w:szCs w:val="27"/>
        </w:rPr>
        <w:t xml:space="preserve">citado Código de Procedimiento y Justicia Administrativa, se reconoce a la parte actora </w:t>
      </w:r>
      <w:r w:rsidRPr="00511937">
        <w:rPr>
          <w:rFonts w:ascii="Arial Narrow" w:hAnsi="Arial Narrow" w:cs="Arial"/>
          <w:sz w:val="27"/>
          <w:szCs w:val="27"/>
        </w:rPr>
        <w:t xml:space="preserve">el derecho amparado por el párrafo tercero del artículo 168 de la Ley de Hacienda para los Municipios del Estado de Guanajuato, el que consiste, que en tanto se practica el nuevo avalúo que actualizará el valor fiscal del inmueble que nos ocupa, la base del impuesto predial seguirá siendo el valor fiscal fijado por el avalúo </w:t>
      </w:r>
      <w:r w:rsidRPr="00511937">
        <w:rPr>
          <w:rFonts w:ascii="Arial Narrow" w:hAnsi="Arial Narrow" w:cs="Arial"/>
          <w:sz w:val="27"/>
          <w:szCs w:val="27"/>
        </w:rPr>
        <w:lastRenderedPageBreak/>
        <w:t xml:space="preserve">anterior  al  avalúo impugnado,  es  decir, </w:t>
      </w:r>
      <w:r w:rsidR="0053044A" w:rsidRPr="00511937">
        <w:rPr>
          <w:rFonts w:ascii="Arial Narrow" w:hAnsi="Arial Narrow" w:cs="Arial"/>
          <w:sz w:val="27"/>
          <w:szCs w:val="27"/>
        </w:rPr>
        <w:t xml:space="preserve">el fijado por la autoridad fiscal mediante </w:t>
      </w:r>
      <w:r w:rsidRPr="00511937">
        <w:rPr>
          <w:rFonts w:ascii="Arial Narrow" w:hAnsi="Arial Narrow" w:cs="Arial"/>
          <w:sz w:val="27"/>
          <w:szCs w:val="27"/>
        </w:rPr>
        <w:t xml:space="preserve"> el</w:t>
      </w:r>
      <w:r w:rsidR="0053044A" w:rsidRPr="00511937">
        <w:rPr>
          <w:rFonts w:ascii="Arial Narrow" w:hAnsi="Arial Narrow" w:cs="Arial"/>
          <w:sz w:val="27"/>
          <w:szCs w:val="27"/>
        </w:rPr>
        <w:t xml:space="preserve"> avalúo de fecha 21 veintiuno de octubre del año 2010 dos mil diez,  que determinó un valor de $80,000.00 (ochenta mil pesos 00/100 moneda nacional) . . . . . . . . . . . . </w:t>
      </w:r>
    </w:p>
    <w:p w:rsidR="00970482" w:rsidRPr="00511937" w:rsidRDefault="00970482" w:rsidP="00970482">
      <w:pPr>
        <w:tabs>
          <w:tab w:val="left" w:pos="1485"/>
        </w:tabs>
        <w:spacing w:line="276" w:lineRule="auto"/>
        <w:jc w:val="both"/>
        <w:rPr>
          <w:rFonts w:ascii="Arial Narrow" w:hAnsi="Arial Narrow" w:cs="Arial"/>
          <w:sz w:val="27"/>
          <w:szCs w:val="27"/>
        </w:rPr>
      </w:pPr>
    </w:p>
    <w:p w:rsidR="00532FED" w:rsidRPr="00511937" w:rsidRDefault="00532FED" w:rsidP="00970482">
      <w:pPr>
        <w:spacing w:line="276" w:lineRule="auto"/>
        <w:jc w:val="right"/>
        <w:rPr>
          <w:rFonts w:ascii="Arial Narrow" w:hAnsi="Arial Narrow"/>
          <w:b/>
          <w:i/>
          <w:sz w:val="27"/>
          <w:szCs w:val="27"/>
        </w:rPr>
      </w:pPr>
      <w:r w:rsidRPr="00511937">
        <w:rPr>
          <w:rFonts w:ascii="Arial Narrow" w:hAnsi="Arial Narrow"/>
          <w:b/>
          <w:i/>
          <w:sz w:val="27"/>
          <w:szCs w:val="27"/>
        </w:rPr>
        <w:t>Estudio innecesario de los demás conceptos de impugnación.</w:t>
      </w:r>
    </w:p>
    <w:p w:rsidR="00970482" w:rsidRPr="00511937" w:rsidRDefault="00970482" w:rsidP="00970482">
      <w:pPr>
        <w:spacing w:line="360" w:lineRule="auto"/>
        <w:ind w:firstLine="708"/>
        <w:jc w:val="both"/>
        <w:rPr>
          <w:rFonts w:ascii="Arial Narrow" w:hAnsi="Arial Narrow"/>
          <w:sz w:val="27"/>
          <w:szCs w:val="27"/>
        </w:rPr>
      </w:pPr>
      <w:r w:rsidRPr="00511937">
        <w:rPr>
          <w:rFonts w:ascii="Arial Narrow" w:hAnsi="Arial Narrow"/>
          <w:b/>
          <w:sz w:val="27"/>
          <w:szCs w:val="27"/>
        </w:rPr>
        <w:t>QUIN</w:t>
      </w:r>
      <w:r w:rsidR="00D91DE7" w:rsidRPr="00511937">
        <w:rPr>
          <w:rFonts w:ascii="Arial Narrow" w:hAnsi="Arial Narrow"/>
          <w:b/>
          <w:sz w:val="27"/>
          <w:szCs w:val="27"/>
        </w:rPr>
        <w:t>TO.-</w:t>
      </w:r>
      <w:r w:rsidR="00D91DE7" w:rsidRPr="00511937">
        <w:rPr>
          <w:rFonts w:ascii="Arial Narrow" w:hAnsi="Arial Narrow"/>
          <w:sz w:val="27"/>
          <w:szCs w:val="27"/>
        </w:rPr>
        <w:t xml:space="preserve"> Que la argumentación analizad</w:t>
      </w:r>
      <w:r w:rsidR="000458C9" w:rsidRPr="00511937">
        <w:rPr>
          <w:rFonts w:ascii="Arial Narrow" w:hAnsi="Arial Narrow"/>
          <w:sz w:val="27"/>
          <w:szCs w:val="27"/>
        </w:rPr>
        <w:t>a</w:t>
      </w:r>
      <w:r w:rsidR="00D91DE7" w:rsidRPr="00511937">
        <w:rPr>
          <w:rFonts w:ascii="Arial Narrow" w:hAnsi="Arial Narrow"/>
          <w:sz w:val="27"/>
          <w:szCs w:val="27"/>
        </w:rPr>
        <w:t xml:space="preserve"> en el considerando que antecede, es suficiente para declarar la nulidad de</w:t>
      </w:r>
      <w:r w:rsidR="00532FED" w:rsidRPr="00511937">
        <w:rPr>
          <w:rFonts w:ascii="Arial Narrow" w:hAnsi="Arial Narrow"/>
          <w:sz w:val="27"/>
          <w:szCs w:val="27"/>
        </w:rPr>
        <w:t xml:space="preserve"> </w:t>
      </w:r>
      <w:r w:rsidR="00D91DE7" w:rsidRPr="00511937">
        <w:rPr>
          <w:rFonts w:ascii="Arial Narrow" w:hAnsi="Arial Narrow"/>
          <w:sz w:val="27"/>
          <w:szCs w:val="27"/>
        </w:rPr>
        <w:t xml:space="preserve">los actos impugnados, por lo que resulta innecesario el estudio de los demás conceptos de impugnación esgrimidos en la demanda, toda vez que de proceder alguno de estos en nada variaría el sentido de esta sentencia. </w:t>
      </w:r>
      <w:r w:rsidR="00D91DE7" w:rsidRPr="00511937">
        <w:rPr>
          <w:rFonts w:ascii="Arial Narrow" w:hAnsi="Arial Narrow" w:cs="Arial"/>
          <w:sz w:val="27"/>
          <w:szCs w:val="27"/>
          <w:lang w:val="es-MX"/>
        </w:rPr>
        <w:t>Al respecto resulta ilustrativo como criterio orientador en sostenido en</w:t>
      </w:r>
      <w:r w:rsidR="00D91DE7" w:rsidRPr="00511937">
        <w:rPr>
          <w:rFonts w:ascii="Arial Narrow" w:hAnsi="Arial Narrow"/>
          <w:sz w:val="27"/>
          <w:szCs w:val="27"/>
        </w:rPr>
        <w:t xml:space="preserve"> la tesis que a la letra dice: </w:t>
      </w:r>
      <w:r w:rsidRPr="00511937">
        <w:rPr>
          <w:rFonts w:ascii="Arial Narrow" w:hAnsi="Arial Narrow"/>
          <w:sz w:val="27"/>
          <w:szCs w:val="27"/>
        </w:rPr>
        <w:t>. . . . . . . . . . . .</w:t>
      </w:r>
      <w:r w:rsidRPr="00511937">
        <w:rPr>
          <w:rFonts w:ascii="Arial Narrow" w:hAnsi="Arial Narrow" w:cs="Arial"/>
          <w:sz w:val="27"/>
          <w:szCs w:val="27"/>
        </w:rPr>
        <w:t xml:space="preserve"> . . . . . . . . . . . . . . . . . . . . . . . . . . . . . . . . </w:t>
      </w:r>
    </w:p>
    <w:p w:rsidR="00970482" w:rsidRPr="00511937" w:rsidRDefault="00970482" w:rsidP="00A01F7B">
      <w:pPr>
        <w:spacing w:line="276" w:lineRule="auto"/>
        <w:jc w:val="both"/>
        <w:rPr>
          <w:rFonts w:ascii="Arial Narrow" w:hAnsi="Arial Narrow"/>
        </w:rPr>
      </w:pPr>
    </w:p>
    <w:p w:rsidR="00A42C33" w:rsidRPr="00511937" w:rsidRDefault="00D91DE7" w:rsidP="00A01F7B">
      <w:pPr>
        <w:spacing w:line="360" w:lineRule="auto"/>
        <w:ind w:firstLine="708"/>
        <w:jc w:val="both"/>
        <w:rPr>
          <w:rFonts w:ascii="Arial Narrow" w:hAnsi="Arial Narrow" w:cs="Arial"/>
        </w:rPr>
      </w:pPr>
      <w:r w:rsidRPr="0051193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11937">
        <w:rPr>
          <w:rFonts w:ascii="Arial Narrow" w:hAnsi="Arial Narrow"/>
        </w:rPr>
        <w:t>Tercera Sala, Séptima época, Volumen 157-162. Cuarta Parte, visible a pág</w:t>
      </w:r>
      <w:r w:rsidR="000458C9" w:rsidRPr="00511937">
        <w:rPr>
          <w:rFonts w:ascii="Arial Narrow" w:hAnsi="Arial Narrow"/>
        </w:rPr>
        <w:t xml:space="preserve">ina 32. </w:t>
      </w:r>
    </w:p>
    <w:p w:rsidR="00D91DE7" w:rsidRPr="00511937" w:rsidRDefault="00D91DE7" w:rsidP="00970482">
      <w:pPr>
        <w:spacing w:line="360" w:lineRule="auto"/>
        <w:jc w:val="both"/>
        <w:rPr>
          <w:rFonts w:ascii="Arial Narrow" w:hAnsi="Arial Narrow" w:cs="Arial"/>
        </w:rPr>
      </w:pPr>
    </w:p>
    <w:p w:rsidR="00DB44ED" w:rsidRPr="00511937" w:rsidRDefault="00DB44ED" w:rsidP="00970482">
      <w:pPr>
        <w:spacing w:line="360" w:lineRule="auto"/>
        <w:ind w:firstLine="708"/>
        <w:jc w:val="both"/>
        <w:rPr>
          <w:rFonts w:ascii="Arial Narrow" w:hAnsi="Arial Narrow" w:cs="Arial"/>
          <w:sz w:val="27"/>
          <w:szCs w:val="27"/>
        </w:rPr>
      </w:pPr>
      <w:r w:rsidRPr="00511937">
        <w:rPr>
          <w:rFonts w:ascii="Arial Narrow" w:hAnsi="Arial Narrow" w:cs="Arial"/>
          <w:sz w:val="27"/>
          <w:szCs w:val="27"/>
        </w:rPr>
        <w:t xml:space="preserve">Por lo expuesto y además con fundamento en los artículos </w:t>
      </w:r>
      <w:r w:rsidRPr="00511937">
        <w:rPr>
          <w:rFonts w:ascii="Arial Narrow" w:hAnsi="Arial Narrow" w:cs="Arial"/>
          <w:bCs/>
          <w:sz w:val="27"/>
          <w:szCs w:val="27"/>
        </w:rPr>
        <w:t>243</w:t>
      </w:r>
      <w:r w:rsidR="00532FED" w:rsidRPr="00511937">
        <w:rPr>
          <w:rFonts w:ascii="Arial Narrow" w:hAnsi="Arial Narrow" w:cs="Arial"/>
          <w:bCs/>
          <w:sz w:val="27"/>
          <w:szCs w:val="27"/>
        </w:rPr>
        <w:t xml:space="preserve"> </w:t>
      </w:r>
      <w:r w:rsidRPr="00511937">
        <w:rPr>
          <w:rFonts w:ascii="Arial Narrow" w:hAnsi="Arial Narrow"/>
          <w:sz w:val="27"/>
          <w:szCs w:val="27"/>
        </w:rPr>
        <w:t xml:space="preserve">párrafo  segundo y 244 </w:t>
      </w:r>
      <w:r w:rsidRPr="00511937">
        <w:rPr>
          <w:rFonts w:ascii="Arial Narrow" w:hAnsi="Arial Narrow" w:cs="Arial"/>
          <w:sz w:val="27"/>
          <w:szCs w:val="27"/>
        </w:rPr>
        <w:t>de la Ley Orgánica Municipal para el Estado de Guanajuato en vigor; 1 fracción II, 3 párrafo segundo, 287, 298, 299, 300 fra</w:t>
      </w:r>
      <w:r w:rsidR="00532FED" w:rsidRPr="00511937">
        <w:rPr>
          <w:rFonts w:ascii="Arial Narrow" w:hAnsi="Arial Narrow" w:cs="Arial"/>
          <w:sz w:val="27"/>
          <w:szCs w:val="27"/>
        </w:rPr>
        <w:t xml:space="preserve">cciones II y V, y 302 fracción </w:t>
      </w:r>
      <w:r w:rsidRPr="00511937">
        <w:rPr>
          <w:rFonts w:ascii="Arial Narrow" w:hAnsi="Arial Narrow" w:cs="Arial"/>
          <w:sz w:val="27"/>
          <w:szCs w:val="27"/>
        </w:rPr>
        <w:t xml:space="preserve">II, del Código de Procedimiento y Justicia Administrativa para el Estado y los Municipios de Guanajuato se </w:t>
      </w:r>
      <w:r w:rsidRPr="00511937">
        <w:rPr>
          <w:rFonts w:ascii="Arial Narrow" w:hAnsi="Arial Narrow" w:cs="Arial"/>
          <w:b/>
          <w:sz w:val="27"/>
          <w:szCs w:val="27"/>
        </w:rPr>
        <w:t xml:space="preserve">RESUELVE: </w:t>
      </w:r>
      <w:r w:rsidRPr="00511937">
        <w:rPr>
          <w:rFonts w:ascii="Arial Narrow" w:hAnsi="Arial Narrow" w:cs="Arial"/>
          <w:sz w:val="27"/>
          <w:szCs w:val="27"/>
        </w:rPr>
        <w:t xml:space="preserve">. . . . . . . . . . . . . . . . . </w:t>
      </w:r>
      <w:r w:rsidR="00970482" w:rsidRPr="00511937">
        <w:rPr>
          <w:rFonts w:ascii="Arial Narrow" w:hAnsi="Arial Narrow" w:cs="Arial"/>
          <w:sz w:val="27"/>
          <w:szCs w:val="27"/>
        </w:rPr>
        <w:t xml:space="preserve"> </w:t>
      </w:r>
      <w:r w:rsidRPr="00511937">
        <w:rPr>
          <w:rFonts w:ascii="Arial Narrow" w:hAnsi="Arial Narrow" w:cs="Arial"/>
          <w:sz w:val="27"/>
          <w:szCs w:val="27"/>
        </w:rPr>
        <w:t xml:space="preserve">. . . . . . . . . . . . . </w:t>
      </w:r>
      <w:r w:rsidR="00970482" w:rsidRPr="00511937">
        <w:rPr>
          <w:rFonts w:ascii="Arial Narrow" w:hAnsi="Arial Narrow" w:cs="Arial"/>
          <w:sz w:val="27"/>
          <w:szCs w:val="27"/>
        </w:rPr>
        <w:t xml:space="preserve">. . . </w:t>
      </w:r>
    </w:p>
    <w:p w:rsidR="00DB44ED" w:rsidRPr="00511937" w:rsidRDefault="00DB44ED" w:rsidP="00970482">
      <w:pPr>
        <w:spacing w:line="276" w:lineRule="auto"/>
        <w:jc w:val="both"/>
        <w:rPr>
          <w:rFonts w:ascii="Arial Narrow" w:hAnsi="Arial Narrow" w:cs="Arial"/>
          <w:sz w:val="27"/>
          <w:szCs w:val="27"/>
        </w:rPr>
      </w:pPr>
    </w:p>
    <w:p w:rsidR="00D91DE7" w:rsidRPr="00511937" w:rsidRDefault="00DB44ED" w:rsidP="00D91DE7">
      <w:pPr>
        <w:tabs>
          <w:tab w:val="left" w:pos="1485"/>
        </w:tabs>
        <w:spacing w:line="360" w:lineRule="auto"/>
        <w:ind w:firstLine="709"/>
        <w:jc w:val="both"/>
        <w:rPr>
          <w:rFonts w:ascii="Arial Narrow" w:hAnsi="Arial Narrow" w:cs="Arial"/>
          <w:sz w:val="27"/>
          <w:szCs w:val="27"/>
        </w:rPr>
      </w:pPr>
      <w:r w:rsidRPr="00511937">
        <w:rPr>
          <w:rFonts w:ascii="Arial Narrow" w:hAnsi="Arial Narrow" w:cs="Arial"/>
          <w:b/>
          <w:sz w:val="27"/>
          <w:szCs w:val="27"/>
        </w:rPr>
        <w:t>PRIMERO.-</w:t>
      </w:r>
      <w:r w:rsidR="00D63409" w:rsidRPr="00511937">
        <w:rPr>
          <w:rFonts w:ascii="Arial Narrow" w:hAnsi="Arial Narrow" w:cs="Arial"/>
          <w:sz w:val="27"/>
          <w:szCs w:val="27"/>
        </w:rPr>
        <w:t xml:space="preserve"> Este Juzgado Primero Administrativo Municipal, por </w:t>
      </w:r>
      <w:r w:rsidRPr="00511937">
        <w:rPr>
          <w:rFonts w:ascii="Arial Narrow" w:hAnsi="Arial Narrow" w:cs="Arial"/>
          <w:sz w:val="27"/>
          <w:szCs w:val="27"/>
        </w:rPr>
        <w:t>razón de turno, resultó competente para tramitar y resolver el este proceso. . . . . . . .  . . . . . . .</w:t>
      </w:r>
    </w:p>
    <w:p w:rsidR="00D91DE7" w:rsidRPr="00511937" w:rsidRDefault="00D91DE7" w:rsidP="00970482">
      <w:pPr>
        <w:tabs>
          <w:tab w:val="left" w:pos="1485"/>
        </w:tabs>
        <w:spacing w:line="276" w:lineRule="auto"/>
        <w:jc w:val="both"/>
        <w:rPr>
          <w:rFonts w:ascii="Arial Narrow" w:hAnsi="Arial Narrow" w:cs="Arial"/>
          <w:sz w:val="27"/>
          <w:szCs w:val="27"/>
        </w:rPr>
      </w:pPr>
    </w:p>
    <w:p w:rsidR="00A42C33" w:rsidRPr="00511937" w:rsidRDefault="00DB44ED" w:rsidP="009E47A3">
      <w:pPr>
        <w:spacing w:line="360" w:lineRule="auto"/>
        <w:ind w:firstLine="708"/>
        <w:jc w:val="both"/>
        <w:rPr>
          <w:rFonts w:ascii="Arial Narrow" w:hAnsi="Arial Narrow" w:cs="Arial"/>
          <w:sz w:val="27"/>
          <w:szCs w:val="27"/>
        </w:rPr>
      </w:pPr>
      <w:r w:rsidRPr="00511937">
        <w:rPr>
          <w:rFonts w:ascii="Arial Narrow" w:hAnsi="Arial Narrow" w:cs="Arial"/>
          <w:b/>
          <w:sz w:val="27"/>
          <w:szCs w:val="27"/>
        </w:rPr>
        <w:t>SEGUNDO.-</w:t>
      </w:r>
      <w:r w:rsidRPr="00511937">
        <w:rPr>
          <w:rFonts w:ascii="Arial Narrow" w:hAnsi="Arial Narrow" w:cs="Arial"/>
          <w:sz w:val="27"/>
          <w:szCs w:val="27"/>
        </w:rPr>
        <w:t xml:space="preserve"> Se declara la</w:t>
      </w:r>
      <w:r w:rsidRPr="00511937">
        <w:rPr>
          <w:rFonts w:ascii="Arial Narrow" w:hAnsi="Arial Narrow" w:cs="Arial"/>
          <w:b/>
          <w:sz w:val="27"/>
          <w:szCs w:val="27"/>
        </w:rPr>
        <w:t xml:space="preserve"> NULIDAD </w:t>
      </w:r>
      <w:r w:rsidR="00D91DE7" w:rsidRPr="00511937">
        <w:rPr>
          <w:rFonts w:ascii="Arial Narrow" w:hAnsi="Arial Narrow" w:cs="Arial"/>
          <w:b/>
          <w:sz w:val="27"/>
          <w:szCs w:val="27"/>
        </w:rPr>
        <w:t xml:space="preserve">TOTAL </w:t>
      </w:r>
      <w:r w:rsidRPr="00511937">
        <w:rPr>
          <w:rFonts w:ascii="Arial Narrow" w:hAnsi="Arial Narrow" w:cs="Arial"/>
          <w:sz w:val="27"/>
          <w:szCs w:val="27"/>
        </w:rPr>
        <w:t>del</w:t>
      </w:r>
      <w:r w:rsidR="00532FED" w:rsidRPr="00511937">
        <w:rPr>
          <w:rFonts w:ascii="Arial Narrow" w:hAnsi="Arial Narrow" w:cs="Arial"/>
          <w:sz w:val="27"/>
          <w:szCs w:val="27"/>
        </w:rPr>
        <w:t xml:space="preserve"> Avalúo </w:t>
      </w:r>
      <w:r w:rsidR="0053044A" w:rsidRPr="00511937">
        <w:rPr>
          <w:rFonts w:ascii="Arial Narrow" w:hAnsi="Arial Narrow" w:cs="Arial"/>
          <w:sz w:val="27"/>
          <w:szCs w:val="27"/>
        </w:rPr>
        <w:t xml:space="preserve">de fecha 04 cuatro de noviembre del año 2017 dos mil diecisiete,  practicado sobre el bien inmueble ubicado en </w:t>
      </w:r>
      <w:r w:rsidR="00511937" w:rsidRPr="00511937">
        <w:rPr>
          <w:rFonts w:ascii="Arial Narrow" w:hAnsi="Arial Narrow"/>
          <w:sz w:val="27"/>
          <w:szCs w:val="27"/>
        </w:rPr>
        <w:t>(…)</w:t>
      </w:r>
      <w:r w:rsidR="0053044A" w:rsidRPr="00511937">
        <w:rPr>
          <w:rFonts w:ascii="Arial Narrow" w:hAnsi="Arial Narrow" w:cs="Arial"/>
          <w:sz w:val="27"/>
          <w:szCs w:val="27"/>
        </w:rPr>
        <w:t xml:space="preserve"> esta ciudad, cuenta predial 01AB34910001, que fijó un valor de $1´173,198.36 (un millón ciento setenta y tres mil ciento noventa y ocho pesos 36/100 moneda nacional); </w:t>
      </w:r>
      <w:r w:rsidR="00532FED" w:rsidRPr="00511937">
        <w:rPr>
          <w:rFonts w:ascii="Arial Narrow" w:hAnsi="Arial Narrow" w:cs="Arial"/>
          <w:sz w:val="27"/>
          <w:szCs w:val="27"/>
        </w:rPr>
        <w:t>y</w:t>
      </w:r>
      <w:r w:rsidR="00475ADF" w:rsidRPr="00511937">
        <w:rPr>
          <w:rFonts w:ascii="Arial Narrow" w:hAnsi="Arial Narrow" w:cs="Arial"/>
          <w:sz w:val="27"/>
          <w:szCs w:val="27"/>
        </w:rPr>
        <w:t xml:space="preserve"> de sus actos consecuentes</w:t>
      </w:r>
      <w:r w:rsidR="005C6321" w:rsidRPr="00511937">
        <w:rPr>
          <w:rFonts w:ascii="Arial Narrow" w:hAnsi="Arial Narrow" w:cs="Arial"/>
          <w:sz w:val="27"/>
          <w:szCs w:val="27"/>
        </w:rPr>
        <w:t xml:space="preserve"> por ser  fruto del acto viciado de origen,</w:t>
      </w:r>
      <w:r w:rsidR="00475ADF" w:rsidRPr="00511937">
        <w:rPr>
          <w:rFonts w:ascii="Arial Narrow" w:hAnsi="Arial Narrow" w:cs="Arial"/>
          <w:sz w:val="27"/>
          <w:szCs w:val="27"/>
        </w:rPr>
        <w:t xml:space="preserve"> como lo es el crédito fiscal por la cantidad de</w:t>
      </w:r>
      <w:r w:rsidR="0053044A" w:rsidRPr="00511937">
        <w:rPr>
          <w:rFonts w:ascii="Arial Narrow" w:hAnsi="Arial Narrow" w:cs="Arial"/>
          <w:sz w:val="27"/>
          <w:szCs w:val="27"/>
        </w:rPr>
        <w:t xml:space="preserve"> e $3,571.62 (tres mil quinientos setenta y un pesos 62/100 moneda nacional), </w:t>
      </w:r>
      <w:r w:rsidR="0053044A" w:rsidRPr="00511937">
        <w:rPr>
          <w:rFonts w:ascii="Arial Narrow" w:hAnsi="Arial Narrow"/>
          <w:sz w:val="27"/>
          <w:szCs w:val="27"/>
        </w:rPr>
        <w:t xml:space="preserve">integrado por los siguientes conceptos: </w:t>
      </w:r>
      <w:r w:rsidR="0053044A" w:rsidRPr="00511937">
        <w:rPr>
          <w:rFonts w:ascii="Arial Narrow" w:hAnsi="Arial Narrow"/>
          <w:sz w:val="27"/>
          <w:szCs w:val="27"/>
        </w:rPr>
        <w:lastRenderedPageBreak/>
        <w:t xml:space="preserve">$2,745.28 (dos mil setecientos cuarenta y cinco pesos 28/100 moneda nacional) por impuesto correspondiente al periodo del primer al sexto bimestre del año 2018 dos mil dieciocho; y,  $826.38 (ochocientos veintiséis pesos 38/100 moneda nacional), por concepto de honorarios de avaluó del sexto </w:t>
      </w:r>
      <w:r w:rsidR="009E47A3" w:rsidRPr="00511937">
        <w:rPr>
          <w:rFonts w:ascii="Arial Narrow" w:hAnsi="Arial Narrow"/>
          <w:sz w:val="27"/>
          <w:szCs w:val="27"/>
        </w:rPr>
        <w:t>bimestre del año 2017 dos mil diecisiete</w:t>
      </w:r>
      <w:r w:rsidR="00A42C33" w:rsidRPr="00511937">
        <w:rPr>
          <w:rFonts w:ascii="Arial Narrow" w:hAnsi="Arial Narrow" w:cs="Arial"/>
          <w:sz w:val="27"/>
          <w:szCs w:val="27"/>
        </w:rPr>
        <w:t>; lo anterior, por las razones lógicas y jurídicas expuestas en el cuarto considerando de esta sentencia. . . . . . . . . . . . . . . . . . . .</w:t>
      </w:r>
      <w:r w:rsidR="00D91DE7" w:rsidRPr="00511937">
        <w:rPr>
          <w:rFonts w:ascii="Arial Narrow" w:hAnsi="Arial Narrow" w:cs="Arial"/>
          <w:sz w:val="27"/>
          <w:szCs w:val="27"/>
        </w:rPr>
        <w:t xml:space="preserve"> . . . . </w:t>
      </w:r>
      <w:r w:rsidR="005C6321" w:rsidRPr="00511937">
        <w:rPr>
          <w:rFonts w:ascii="Arial Narrow" w:hAnsi="Arial Narrow" w:cs="Arial"/>
          <w:sz w:val="27"/>
          <w:szCs w:val="27"/>
        </w:rPr>
        <w:t xml:space="preserve">. . . . . . . . . . . . . . . . . . </w:t>
      </w:r>
    </w:p>
    <w:p w:rsidR="00A42C33" w:rsidRPr="00511937" w:rsidRDefault="00A42C33" w:rsidP="00970482">
      <w:pPr>
        <w:spacing w:line="276" w:lineRule="auto"/>
        <w:jc w:val="both"/>
        <w:rPr>
          <w:rFonts w:ascii="Arial Narrow" w:hAnsi="Arial Narrow" w:cs="Arial"/>
          <w:b/>
          <w:sz w:val="27"/>
          <w:szCs w:val="27"/>
        </w:rPr>
      </w:pPr>
    </w:p>
    <w:p w:rsidR="00DB44ED" w:rsidRPr="00511937" w:rsidRDefault="00DB44ED" w:rsidP="00D63409">
      <w:pPr>
        <w:spacing w:line="360" w:lineRule="auto"/>
        <w:ind w:firstLine="708"/>
        <w:jc w:val="both"/>
        <w:rPr>
          <w:rFonts w:ascii="Arial Narrow" w:hAnsi="Arial Narrow"/>
          <w:sz w:val="27"/>
          <w:szCs w:val="27"/>
        </w:rPr>
      </w:pPr>
      <w:r w:rsidRPr="00511937">
        <w:rPr>
          <w:rFonts w:ascii="Arial Narrow" w:hAnsi="Arial Narrow" w:cs="Arial"/>
          <w:b/>
          <w:sz w:val="27"/>
          <w:szCs w:val="27"/>
        </w:rPr>
        <w:t xml:space="preserve">TERCERO.- </w:t>
      </w:r>
      <w:r w:rsidRPr="00511937">
        <w:rPr>
          <w:rFonts w:ascii="Arial Narrow" w:hAnsi="Arial Narrow" w:cs="Arial"/>
          <w:sz w:val="27"/>
          <w:szCs w:val="27"/>
        </w:rPr>
        <w:t xml:space="preserve">Se reconoce a la parte actora el derecho contemplado en el artículo 168, párrafo tercero, de la Ley de Hacienda para los Municipios del Estado de Guanajuato, para que </w:t>
      </w:r>
      <w:r w:rsidR="00A42C33" w:rsidRPr="00511937">
        <w:rPr>
          <w:rFonts w:ascii="Arial Narrow" w:hAnsi="Arial Narrow" w:cs="Arial"/>
          <w:sz w:val="27"/>
          <w:szCs w:val="27"/>
        </w:rPr>
        <w:t xml:space="preserve">la autoridad fiscal competente </w:t>
      </w:r>
      <w:r w:rsidR="00953342" w:rsidRPr="00511937">
        <w:rPr>
          <w:rFonts w:ascii="Arial Narrow" w:hAnsi="Arial Narrow" w:cs="Arial"/>
          <w:sz w:val="27"/>
          <w:szCs w:val="27"/>
        </w:rPr>
        <w:t>d</w:t>
      </w:r>
      <w:r w:rsidRPr="00511937">
        <w:rPr>
          <w:rFonts w:ascii="Arial Narrow" w:hAnsi="Arial Narrow" w:cs="Arial"/>
          <w:sz w:val="27"/>
          <w:szCs w:val="27"/>
        </w:rPr>
        <w:t>etermine y liquide el impuesto predial</w:t>
      </w:r>
      <w:r w:rsidR="00532FED" w:rsidRPr="00511937">
        <w:rPr>
          <w:rFonts w:ascii="Arial Narrow" w:hAnsi="Arial Narrow" w:cs="Arial"/>
          <w:sz w:val="27"/>
          <w:szCs w:val="27"/>
        </w:rPr>
        <w:t xml:space="preserve"> </w:t>
      </w:r>
      <w:r w:rsidR="00A42C33" w:rsidRPr="00511937">
        <w:rPr>
          <w:rFonts w:ascii="Arial Narrow" w:hAnsi="Arial Narrow" w:cs="Arial"/>
          <w:sz w:val="27"/>
          <w:szCs w:val="27"/>
        </w:rPr>
        <w:t xml:space="preserve">por </w:t>
      </w:r>
      <w:r w:rsidR="00D91DE7" w:rsidRPr="00511937">
        <w:rPr>
          <w:rFonts w:ascii="Arial Narrow" w:hAnsi="Arial Narrow" w:cs="Arial"/>
          <w:sz w:val="27"/>
          <w:szCs w:val="27"/>
        </w:rPr>
        <w:t>el</w:t>
      </w:r>
      <w:r w:rsidR="00A42C33" w:rsidRPr="00511937">
        <w:rPr>
          <w:rFonts w:ascii="Arial Narrow" w:hAnsi="Arial Narrow" w:cs="Arial"/>
          <w:sz w:val="27"/>
          <w:szCs w:val="27"/>
        </w:rPr>
        <w:t xml:space="preserve"> periodo que se deba pagar</w:t>
      </w:r>
      <w:r w:rsidRPr="00511937">
        <w:rPr>
          <w:rFonts w:ascii="Arial Narrow" w:hAnsi="Arial Narrow" w:cs="Arial"/>
          <w:sz w:val="27"/>
          <w:szCs w:val="27"/>
        </w:rPr>
        <w:t xml:space="preserve">, tomando como base de dicha contribución el último valor fiscal registrado, en tanto se emite el nuevo valor fiscal; </w:t>
      </w:r>
      <w:r w:rsidRPr="00511937">
        <w:rPr>
          <w:rFonts w:ascii="Arial Narrow" w:hAnsi="Arial Narrow"/>
          <w:sz w:val="27"/>
          <w:szCs w:val="27"/>
        </w:rPr>
        <w:t>por las razones ló</w:t>
      </w:r>
      <w:r w:rsidR="005C6321" w:rsidRPr="00511937">
        <w:rPr>
          <w:rFonts w:ascii="Arial Narrow" w:hAnsi="Arial Narrow"/>
          <w:sz w:val="27"/>
          <w:szCs w:val="27"/>
        </w:rPr>
        <w:t xml:space="preserve">gicas y jurídicas expuestas en </w:t>
      </w:r>
      <w:r w:rsidRPr="00511937">
        <w:rPr>
          <w:rFonts w:ascii="Arial Narrow" w:hAnsi="Arial Narrow"/>
          <w:sz w:val="27"/>
          <w:szCs w:val="27"/>
        </w:rPr>
        <w:t>l</w:t>
      </w:r>
      <w:r w:rsidR="005C6321" w:rsidRPr="00511937">
        <w:rPr>
          <w:rFonts w:ascii="Arial Narrow" w:hAnsi="Arial Narrow"/>
          <w:sz w:val="27"/>
          <w:szCs w:val="27"/>
        </w:rPr>
        <w:t>a parte final del cuarto</w:t>
      </w:r>
      <w:r w:rsidRPr="00511937">
        <w:rPr>
          <w:rFonts w:ascii="Arial Narrow" w:hAnsi="Arial Narrow"/>
          <w:sz w:val="27"/>
          <w:szCs w:val="27"/>
        </w:rPr>
        <w:t xml:space="preserve"> considerando de esta sentencia. . </w:t>
      </w:r>
      <w:r w:rsidR="00FB53C3" w:rsidRPr="00511937">
        <w:rPr>
          <w:rFonts w:ascii="Arial Narrow" w:hAnsi="Arial Narrow"/>
          <w:sz w:val="27"/>
          <w:szCs w:val="27"/>
        </w:rPr>
        <w:t xml:space="preserve">. . . . . . . . . . . . . . . . . . . . . . . . . . . . . . </w:t>
      </w:r>
      <w:r w:rsidR="00D91DE7" w:rsidRPr="00511937">
        <w:rPr>
          <w:rFonts w:ascii="Arial Narrow" w:hAnsi="Arial Narrow"/>
          <w:sz w:val="27"/>
          <w:szCs w:val="27"/>
        </w:rPr>
        <w:t xml:space="preserve">. . . . . . . . . . . . . . . . . . . . . </w:t>
      </w:r>
    </w:p>
    <w:p w:rsidR="00953342" w:rsidRPr="00511937" w:rsidRDefault="00953342" w:rsidP="00970482">
      <w:pPr>
        <w:spacing w:line="276" w:lineRule="auto"/>
        <w:jc w:val="both"/>
        <w:rPr>
          <w:rFonts w:ascii="Arial Narrow" w:hAnsi="Arial Narrow" w:cs="Arial"/>
          <w:sz w:val="27"/>
          <w:szCs w:val="27"/>
        </w:rPr>
      </w:pPr>
    </w:p>
    <w:p w:rsidR="00DB44ED" w:rsidRPr="00511937" w:rsidRDefault="00DB44ED" w:rsidP="00D91DE7">
      <w:pPr>
        <w:spacing w:line="360" w:lineRule="auto"/>
        <w:ind w:firstLine="708"/>
        <w:jc w:val="both"/>
        <w:rPr>
          <w:rFonts w:ascii="Arial Narrow" w:hAnsi="Arial Narrow" w:cs="Arial"/>
          <w:b/>
          <w:sz w:val="27"/>
          <w:szCs w:val="27"/>
        </w:rPr>
      </w:pPr>
      <w:r w:rsidRPr="00511937">
        <w:rPr>
          <w:rFonts w:ascii="Arial Narrow" w:hAnsi="Arial Narrow" w:cs="Arial"/>
          <w:sz w:val="27"/>
          <w:szCs w:val="27"/>
        </w:rPr>
        <w:t xml:space="preserve">Notifíquese a la autoridad demandada por oficio y a la parte actora personalmente en el domicilio señalado en autos. . . . . . . . . . . . . .  . . . . . . . . . . . . . . </w:t>
      </w:r>
    </w:p>
    <w:p w:rsidR="00DB44ED" w:rsidRPr="00511937" w:rsidRDefault="00DB44ED" w:rsidP="00970482">
      <w:pPr>
        <w:spacing w:line="276" w:lineRule="auto"/>
        <w:jc w:val="both"/>
        <w:rPr>
          <w:rFonts w:ascii="Arial Narrow" w:hAnsi="Arial Narrow" w:cs="Arial"/>
          <w:sz w:val="27"/>
          <w:szCs w:val="27"/>
        </w:rPr>
      </w:pPr>
    </w:p>
    <w:p w:rsidR="00DB44ED" w:rsidRPr="00511937" w:rsidRDefault="00DB44ED" w:rsidP="00D91DE7">
      <w:pPr>
        <w:spacing w:line="360" w:lineRule="auto"/>
        <w:ind w:firstLine="708"/>
        <w:jc w:val="both"/>
        <w:rPr>
          <w:rFonts w:ascii="Arial Narrow" w:hAnsi="Arial Narrow" w:cs="Arial"/>
          <w:sz w:val="27"/>
          <w:szCs w:val="27"/>
        </w:rPr>
      </w:pPr>
      <w:r w:rsidRPr="00511937">
        <w:rPr>
          <w:rFonts w:ascii="Arial Narrow" w:hAnsi="Arial Narrow" w:cs="Arial"/>
          <w:sz w:val="27"/>
          <w:szCs w:val="27"/>
        </w:rPr>
        <w:t>En su oportunidad, archívese este expediente, como asu</w:t>
      </w:r>
      <w:r w:rsidR="00A61F05" w:rsidRPr="00511937">
        <w:rPr>
          <w:rFonts w:ascii="Arial Narrow" w:hAnsi="Arial Narrow" w:cs="Arial"/>
          <w:sz w:val="27"/>
          <w:szCs w:val="27"/>
        </w:rPr>
        <w:t>nto totalmente concluido y dese</w:t>
      </w:r>
      <w:r w:rsidRPr="00511937">
        <w:rPr>
          <w:rFonts w:ascii="Arial Narrow" w:hAnsi="Arial Narrow" w:cs="Arial"/>
          <w:sz w:val="27"/>
          <w:szCs w:val="27"/>
        </w:rPr>
        <w:t xml:space="preserve"> de baja en el Libro de Registros de este Juzgado. . . . . . . . . . . . . . </w:t>
      </w:r>
    </w:p>
    <w:p w:rsidR="00DB44ED" w:rsidRPr="00511937" w:rsidRDefault="00DB44ED" w:rsidP="00970482">
      <w:pPr>
        <w:spacing w:line="276" w:lineRule="auto"/>
        <w:jc w:val="both"/>
        <w:rPr>
          <w:rFonts w:ascii="Arial Narrow" w:hAnsi="Arial Narrow" w:cs="Arial"/>
          <w:sz w:val="27"/>
          <w:szCs w:val="27"/>
        </w:rPr>
      </w:pPr>
    </w:p>
    <w:p w:rsidR="00A01F7B" w:rsidRPr="00511937" w:rsidRDefault="00A01F7B" w:rsidP="00A01F7B">
      <w:pPr>
        <w:pStyle w:val="Sangra2detindependiente"/>
        <w:spacing w:line="360" w:lineRule="auto"/>
        <w:ind w:left="0" w:firstLine="708"/>
        <w:jc w:val="both"/>
        <w:rPr>
          <w:rFonts w:ascii="Arial Narrow" w:hAnsi="Arial Narrow"/>
          <w:sz w:val="27"/>
          <w:szCs w:val="27"/>
        </w:rPr>
      </w:pPr>
      <w:r w:rsidRPr="00511937">
        <w:rPr>
          <w:rFonts w:ascii="Arial Narrow" w:hAnsi="Arial Narrow"/>
          <w:kern w:val="3"/>
          <w:sz w:val="27"/>
          <w:szCs w:val="27"/>
          <w:lang w:eastAsia="zh-CN"/>
        </w:rPr>
        <w:t xml:space="preserve">Así lo resolvió y firma, en 4 cuatro tantos, el </w:t>
      </w:r>
      <w:r w:rsidR="00C92491" w:rsidRPr="00511937">
        <w:rPr>
          <w:rFonts w:ascii="Arial Narrow" w:hAnsi="Arial Narrow"/>
          <w:b/>
          <w:kern w:val="3"/>
          <w:sz w:val="27"/>
          <w:szCs w:val="27"/>
          <w:lang w:eastAsia="zh-CN"/>
        </w:rPr>
        <w:t xml:space="preserve">MAESTRO EN FISCAL </w:t>
      </w:r>
      <w:r w:rsidRPr="00511937">
        <w:rPr>
          <w:rFonts w:ascii="Arial Narrow" w:hAnsi="Arial Narrow"/>
          <w:b/>
          <w:kern w:val="3"/>
          <w:sz w:val="27"/>
          <w:szCs w:val="27"/>
          <w:lang w:eastAsia="zh-CN"/>
        </w:rPr>
        <w:t xml:space="preserve">JOSÉ JORGE PÉREZ COLUNGA, </w:t>
      </w:r>
      <w:r w:rsidRPr="00511937">
        <w:rPr>
          <w:rFonts w:ascii="Arial Narrow" w:hAnsi="Arial Narrow"/>
          <w:kern w:val="3"/>
          <w:sz w:val="27"/>
          <w:szCs w:val="27"/>
          <w:lang w:eastAsia="zh-CN"/>
        </w:rPr>
        <w:t>Juez Titular del Juzgado Primero Administrativo Municipal de León, Guanajuato,</w:t>
      </w:r>
      <w:r w:rsidRPr="00511937">
        <w:rPr>
          <w:rFonts w:ascii="Arial Narrow" w:hAnsi="Arial Narrow"/>
          <w:sz w:val="27"/>
          <w:szCs w:val="27"/>
        </w:rPr>
        <w:t xml:space="preserve"> quien actúa asistido en forma legal con Secretaria de Estudio y Cuenta</w:t>
      </w:r>
      <w:r w:rsidRPr="00511937">
        <w:rPr>
          <w:rFonts w:ascii="Arial Narrow" w:hAnsi="Arial Narrow"/>
          <w:b/>
          <w:sz w:val="27"/>
          <w:szCs w:val="27"/>
        </w:rPr>
        <w:t>, Licenciada OFELIA GÓMEZ HERNÁNDEZ,</w:t>
      </w:r>
      <w:r w:rsidRPr="00511937">
        <w:rPr>
          <w:rFonts w:ascii="Arial Narrow" w:hAnsi="Arial Narrow"/>
          <w:sz w:val="27"/>
          <w:szCs w:val="27"/>
        </w:rPr>
        <w:t xml:space="preserve"> que da fe. . . . . . . </w:t>
      </w:r>
      <w:bookmarkEnd w:id="0"/>
    </w:p>
    <w:sectPr w:rsidR="00A01F7B" w:rsidRPr="00511937" w:rsidSect="00580EAA">
      <w:headerReference w:type="even" r:id="rId8"/>
      <w:headerReference w:type="default" r:id="rId9"/>
      <w:pgSz w:w="12242" w:h="20163" w:code="5"/>
      <w:pgMar w:top="2835"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41" w:rsidRDefault="00E00C41">
      <w:r>
        <w:separator/>
      </w:r>
    </w:p>
  </w:endnote>
  <w:endnote w:type="continuationSeparator" w:id="0">
    <w:p w:rsidR="00E00C41" w:rsidRDefault="00E0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41" w:rsidRDefault="00E00C41">
      <w:r>
        <w:separator/>
      </w:r>
    </w:p>
  </w:footnote>
  <w:footnote w:type="continuationSeparator" w:id="0">
    <w:p w:rsidR="00E00C41" w:rsidRDefault="00E00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48" w:rsidRDefault="00C351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35148" w:rsidRDefault="00C351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48" w:rsidRPr="00F749A7" w:rsidRDefault="00C35148">
    <w:pPr>
      <w:pStyle w:val="Encabezado"/>
      <w:framePr w:wrap="around" w:vAnchor="text" w:hAnchor="margin" w:xAlign="center" w:y="1"/>
      <w:rPr>
        <w:rStyle w:val="Nmerodepgina"/>
      </w:rPr>
    </w:pPr>
    <w:r w:rsidRPr="00F749A7">
      <w:rPr>
        <w:rStyle w:val="Nmerodepgina"/>
        <w:rFonts w:ascii="Arial Narrow" w:hAnsi="Arial Narrow"/>
        <w:sz w:val="26"/>
        <w:szCs w:val="26"/>
      </w:rPr>
      <w:fldChar w:fldCharType="begin"/>
    </w:r>
    <w:r>
      <w:rPr>
        <w:rStyle w:val="Nmerodepgina"/>
        <w:rFonts w:ascii="Arial Narrow" w:hAnsi="Arial Narrow"/>
        <w:sz w:val="26"/>
        <w:szCs w:val="26"/>
      </w:rPr>
      <w:instrText>PAGE</w:instrText>
    </w:r>
    <w:r w:rsidRPr="00F749A7">
      <w:rPr>
        <w:rStyle w:val="Nmerodepgina"/>
        <w:rFonts w:ascii="Arial Narrow" w:hAnsi="Arial Narrow"/>
        <w:sz w:val="26"/>
        <w:szCs w:val="26"/>
      </w:rPr>
      <w:fldChar w:fldCharType="separate"/>
    </w:r>
    <w:r w:rsidR="00511937">
      <w:rPr>
        <w:rStyle w:val="Nmerodepgina"/>
        <w:rFonts w:ascii="Arial Narrow" w:hAnsi="Arial Narrow"/>
        <w:noProof/>
        <w:sz w:val="26"/>
        <w:szCs w:val="26"/>
      </w:rPr>
      <w:t>14</w:t>
    </w:r>
    <w:r w:rsidRPr="00F749A7">
      <w:rPr>
        <w:rStyle w:val="Nmerodepgina"/>
        <w:rFonts w:ascii="Arial Narrow" w:hAnsi="Arial Narrow"/>
        <w:sz w:val="26"/>
        <w:szCs w:val="26"/>
      </w:rPr>
      <w:fldChar w:fldCharType="end"/>
    </w:r>
  </w:p>
  <w:p w:rsidR="00C35148" w:rsidRDefault="00C351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05885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AA"/>
    <w:rsid w:val="00003D49"/>
    <w:rsid w:val="00011A12"/>
    <w:rsid w:val="00015CB4"/>
    <w:rsid w:val="00022C7B"/>
    <w:rsid w:val="000245DF"/>
    <w:rsid w:val="0002564A"/>
    <w:rsid w:val="000458C9"/>
    <w:rsid w:val="00070E01"/>
    <w:rsid w:val="00072572"/>
    <w:rsid w:val="000756E3"/>
    <w:rsid w:val="000926DD"/>
    <w:rsid w:val="000A0445"/>
    <w:rsid w:val="000A47B6"/>
    <w:rsid w:val="000B18B7"/>
    <w:rsid w:val="000B3060"/>
    <w:rsid w:val="000C3632"/>
    <w:rsid w:val="000C3EAA"/>
    <w:rsid w:val="000D1AA3"/>
    <w:rsid w:val="000D6980"/>
    <w:rsid w:val="000D6EC8"/>
    <w:rsid w:val="001060CA"/>
    <w:rsid w:val="001063A3"/>
    <w:rsid w:val="00107576"/>
    <w:rsid w:val="001076BF"/>
    <w:rsid w:val="0011300D"/>
    <w:rsid w:val="00135C5C"/>
    <w:rsid w:val="00142C4F"/>
    <w:rsid w:val="00144556"/>
    <w:rsid w:val="00145BC7"/>
    <w:rsid w:val="00154B07"/>
    <w:rsid w:val="00156F6F"/>
    <w:rsid w:val="00170155"/>
    <w:rsid w:val="00181436"/>
    <w:rsid w:val="0018167D"/>
    <w:rsid w:val="00182D59"/>
    <w:rsid w:val="00185616"/>
    <w:rsid w:val="00187CF8"/>
    <w:rsid w:val="00187E68"/>
    <w:rsid w:val="001A1D2A"/>
    <w:rsid w:val="001A2A55"/>
    <w:rsid w:val="001A5694"/>
    <w:rsid w:val="001B3F44"/>
    <w:rsid w:val="001C0BF6"/>
    <w:rsid w:val="001C4EF7"/>
    <w:rsid w:val="001C59CD"/>
    <w:rsid w:val="001C73E8"/>
    <w:rsid w:val="001D128D"/>
    <w:rsid w:val="00214C51"/>
    <w:rsid w:val="00215353"/>
    <w:rsid w:val="00227962"/>
    <w:rsid w:val="0023362B"/>
    <w:rsid w:val="00234909"/>
    <w:rsid w:val="00240136"/>
    <w:rsid w:val="00242A18"/>
    <w:rsid w:val="00250F95"/>
    <w:rsid w:val="00254BAB"/>
    <w:rsid w:val="00270DE9"/>
    <w:rsid w:val="00275491"/>
    <w:rsid w:val="002776AA"/>
    <w:rsid w:val="00283C0E"/>
    <w:rsid w:val="002D1542"/>
    <w:rsid w:val="002D35D5"/>
    <w:rsid w:val="002D7164"/>
    <w:rsid w:val="002F5697"/>
    <w:rsid w:val="002F6DD1"/>
    <w:rsid w:val="002F7506"/>
    <w:rsid w:val="00304A74"/>
    <w:rsid w:val="0030758A"/>
    <w:rsid w:val="00310676"/>
    <w:rsid w:val="00315390"/>
    <w:rsid w:val="00317984"/>
    <w:rsid w:val="0032668F"/>
    <w:rsid w:val="00333AB2"/>
    <w:rsid w:val="003403EC"/>
    <w:rsid w:val="003479A2"/>
    <w:rsid w:val="0035739E"/>
    <w:rsid w:val="00361C42"/>
    <w:rsid w:val="00367DB8"/>
    <w:rsid w:val="003700CF"/>
    <w:rsid w:val="00374E6F"/>
    <w:rsid w:val="003831AF"/>
    <w:rsid w:val="0038563C"/>
    <w:rsid w:val="003941D0"/>
    <w:rsid w:val="003B10E7"/>
    <w:rsid w:val="003B3CC7"/>
    <w:rsid w:val="003D0E0B"/>
    <w:rsid w:val="003D26E0"/>
    <w:rsid w:val="003D2D02"/>
    <w:rsid w:val="003D3EDF"/>
    <w:rsid w:val="003E45DD"/>
    <w:rsid w:val="003F243B"/>
    <w:rsid w:val="003F7B7C"/>
    <w:rsid w:val="0040137F"/>
    <w:rsid w:val="00401973"/>
    <w:rsid w:val="0040447B"/>
    <w:rsid w:val="004300CE"/>
    <w:rsid w:val="00443F53"/>
    <w:rsid w:val="004502B0"/>
    <w:rsid w:val="0045183D"/>
    <w:rsid w:val="00462C59"/>
    <w:rsid w:val="00467204"/>
    <w:rsid w:val="00470A08"/>
    <w:rsid w:val="00470B74"/>
    <w:rsid w:val="0047310E"/>
    <w:rsid w:val="00475ADF"/>
    <w:rsid w:val="00495181"/>
    <w:rsid w:val="00496401"/>
    <w:rsid w:val="00496B44"/>
    <w:rsid w:val="004A3308"/>
    <w:rsid w:val="004A38FC"/>
    <w:rsid w:val="004A41E8"/>
    <w:rsid w:val="004A5E4D"/>
    <w:rsid w:val="004B6E17"/>
    <w:rsid w:val="004B7A38"/>
    <w:rsid w:val="004C3062"/>
    <w:rsid w:val="004E041B"/>
    <w:rsid w:val="004E1E41"/>
    <w:rsid w:val="004E48F8"/>
    <w:rsid w:val="004E4DD6"/>
    <w:rsid w:val="004F016D"/>
    <w:rsid w:val="004F0E06"/>
    <w:rsid w:val="004F23E3"/>
    <w:rsid w:val="004F4458"/>
    <w:rsid w:val="004F6E90"/>
    <w:rsid w:val="00505139"/>
    <w:rsid w:val="005102C2"/>
    <w:rsid w:val="00511937"/>
    <w:rsid w:val="00515E90"/>
    <w:rsid w:val="00525A7C"/>
    <w:rsid w:val="0053044A"/>
    <w:rsid w:val="00532FED"/>
    <w:rsid w:val="005414BD"/>
    <w:rsid w:val="00542759"/>
    <w:rsid w:val="00564643"/>
    <w:rsid w:val="00580EAA"/>
    <w:rsid w:val="00581D6E"/>
    <w:rsid w:val="00586C01"/>
    <w:rsid w:val="00590C24"/>
    <w:rsid w:val="00591868"/>
    <w:rsid w:val="00591F29"/>
    <w:rsid w:val="00596928"/>
    <w:rsid w:val="005B1845"/>
    <w:rsid w:val="005C00FE"/>
    <w:rsid w:val="005C3F7A"/>
    <w:rsid w:val="005C6321"/>
    <w:rsid w:val="005C6850"/>
    <w:rsid w:val="005D741A"/>
    <w:rsid w:val="005E10D0"/>
    <w:rsid w:val="005E1EE7"/>
    <w:rsid w:val="005F23B9"/>
    <w:rsid w:val="005F5C71"/>
    <w:rsid w:val="0060672E"/>
    <w:rsid w:val="006105A5"/>
    <w:rsid w:val="006131B1"/>
    <w:rsid w:val="0061653A"/>
    <w:rsid w:val="00622C6D"/>
    <w:rsid w:val="00631377"/>
    <w:rsid w:val="00632D7A"/>
    <w:rsid w:val="00635275"/>
    <w:rsid w:val="006430A2"/>
    <w:rsid w:val="00652A3C"/>
    <w:rsid w:val="0066548F"/>
    <w:rsid w:val="006712C8"/>
    <w:rsid w:val="0067227C"/>
    <w:rsid w:val="006748DC"/>
    <w:rsid w:val="00687D79"/>
    <w:rsid w:val="006A0C4E"/>
    <w:rsid w:val="006A1E9D"/>
    <w:rsid w:val="006A64B1"/>
    <w:rsid w:val="006C0DD2"/>
    <w:rsid w:val="006F6C9E"/>
    <w:rsid w:val="00701391"/>
    <w:rsid w:val="00704277"/>
    <w:rsid w:val="007115BC"/>
    <w:rsid w:val="00714255"/>
    <w:rsid w:val="00714376"/>
    <w:rsid w:val="00717828"/>
    <w:rsid w:val="00720F53"/>
    <w:rsid w:val="00723F3E"/>
    <w:rsid w:val="00726F5F"/>
    <w:rsid w:val="00731A19"/>
    <w:rsid w:val="00733718"/>
    <w:rsid w:val="00737238"/>
    <w:rsid w:val="00740739"/>
    <w:rsid w:val="00746C19"/>
    <w:rsid w:val="00752527"/>
    <w:rsid w:val="00756776"/>
    <w:rsid w:val="00761D21"/>
    <w:rsid w:val="007629CD"/>
    <w:rsid w:val="00764E82"/>
    <w:rsid w:val="007708A6"/>
    <w:rsid w:val="007731EA"/>
    <w:rsid w:val="00773B31"/>
    <w:rsid w:val="007870BA"/>
    <w:rsid w:val="00791607"/>
    <w:rsid w:val="007922E5"/>
    <w:rsid w:val="00794883"/>
    <w:rsid w:val="007A0876"/>
    <w:rsid w:val="007A525F"/>
    <w:rsid w:val="007B0415"/>
    <w:rsid w:val="007B3334"/>
    <w:rsid w:val="007B5DF2"/>
    <w:rsid w:val="007C587A"/>
    <w:rsid w:val="007C6B69"/>
    <w:rsid w:val="007D1895"/>
    <w:rsid w:val="007D23A2"/>
    <w:rsid w:val="007D3920"/>
    <w:rsid w:val="007D3C85"/>
    <w:rsid w:val="007D58A2"/>
    <w:rsid w:val="007D645C"/>
    <w:rsid w:val="007E411E"/>
    <w:rsid w:val="007F1FB2"/>
    <w:rsid w:val="007F5BB6"/>
    <w:rsid w:val="007F787C"/>
    <w:rsid w:val="0080080B"/>
    <w:rsid w:val="00803E10"/>
    <w:rsid w:val="008117F9"/>
    <w:rsid w:val="00822886"/>
    <w:rsid w:val="00824E24"/>
    <w:rsid w:val="008348C7"/>
    <w:rsid w:val="00834F10"/>
    <w:rsid w:val="00842BF4"/>
    <w:rsid w:val="00843546"/>
    <w:rsid w:val="00862DF6"/>
    <w:rsid w:val="00863037"/>
    <w:rsid w:val="00863831"/>
    <w:rsid w:val="00873CB0"/>
    <w:rsid w:val="00874C7A"/>
    <w:rsid w:val="008754C3"/>
    <w:rsid w:val="008756CD"/>
    <w:rsid w:val="008841E0"/>
    <w:rsid w:val="008847A5"/>
    <w:rsid w:val="00885270"/>
    <w:rsid w:val="0089200E"/>
    <w:rsid w:val="008A2882"/>
    <w:rsid w:val="008A5906"/>
    <w:rsid w:val="008A70DD"/>
    <w:rsid w:val="008B27F4"/>
    <w:rsid w:val="008C0B46"/>
    <w:rsid w:val="008C2560"/>
    <w:rsid w:val="008C35EB"/>
    <w:rsid w:val="008C3D82"/>
    <w:rsid w:val="008C550C"/>
    <w:rsid w:val="008F26D1"/>
    <w:rsid w:val="00903B49"/>
    <w:rsid w:val="00910CAC"/>
    <w:rsid w:val="009118AE"/>
    <w:rsid w:val="009225C2"/>
    <w:rsid w:val="0093765F"/>
    <w:rsid w:val="00951C7E"/>
    <w:rsid w:val="00953342"/>
    <w:rsid w:val="00965A0F"/>
    <w:rsid w:val="00970482"/>
    <w:rsid w:val="0097453E"/>
    <w:rsid w:val="009937C9"/>
    <w:rsid w:val="009960D4"/>
    <w:rsid w:val="00997F6D"/>
    <w:rsid w:val="009B56E1"/>
    <w:rsid w:val="009C3DF4"/>
    <w:rsid w:val="009D0730"/>
    <w:rsid w:val="009E47A3"/>
    <w:rsid w:val="009F1CC4"/>
    <w:rsid w:val="00A01F7B"/>
    <w:rsid w:val="00A05036"/>
    <w:rsid w:val="00A17BD0"/>
    <w:rsid w:val="00A2468E"/>
    <w:rsid w:val="00A266A1"/>
    <w:rsid w:val="00A30E3F"/>
    <w:rsid w:val="00A33DBD"/>
    <w:rsid w:val="00A35384"/>
    <w:rsid w:val="00A42B4B"/>
    <w:rsid w:val="00A42C33"/>
    <w:rsid w:val="00A44F65"/>
    <w:rsid w:val="00A4739F"/>
    <w:rsid w:val="00A51455"/>
    <w:rsid w:val="00A51D20"/>
    <w:rsid w:val="00A61F05"/>
    <w:rsid w:val="00A70727"/>
    <w:rsid w:val="00A73DD7"/>
    <w:rsid w:val="00A740B5"/>
    <w:rsid w:val="00A81E71"/>
    <w:rsid w:val="00A93FCC"/>
    <w:rsid w:val="00AA5509"/>
    <w:rsid w:val="00AC1962"/>
    <w:rsid w:val="00AD2550"/>
    <w:rsid w:val="00AE5696"/>
    <w:rsid w:val="00AF15D4"/>
    <w:rsid w:val="00AF761C"/>
    <w:rsid w:val="00B0315F"/>
    <w:rsid w:val="00B05BCC"/>
    <w:rsid w:val="00B1029D"/>
    <w:rsid w:val="00B12A56"/>
    <w:rsid w:val="00B12E61"/>
    <w:rsid w:val="00B13F11"/>
    <w:rsid w:val="00B303AC"/>
    <w:rsid w:val="00B33C1F"/>
    <w:rsid w:val="00B461AA"/>
    <w:rsid w:val="00B606DC"/>
    <w:rsid w:val="00B67A8A"/>
    <w:rsid w:val="00B729BE"/>
    <w:rsid w:val="00B80D39"/>
    <w:rsid w:val="00B83158"/>
    <w:rsid w:val="00B8599C"/>
    <w:rsid w:val="00B86D84"/>
    <w:rsid w:val="00B92A45"/>
    <w:rsid w:val="00BA3ED9"/>
    <w:rsid w:val="00BB1CFF"/>
    <w:rsid w:val="00BB42C3"/>
    <w:rsid w:val="00BB5558"/>
    <w:rsid w:val="00BC6A5C"/>
    <w:rsid w:val="00BC72ED"/>
    <w:rsid w:val="00BD4F7A"/>
    <w:rsid w:val="00BF2916"/>
    <w:rsid w:val="00BF39A8"/>
    <w:rsid w:val="00C16418"/>
    <w:rsid w:val="00C17FF0"/>
    <w:rsid w:val="00C22FAA"/>
    <w:rsid w:val="00C26835"/>
    <w:rsid w:val="00C310D0"/>
    <w:rsid w:val="00C35148"/>
    <w:rsid w:val="00C433FC"/>
    <w:rsid w:val="00C549E9"/>
    <w:rsid w:val="00C655F9"/>
    <w:rsid w:val="00C65ED3"/>
    <w:rsid w:val="00C70D63"/>
    <w:rsid w:val="00C7736B"/>
    <w:rsid w:val="00C92491"/>
    <w:rsid w:val="00C957B2"/>
    <w:rsid w:val="00CA1BF3"/>
    <w:rsid w:val="00CA7C47"/>
    <w:rsid w:val="00CB5AA5"/>
    <w:rsid w:val="00CE1BC5"/>
    <w:rsid w:val="00CE6158"/>
    <w:rsid w:val="00CF76AA"/>
    <w:rsid w:val="00D02C88"/>
    <w:rsid w:val="00D04604"/>
    <w:rsid w:val="00D112F5"/>
    <w:rsid w:val="00D17528"/>
    <w:rsid w:val="00D2096D"/>
    <w:rsid w:val="00D2652B"/>
    <w:rsid w:val="00D37DFD"/>
    <w:rsid w:val="00D46A0E"/>
    <w:rsid w:val="00D54FCD"/>
    <w:rsid w:val="00D6141D"/>
    <w:rsid w:val="00D63409"/>
    <w:rsid w:val="00D702FF"/>
    <w:rsid w:val="00D70F22"/>
    <w:rsid w:val="00D8277C"/>
    <w:rsid w:val="00D87DCA"/>
    <w:rsid w:val="00D908D7"/>
    <w:rsid w:val="00D91DE7"/>
    <w:rsid w:val="00D93F4E"/>
    <w:rsid w:val="00D9610E"/>
    <w:rsid w:val="00DB095C"/>
    <w:rsid w:val="00DB44ED"/>
    <w:rsid w:val="00DC0758"/>
    <w:rsid w:val="00DC6EA9"/>
    <w:rsid w:val="00DD4908"/>
    <w:rsid w:val="00DD7958"/>
    <w:rsid w:val="00DE27FB"/>
    <w:rsid w:val="00DE2CDF"/>
    <w:rsid w:val="00E00C41"/>
    <w:rsid w:val="00E011A4"/>
    <w:rsid w:val="00E04F28"/>
    <w:rsid w:val="00E05C75"/>
    <w:rsid w:val="00E21829"/>
    <w:rsid w:val="00E24A13"/>
    <w:rsid w:val="00E25604"/>
    <w:rsid w:val="00E2720B"/>
    <w:rsid w:val="00E45032"/>
    <w:rsid w:val="00E570AE"/>
    <w:rsid w:val="00E6552C"/>
    <w:rsid w:val="00E659A2"/>
    <w:rsid w:val="00E704F3"/>
    <w:rsid w:val="00E70592"/>
    <w:rsid w:val="00E811DA"/>
    <w:rsid w:val="00E87A2F"/>
    <w:rsid w:val="00E92946"/>
    <w:rsid w:val="00EA2082"/>
    <w:rsid w:val="00EA6C65"/>
    <w:rsid w:val="00EB185D"/>
    <w:rsid w:val="00EC1396"/>
    <w:rsid w:val="00EC7083"/>
    <w:rsid w:val="00EE6CE9"/>
    <w:rsid w:val="00EF1387"/>
    <w:rsid w:val="00EF52C3"/>
    <w:rsid w:val="00EF6E5E"/>
    <w:rsid w:val="00F0188D"/>
    <w:rsid w:val="00F34182"/>
    <w:rsid w:val="00F47A56"/>
    <w:rsid w:val="00F51BEF"/>
    <w:rsid w:val="00F54B4D"/>
    <w:rsid w:val="00F62927"/>
    <w:rsid w:val="00F729D1"/>
    <w:rsid w:val="00F97ED4"/>
    <w:rsid w:val="00FA00AC"/>
    <w:rsid w:val="00FA5BF1"/>
    <w:rsid w:val="00FA60D8"/>
    <w:rsid w:val="00FB1EDA"/>
    <w:rsid w:val="00FB3510"/>
    <w:rsid w:val="00FB3922"/>
    <w:rsid w:val="00FB481E"/>
    <w:rsid w:val="00FB53C3"/>
    <w:rsid w:val="00FC2E8E"/>
    <w:rsid w:val="00FC6053"/>
    <w:rsid w:val="00FD08C0"/>
    <w:rsid w:val="00FD7DBE"/>
    <w:rsid w:val="00FE70CF"/>
    <w:rsid w:val="00FF0555"/>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83A1C-672B-4C7C-86DD-4871E831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1"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AA"/>
    <w:rPr>
      <w:rFonts w:ascii="Times New Roman" w:eastAsia="Times New Roman" w:hAnsi="Times New Roman" w:cs="Times New Roman"/>
      <w:lang w:val="es-ES" w:eastAsia="es-ES"/>
    </w:rPr>
  </w:style>
  <w:style w:type="paragraph" w:styleId="Ttulo1">
    <w:name w:val="heading 1"/>
    <w:basedOn w:val="Normal"/>
    <w:next w:val="Normal"/>
    <w:link w:val="Ttulo1Car"/>
    <w:qFormat/>
    <w:rsid w:val="00580EAA"/>
    <w:pPr>
      <w:keepNext/>
      <w:jc w:val="center"/>
      <w:outlineLvl w:val="0"/>
    </w:pPr>
    <w:rPr>
      <w:rFonts w:ascii="Arial Narrow" w:hAnsi="Arial Narrow"/>
      <w:b/>
      <w:sz w:val="28"/>
      <w:szCs w:val="20"/>
    </w:rPr>
  </w:style>
  <w:style w:type="paragraph" w:styleId="Ttulo5">
    <w:name w:val="heading 5"/>
    <w:basedOn w:val="Normal"/>
    <w:next w:val="Normal"/>
    <w:link w:val="Ttulo5Car"/>
    <w:uiPriority w:val="9"/>
    <w:qFormat/>
    <w:rsid w:val="003941D0"/>
    <w:pPr>
      <w:keepNext/>
      <w:keepLines/>
      <w:spacing w:before="200"/>
      <w:outlineLvl w:val="4"/>
    </w:pPr>
    <w:rPr>
      <w:rFonts w:asciiTheme="majorHAnsi" w:eastAsiaTheme="majorEastAsia" w:hAnsiTheme="majorHAnsi" w:cstheme="majorBidi"/>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0EAA"/>
    <w:rPr>
      <w:rFonts w:ascii="Arial Narrow" w:eastAsia="Times New Roman" w:hAnsi="Arial Narrow" w:cs="Times New Roman"/>
      <w:b/>
      <w:sz w:val="28"/>
      <w:szCs w:val="20"/>
      <w:lang w:val="es-ES" w:eastAsia="es-ES"/>
    </w:rPr>
  </w:style>
  <w:style w:type="character" w:customStyle="1" w:styleId="EncabezadoCar">
    <w:name w:val="Encabezado Car"/>
    <w:link w:val="Encabezado"/>
    <w:rsid w:val="00580EAA"/>
    <w:rPr>
      <w:rFonts w:ascii="Times New Roman" w:eastAsia="Times New Roman" w:hAnsi="Times New Roman"/>
      <w:lang w:val="es-ES" w:eastAsia="es-ES"/>
    </w:rPr>
  </w:style>
  <w:style w:type="paragraph" w:styleId="Encabezado">
    <w:name w:val="header"/>
    <w:basedOn w:val="Normal"/>
    <w:link w:val="EncabezadoCar"/>
    <w:rsid w:val="00580EAA"/>
    <w:pPr>
      <w:tabs>
        <w:tab w:val="center" w:pos="4419"/>
        <w:tab w:val="right" w:pos="8838"/>
      </w:tabs>
    </w:pPr>
    <w:rPr>
      <w:rFonts w:cstheme="minorBidi"/>
    </w:rPr>
  </w:style>
  <w:style w:type="character" w:customStyle="1" w:styleId="EncabezadoCar1">
    <w:name w:val="Encabezado Car1"/>
    <w:basedOn w:val="Fuentedeprrafopredeter"/>
    <w:uiPriority w:val="99"/>
    <w:semiHidden/>
    <w:rsid w:val="00580EAA"/>
    <w:rPr>
      <w:rFonts w:ascii="Times New Roman" w:eastAsia="Times New Roman" w:hAnsi="Times New Roman" w:cs="Times New Roman"/>
      <w:lang w:val="es-ES" w:eastAsia="es-ES"/>
    </w:rPr>
  </w:style>
  <w:style w:type="character" w:customStyle="1" w:styleId="PiedepginaCar">
    <w:name w:val="Pie de página Car"/>
    <w:link w:val="Piedepgina"/>
    <w:uiPriority w:val="99"/>
    <w:semiHidden/>
    <w:rsid w:val="00580EAA"/>
    <w:rPr>
      <w:rFonts w:ascii="Times New Roman" w:eastAsia="Times New Roman" w:hAnsi="Times New Roman"/>
      <w:lang w:val="es-ES" w:eastAsia="es-ES"/>
    </w:rPr>
  </w:style>
  <w:style w:type="paragraph" w:styleId="Piedepgina">
    <w:name w:val="footer"/>
    <w:basedOn w:val="Normal"/>
    <w:link w:val="PiedepginaCar"/>
    <w:uiPriority w:val="99"/>
    <w:semiHidden/>
    <w:unhideWhenUsed/>
    <w:rsid w:val="00580EAA"/>
    <w:pPr>
      <w:tabs>
        <w:tab w:val="center" w:pos="4419"/>
        <w:tab w:val="right" w:pos="8838"/>
      </w:tabs>
    </w:pPr>
    <w:rPr>
      <w:rFonts w:cstheme="minorBidi"/>
    </w:rPr>
  </w:style>
  <w:style w:type="character" w:customStyle="1" w:styleId="PiedepginaCar1">
    <w:name w:val="Pie de página Car1"/>
    <w:basedOn w:val="Fuentedeprrafopredeter"/>
    <w:uiPriority w:val="99"/>
    <w:semiHidden/>
    <w:rsid w:val="00580EAA"/>
    <w:rPr>
      <w:rFonts w:ascii="Times New Roman" w:eastAsia="Times New Roman" w:hAnsi="Times New Roman" w:cs="Times New Roman"/>
      <w:lang w:val="es-ES" w:eastAsia="es-ES"/>
    </w:rPr>
  </w:style>
  <w:style w:type="character" w:styleId="Nmerodepgina">
    <w:name w:val="page number"/>
    <w:rsid w:val="00580EAA"/>
    <w:rPr>
      <w:rFonts w:cs="Times New Roman"/>
    </w:rPr>
  </w:style>
  <w:style w:type="character" w:customStyle="1" w:styleId="Ttulo5Car">
    <w:name w:val="Título 5 Car"/>
    <w:basedOn w:val="Fuentedeprrafopredeter"/>
    <w:link w:val="Ttulo5"/>
    <w:uiPriority w:val="9"/>
    <w:rsid w:val="003941D0"/>
    <w:rPr>
      <w:rFonts w:asciiTheme="majorHAnsi" w:eastAsiaTheme="majorEastAsia" w:hAnsiTheme="majorHAnsi" w:cstheme="majorBidi"/>
      <w:color w:val="244061" w:themeColor="accent1" w:themeShade="80"/>
      <w:lang w:val="es-ES" w:eastAsia="es-ES"/>
    </w:rPr>
  </w:style>
  <w:style w:type="paragraph" w:customStyle="1" w:styleId="Encabezado2">
    <w:name w:val="Encabezado 2"/>
    <w:basedOn w:val="Normal"/>
    <w:rsid w:val="00FC6053"/>
    <w:pPr>
      <w:keepNext/>
      <w:suppressAutoHyphens/>
      <w:spacing w:line="100" w:lineRule="atLeast"/>
      <w:jc w:val="center"/>
    </w:pPr>
    <w:rPr>
      <w:rFonts w:ascii="Arial" w:hAnsi="Arial" w:cs="Arial"/>
      <w:b/>
      <w:bCs/>
      <w:color w:val="00000A"/>
      <w:sz w:val="20"/>
      <w:szCs w:val="20"/>
    </w:rPr>
  </w:style>
  <w:style w:type="paragraph" w:styleId="Sinespaciado">
    <w:name w:val="No Spacing"/>
    <w:rsid w:val="00FC6053"/>
    <w:pPr>
      <w:suppressAutoHyphens/>
      <w:spacing w:line="100" w:lineRule="atLeast"/>
    </w:pPr>
    <w:rPr>
      <w:rFonts w:ascii="Calibri" w:eastAsia="Calibri" w:hAnsi="Calibri" w:cs="Times New Roman"/>
      <w:color w:val="00000A"/>
      <w:sz w:val="22"/>
      <w:szCs w:val="22"/>
      <w:lang w:val="es-MX"/>
    </w:rPr>
  </w:style>
  <w:style w:type="paragraph" w:styleId="Textodeglobo">
    <w:name w:val="Balloon Text"/>
    <w:basedOn w:val="Normal"/>
    <w:link w:val="TextodegloboCar"/>
    <w:semiHidden/>
    <w:unhideWhenUsed/>
    <w:rsid w:val="00FA60D8"/>
    <w:rPr>
      <w:rFonts w:ascii="Tahoma" w:hAnsi="Tahoma" w:cs="Tahoma"/>
      <w:sz w:val="16"/>
      <w:szCs w:val="16"/>
    </w:rPr>
  </w:style>
  <w:style w:type="character" w:customStyle="1" w:styleId="TextodegloboCar">
    <w:name w:val="Texto de globo Car"/>
    <w:basedOn w:val="Fuentedeprrafopredeter"/>
    <w:link w:val="Textodeglobo"/>
    <w:semiHidden/>
    <w:rsid w:val="00FA60D8"/>
    <w:rPr>
      <w:rFonts w:ascii="Tahoma" w:eastAsia="Times New Roman" w:hAnsi="Tahoma" w:cs="Tahoma"/>
      <w:sz w:val="16"/>
      <w:szCs w:val="16"/>
      <w:lang w:val="es-ES" w:eastAsia="es-ES"/>
    </w:rPr>
  </w:style>
  <w:style w:type="paragraph" w:customStyle="1" w:styleId="Default">
    <w:name w:val="Default"/>
    <w:rsid w:val="00254BAB"/>
    <w:pPr>
      <w:autoSpaceDE w:val="0"/>
      <w:autoSpaceDN w:val="0"/>
      <w:adjustRightInd w:val="0"/>
    </w:pPr>
    <w:rPr>
      <w:rFonts w:ascii="Verdana" w:hAnsi="Verdana" w:cs="Verdana"/>
      <w:color w:val="000000"/>
      <w:lang w:val="es-MX"/>
    </w:rPr>
  </w:style>
  <w:style w:type="character" w:customStyle="1" w:styleId="red1">
    <w:name w:val="red1"/>
    <w:basedOn w:val="Fuentedeprrafopredeter"/>
    <w:rsid w:val="00E70592"/>
    <w:rPr>
      <w:b/>
      <w:bCs/>
      <w:color w:val="0000FF"/>
      <w:shd w:val="clear" w:color="auto" w:fill="FFFF00"/>
    </w:rPr>
  </w:style>
  <w:style w:type="paragraph" w:styleId="Prrafodelista">
    <w:name w:val="List Paragraph"/>
    <w:basedOn w:val="Normal"/>
    <w:uiPriority w:val="72"/>
    <w:qFormat/>
    <w:rsid w:val="007E411E"/>
    <w:pPr>
      <w:ind w:left="720"/>
      <w:contextualSpacing/>
    </w:pPr>
  </w:style>
  <w:style w:type="paragraph" w:styleId="Sangra2detindependiente">
    <w:name w:val="Body Text Indent 2"/>
    <w:basedOn w:val="Normal"/>
    <w:link w:val="Sangra2detindependienteCar"/>
    <w:uiPriority w:val="99"/>
    <w:unhideWhenUsed/>
    <w:rsid w:val="00A01F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01F7B"/>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25428">
      <w:bodyDiv w:val="1"/>
      <w:marLeft w:val="0"/>
      <w:marRight w:val="0"/>
      <w:marTop w:val="0"/>
      <w:marBottom w:val="0"/>
      <w:divBdr>
        <w:top w:val="none" w:sz="0" w:space="0" w:color="auto"/>
        <w:left w:val="none" w:sz="0" w:space="0" w:color="auto"/>
        <w:bottom w:val="none" w:sz="0" w:space="0" w:color="auto"/>
        <w:right w:val="none" w:sz="0" w:space="0" w:color="auto"/>
      </w:divBdr>
    </w:div>
    <w:div w:id="1363282087">
      <w:bodyDiv w:val="1"/>
      <w:marLeft w:val="0"/>
      <w:marRight w:val="0"/>
      <w:marTop w:val="0"/>
      <w:marBottom w:val="0"/>
      <w:divBdr>
        <w:top w:val="none" w:sz="0" w:space="0" w:color="auto"/>
        <w:left w:val="none" w:sz="0" w:space="0" w:color="auto"/>
        <w:bottom w:val="none" w:sz="0" w:space="0" w:color="auto"/>
        <w:right w:val="none" w:sz="0" w:space="0" w:color="auto"/>
      </w:divBdr>
    </w:div>
    <w:div w:id="1451977643">
      <w:bodyDiv w:val="1"/>
      <w:marLeft w:val="0"/>
      <w:marRight w:val="0"/>
      <w:marTop w:val="0"/>
      <w:marBottom w:val="0"/>
      <w:divBdr>
        <w:top w:val="none" w:sz="0" w:space="0" w:color="auto"/>
        <w:left w:val="none" w:sz="0" w:space="0" w:color="auto"/>
        <w:bottom w:val="none" w:sz="0" w:space="0" w:color="auto"/>
        <w:right w:val="none" w:sz="0" w:space="0" w:color="auto"/>
      </w:divBdr>
    </w:div>
    <w:div w:id="1563979133">
      <w:bodyDiv w:val="1"/>
      <w:marLeft w:val="0"/>
      <w:marRight w:val="0"/>
      <w:marTop w:val="0"/>
      <w:marBottom w:val="0"/>
      <w:divBdr>
        <w:top w:val="none" w:sz="0" w:space="0" w:color="auto"/>
        <w:left w:val="none" w:sz="0" w:space="0" w:color="auto"/>
        <w:bottom w:val="none" w:sz="0" w:space="0" w:color="auto"/>
        <w:right w:val="none" w:sz="0" w:space="0" w:color="auto"/>
      </w:divBdr>
      <w:divsChild>
        <w:div w:id="2048873951">
          <w:marLeft w:val="0"/>
          <w:marRight w:val="0"/>
          <w:marTop w:val="0"/>
          <w:marBottom w:val="0"/>
          <w:divBdr>
            <w:top w:val="none" w:sz="0" w:space="0" w:color="auto"/>
            <w:left w:val="none" w:sz="0" w:space="0" w:color="auto"/>
            <w:bottom w:val="none" w:sz="0" w:space="0" w:color="auto"/>
            <w:right w:val="none" w:sz="0" w:space="0" w:color="auto"/>
          </w:divBdr>
          <w:divsChild>
            <w:div w:id="1057818241">
              <w:marLeft w:val="0"/>
              <w:marRight w:val="0"/>
              <w:marTop w:val="0"/>
              <w:marBottom w:val="0"/>
              <w:divBdr>
                <w:top w:val="none" w:sz="0" w:space="0" w:color="auto"/>
                <w:left w:val="none" w:sz="0" w:space="0" w:color="auto"/>
                <w:bottom w:val="none" w:sz="0" w:space="0" w:color="auto"/>
                <w:right w:val="none" w:sz="0" w:space="0" w:color="auto"/>
              </w:divBdr>
              <w:divsChild>
                <w:div w:id="1220291195">
                  <w:marLeft w:val="0"/>
                  <w:marRight w:val="0"/>
                  <w:marTop w:val="0"/>
                  <w:marBottom w:val="0"/>
                  <w:divBdr>
                    <w:top w:val="none" w:sz="0" w:space="0" w:color="auto"/>
                    <w:left w:val="none" w:sz="0" w:space="0" w:color="auto"/>
                    <w:bottom w:val="none" w:sz="0" w:space="0" w:color="auto"/>
                    <w:right w:val="none" w:sz="0" w:space="0" w:color="auto"/>
                  </w:divBdr>
                  <w:divsChild>
                    <w:div w:id="1599175187">
                      <w:marLeft w:val="0"/>
                      <w:marRight w:val="0"/>
                      <w:marTop w:val="0"/>
                      <w:marBottom w:val="0"/>
                      <w:divBdr>
                        <w:top w:val="single" w:sz="2" w:space="0" w:color="E2E2E2"/>
                        <w:left w:val="single" w:sz="2" w:space="11" w:color="E2E2E2"/>
                        <w:bottom w:val="single" w:sz="2" w:space="0" w:color="E2E2E2"/>
                        <w:right w:val="single" w:sz="2" w:space="11" w:color="E2E2E2"/>
                      </w:divBdr>
                      <w:divsChild>
                        <w:div w:id="698317425">
                          <w:marLeft w:val="0"/>
                          <w:marRight w:val="0"/>
                          <w:marTop w:val="0"/>
                          <w:marBottom w:val="0"/>
                          <w:divBdr>
                            <w:top w:val="none" w:sz="0" w:space="0" w:color="auto"/>
                            <w:left w:val="none" w:sz="0" w:space="0" w:color="auto"/>
                            <w:bottom w:val="none" w:sz="0" w:space="0" w:color="auto"/>
                            <w:right w:val="none" w:sz="0" w:space="0" w:color="auto"/>
                          </w:divBdr>
                          <w:divsChild>
                            <w:div w:id="399837476">
                              <w:marLeft w:val="0"/>
                              <w:marRight w:val="0"/>
                              <w:marTop w:val="0"/>
                              <w:marBottom w:val="0"/>
                              <w:divBdr>
                                <w:top w:val="none" w:sz="0" w:space="0" w:color="auto"/>
                                <w:left w:val="none" w:sz="0" w:space="0" w:color="auto"/>
                                <w:bottom w:val="none" w:sz="0" w:space="0" w:color="auto"/>
                                <w:right w:val="none" w:sz="0" w:space="0" w:color="auto"/>
                              </w:divBdr>
                              <w:divsChild>
                                <w:div w:id="2042582379">
                                  <w:marLeft w:val="0"/>
                                  <w:marRight w:val="0"/>
                                  <w:marTop w:val="0"/>
                                  <w:marBottom w:val="0"/>
                                  <w:divBdr>
                                    <w:top w:val="single" w:sz="4" w:space="0" w:color="DDDDDD"/>
                                    <w:left w:val="single" w:sz="4" w:space="5" w:color="DDDDDD"/>
                                    <w:bottom w:val="single" w:sz="4" w:space="5" w:color="DDDDDD"/>
                                    <w:right w:val="single" w:sz="4" w:space="5" w:color="DDDDDD"/>
                                  </w:divBdr>
                                  <w:divsChild>
                                    <w:div w:id="1982925865">
                                      <w:marLeft w:val="0"/>
                                      <w:marRight w:val="0"/>
                                      <w:marTop w:val="0"/>
                                      <w:marBottom w:val="0"/>
                                      <w:divBdr>
                                        <w:top w:val="none" w:sz="0" w:space="0" w:color="auto"/>
                                        <w:left w:val="none" w:sz="0" w:space="0" w:color="auto"/>
                                        <w:bottom w:val="none" w:sz="0" w:space="0" w:color="auto"/>
                                        <w:right w:val="none" w:sz="0" w:space="0" w:color="auto"/>
                                      </w:divBdr>
                                      <w:divsChild>
                                        <w:div w:id="1840386623">
                                          <w:marLeft w:val="0"/>
                                          <w:marRight w:val="0"/>
                                          <w:marTop w:val="0"/>
                                          <w:marBottom w:val="0"/>
                                          <w:divBdr>
                                            <w:top w:val="none" w:sz="0" w:space="0" w:color="auto"/>
                                            <w:left w:val="none" w:sz="0" w:space="0" w:color="auto"/>
                                            <w:bottom w:val="none" w:sz="0" w:space="0" w:color="auto"/>
                                            <w:right w:val="none" w:sz="0" w:space="0" w:color="auto"/>
                                          </w:divBdr>
                                          <w:divsChild>
                                            <w:div w:id="2098941426">
                                              <w:marLeft w:val="0"/>
                                              <w:marRight w:val="0"/>
                                              <w:marTop w:val="0"/>
                                              <w:marBottom w:val="0"/>
                                              <w:divBdr>
                                                <w:top w:val="none" w:sz="0" w:space="0" w:color="auto"/>
                                                <w:left w:val="none" w:sz="0" w:space="0" w:color="auto"/>
                                                <w:bottom w:val="none" w:sz="0" w:space="0" w:color="auto"/>
                                                <w:right w:val="none" w:sz="0" w:space="0" w:color="auto"/>
                                              </w:divBdr>
                                              <w:divsChild>
                                                <w:div w:id="1951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6E6E-F9A1-40CF-A11E-A690D33D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14</Pages>
  <Words>5018</Words>
  <Characters>27604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 Alferez</cp:lastModifiedBy>
  <cp:revision>36</cp:revision>
  <cp:lastPrinted>2019-02-18T17:59:00Z</cp:lastPrinted>
  <dcterms:created xsi:type="dcterms:W3CDTF">2018-06-22T16:10:00Z</dcterms:created>
  <dcterms:modified xsi:type="dcterms:W3CDTF">2019-03-28T17:33:00Z</dcterms:modified>
</cp:coreProperties>
</file>