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EEE17" w14:textId="77777777" w:rsidR="004F0061" w:rsidRDefault="00B24331" w:rsidP="00E1257C">
      <w:pPr>
        <w:spacing w:line="360" w:lineRule="auto"/>
        <w:ind w:firstLine="709"/>
        <w:jc w:val="both"/>
        <w:rPr>
          <w:rFonts w:ascii="Century" w:hAnsi="Century"/>
        </w:rPr>
      </w:pPr>
      <w:r>
        <w:rPr>
          <w:rFonts w:ascii="Century" w:hAnsi="Century"/>
        </w:rPr>
        <w:t xml:space="preserve">León, Guanajuato, a </w:t>
      </w:r>
      <w:r w:rsidR="004F0061">
        <w:rPr>
          <w:rFonts w:ascii="Century" w:hAnsi="Century"/>
        </w:rPr>
        <w:t>30 treinta de enero del año 2019 dos mil diecinueve.</w:t>
      </w:r>
    </w:p>
    <w:p w14:paraId="1CF55C8E" w14:textId="77777777" w:rsidR="00E1257C" w:rsidRPr="00E1257C" w:rsidRDefault="00E1257C" w:rsidP="00E1257C">
      <w:pPr>
        <w:spacing w:line="360" w:lineRule="auto"/>
        <w:ind w:firstLine="709"/>
        <w:jc w:val="both"/>
        <w:rPr>
          <w:rFonts w:ascii="Century" w:hAnsi="Century"/>
        </w:rPr>
      </w:pPr>
    </w:p>
    <w:p w14:paraId="0BEC627F" w14:textId="7A61F51C"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w:t>
      </w:r>
      <w:r w:rsidR="00F8222F">
        <w:rPr>
          <w:rFonts w:ascii="Century" w:hAnsi="Century"/>
          <w:b/>
        </w:rPr>
        <w:t>635</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w:t>
      </w:r>
      <w:r w:rsidR="002D1369">
        <w:rPr>
          <w:rFonts w:ascii="Century" w:hAnsi="Century"/>
        </w:rPr>
        <w:t>(…)</w:t>
      </w:r>
      <w:r w:rsidRPr="00E1257C">
        <w:rPr>
          <w:rFonts w:ascii="Century" w:hAnsi="Century"/>
          <w:b/>
        </w:rPr>
        <w:t>;</w:t>
      </w:r>
      <w:r w:rsidRPr="00E1257C">
        <w:rPr>
          <w:rFonts w:ascii="Century" w:hAnsi="Century"/>
        </w:rPr>
        <w:t xml:space="preserve"> y</w:t>
      </w:r>
      <w:r w:rsidR="001B4201">
        <w:rPr>
          <w:rFonts w:ascii="Century" w:hAnsi="Century"/>
        </w:rPr>
        <w:t xml:space="preserve">. </w:t>
      </w:r>
      <w:r w:rsidR="00F8222F">
        <w:rPr>
          <w:rFonts w:ascii="Century" w:hAnsi="Century"/>
        </w:rPr>
        <w:t>-----</w:t>
      </w:r>
    </w:p>
    <w:p w14:paraId="068B4A61" w14:textId="25FDC064" w:rsidR="00E1257C" w:rsidRDefault="00E1257C" w:rsidP="00E1257C">
      <w:pPr>
        <w:spacing w:line="360" w:lineRule="auto"/>
        <w:ind w:firstLine="709"/>
        <w:jc w:val="both"/>
        <w:rPr>
          <w:rFonts w:ascii="Century" w:hAnsi="Century"/>
        </w:rPr>
      </w:pPr>
    </w:p>
    <w:p w14:paraId="12CA835D" w14:textId="77777777" w:rsidR="004F0061" w:rsidRDefault="004F006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70B535BD"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F0061">
        <w:rPr>
          <w:rFonts w:ascii="Century" w:hAnsi="Century"/>
        </w:rPr>
        <w:t>0</w:t>
      </w:r>
      <w:r w:rsidR="00F8222F">
        <w:rPr>
          <w:rFonts w:ascii="Century" w:hAnsi="Century"/>
        </w:rPr>
        <w:t>5 cinco de noviembre</w:t>
      </w:r>
      <w:r w:rsidR="00C279A3">
        <w:rPr>
          <w:rFonts w:ascii="Century" w:hAnsi="Century"/>
        </w:rPr>
        <w:t xml:space="preserve">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T</w:t>
      </w:r>
      <w:r w:rsidR="00C279A3">
        <w:rPr>
          <w:rFonts w:ascii="Century" w:hAnsi="Century"/>
          <w:b/>
        </w:rPr>
        <w:t xml:space="preserve"> </w:t>
      </w:r>
      <w:r w:rsidR="001B4201" w:rsidRPr="001B4201">
        <w:rPr>
          <w:rFonts w:ascii="Century" w:hAnsi="Century"/>
          <w:b/>
        </w:rPr>
        <w:t>5</w:t>
      </w:r>
      <w:r w:rsidR="00F8222F">
        <w:rPr>
          <w:rFonts w:ascii="Century" w:hAnsi="Century"/>
          <w:b/>
        </w:rPr>
        <w:t>896216</w:t>
      </w:r>
      <w:r w:rsidR="001B4201" w:rsidRPr="001B4201">
        <w:rPr>
          <w:rFonts w:ascii="Century" w:hAnsi="Century"/>
          <w:b/>
        </w:rPr>
        <w:t xml:space="preserve"> </w:t>
      </w:r>
      <w:r w:rsidR="001410FD">
        <w:rPr>
          <w:rFonts w:ascii="Century" w:hAnsi="Century"/>
          <w:b/>
        </w:rPr>
        <w:t xml:space="preserve">(Letra </w:t>
      </w:r>
      <w:r w:rsidR="001B4201">
        <w:rPr>
          <w:rFonts w:ascii="Century" w:hAnsi="Century"/>
          <w:b/>
        </w:rPr>
        <w:t xml:space="preserve">T cinco </w:t>
      </w:r>
      <w:r w:rsidR="00F8222F">
        <w:rPr>
          <w:rFonts w:ascii="Century" w:hAnsi="Century"/>
          <w:b/>
        </w:rPr>
        <w:t>ocho nueve seis dos uno seis</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C279A3">
        <w:rPr>
          <w:rFonts w:ascii="Century" w:hAnsi="Century"/>
        </w:rPr>
        <w:t>2</w:t>
      </w:r>
      <w:r w:rsidR="004F0061">
        <w:rPr>
          <w:rFonts w:ascii="Century" w:hAnsi="Century"/>
        </w:rPr>
        <w:t>1 veintiuno de septiembre</w:t>
      </w:r>
      <w:r w:rsidR="00C279A3">
        <w:rPr>
          <w:rFonts w:ascii="Century" w:hAnsi="Century"/>
        </w:rPr>
        <w:t xml:space="preserve"> </w:t>
      </w:r>
      <w:r w:rsidR="001B4201">
        <w:rPr>
          <w:rFonts w:ascii="Century" w:hAnsi="Century"/>
        </w:rPr>
        <w:t>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E47138F"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8222F">
        <w:rPr>
          <w:rFonts w:ascii="Century" w:hAnsi="Century"/>
        </w:rPr>
        <w:t>08 ocho de noviembre</w:t>
      </w:r>
      <w:r w:rsidR="004F0061">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xml:space="preserve">, así como la </w:t>
      </w:r>
      <w:proofErr w:type="spellStart"/>
      <w:r w:rsidR="00F477CD">
        <w:rPr>
          <w:rFonts w:ascii="Century" w:hAnsi="Century"/>
        </w:rPr>
        <w:t>presuncional</w:t>
      </w:r>
      <w:proofErr w:type="spellEnd"/>
      <w:r w:rsidR="00F477CD">
        <w:rPr>
          <w:rFonts w:ascii="Century" w:hAnsi="Century"/>
        </w:rPr>
        <w:t xml:space="preserve">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0C34A93" w:rsidR="00E1257C" w:rsidRDefault="00E1257C" w:rsidP="00E1257C">
      <w:pPr>
        <w:spacing w:line="360" w:lineRule="auto"/>
        <w:ind w:firstLine="709"/>
        <w:jc w:val="both"/>
        <w:rPr>
          <w:rFonts w:ascii="Century" w:hAnsi="Century"/>
        </w:rPr>
      </w:pPr>
    </w:p>
    <w:p w14:paraId="3F10CB56" w14:textId="3A6B52B5" w:rsidR="00F8222F" w:rsidRDefault="00F8222F" w:rsidP="00E1257C">
      <w:pPr>
        <w:spacing w:line="360" w:lineRule="auto"/>
        <w:ind w:firstLine="709"/>
        <w:jc w:val="both"/>
        <w:rPr>
          <w:rFonts w:ascii="Century" w:hAnsi="Century"/>
        </w:rPr>
      </w:pPr>
      <w:r>
        <w:rPr>
          <w:rFonts w:ascii="Century" w:hAnsi="Century"/>
        </w:rPr>
        <w:t>Ahora bien, respecto a la solicitud de devolución del original de la tarjeta de circulación, se acuerda procedente. ------------------------------------------------------</w:t>
      </w:r>
    </w:p>
    <w:p w14:paraId="2009EC8C" w14:textId="77777777" w:rsidR="00F8222F" w:rsidRDefault="00F8222F" w:rsidP="00E1257C">
      <w:pPr>
        <w:spacing w:line="360" w:lineRule="auto"/>
        <w:ind w:firstLine="709"/>
        <w:jc w:val="both"/>
        <w:rPr>
          <w:rFonts w:ascii="Century" w:hAnsi="Century"/>
        </w:rPr>
      </w:pPr>
    </w:p>
    <w:p w14:paraId="0ED30007" w14:textId="7543A57D" w:rsidR="006A05B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F8222F">
        <w:rPr>
          <w:rFonts w:ascii="Century" w:hAnsi="Century"/>
        </w:rPr>
        <w:t xml:space="preserve">29 veintinueve de </w:t>
      </w:r>
      <w:r w:rsidR="004F0061">
        <w:rPr>
          <w:rFonts w:ascii="Century" w:hAnsi="Century"/>
        </w:rPr>
        <w:t>noviembre</w:t>
      </w:r>
      <w:r w:rsidR="006A05B9">
        <w:rPr>
          <w:rFonts w:ascii="Century" w:hAnsi="Century"/>
        </w:rPr>
        <w:t xml:space="preserve"> 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al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 xml:space="preserve">se tiene por ofrecida y admitida como pruebas, la documental admitida a la parte actora por hacerla suya, así como la que adjunta a su escrito de contestación, pruebas que, dada su especial </w:t>
      </w:r>
      <w:r w:rsidR="00E540E4" w:rsidRPr="00E1257C">
        <w:rPr>
          <w:rFonts w:ascii="Century" w:hAnsi="Century"/>
        </w:rPr>
        <w:lastRenderedPageBreak/>
        <w:t>naturaleza, se tiene en ese momento por desahogadas</w:t>
      </w:r>
      <w:r w:rsidR="00E540E4">
        <w:rPr>
          <w:rFonts w:ascii="Century" w:hAnsi="Century"/>
        </w:rPr>
        <w:t xml:space="preserve">, así como la </w:t>
      </w:r>
      <w:proofErr w:type="spellStart"/>
      <w:r w:rsidR="00E540E4">
        <w:rPr>
          <w:rFonts w:ascii="Century" w:hAnsi="Century"/>
        </w:rPr>
        <w:t>presuncional</w:t>
      </w:r>
      <w:proofErr w:type="spellEnd"/>
      <w:r w:rsidR="00E540E4">
        <w:rPr>
          <w:rFonts w:ascii="Century" w:hAnsi="Century"/>
        </w:rPr>
        <w:t xml:space="preserve">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6A05B9">
        <w:rPr>
          <w:rFonts w:ascii="Century" w:hAnsi="Century"/>
        </w:rPr>
        <w:t>----</w:t>
      </w:r>
    </w:p>
    <w:p w14:paraId="33BB231D" w14:textId="77777777" w:rsidR="00F8222F" w:rsidRDefault="00F8222F" w:rsidP="00E1257C">
      <w:pPr>
        <w:spacing w:line="360" w:lineRule="auto"/>
        <w:ind w:firstLine="709"/>
        <w:jc w:val="both"/>
        <w:rPr>
          <w:rFonts w:ascii="Century" w:hAnsi="Century"/>
          <w:b/>
        </w:rPr>
      </w:pPr>
    </w:p>
    <w:p w14:paraId="078E91DB" w14:textId="22D1302D" w:rsidR="00E1257C" w:rsidRPr="00E1257C" w:rsidRDefault="006A05B9" w:rsidP="00E1257C">
      <w:pPr>
        <w:spacing w:line="360" w:lineRule="auto"/>
        <w:ind w:firstLine="709"/>
        <w:jc w:val="both"/>
        <w:rPr>
          <w:rFonts w:ascii="Century" w:hAnsi="Century"/>
          <w:b/>
          <w:bCs/>
          <w:iCs/>
        </w:rPr>
      </w:pPr>
      <w:r w:rsidRPr="006A05B9">
        <w:rPr>
          <w:rFonts w:ascii="Century" w:hAnsi="Century"/>
          <w:b/>
        </w:rPr>
        <w:t>C</w:t>
      </w:r>
      <w:r w:rsidR="00D7504B">
        <w:rPr>
          <w:rFonts w:ascii="Century" w:hAnsi="Century"/>
          <w:b/>
        </w:rPr>
        <w:t>UARTO</w:t>
      </w:r>
      <w:r w:rsidR="00E1257C" w:rsidRPr="00E1257C">
        <w:rPr>
          <w:rFonts w:ascii="Century" w:hAnsi="Century"/>
          <w:b/>
        </w:rPr>
        <w:t xml:space="preserve">. </w:t>
      </w:r>
      <w:r w:rsidR="007917C3">
        <w:rPr>
          <w:rFonts w:ascii="Century" w:hAnsi="Century"/>
        </w:rPr>
        <w:t>El día 1</w:t>
      </w:r>
      <w:r w:rsidR="00F8222F">
        <w:rPr>
          <w:rFonts w:ascii="Century" w:hAnsi="Century"/>
        </w:rPr>
        <w:t xml:space="preserve">5 quince de enero </w:t>
      </w:r>
      <w:r w:rsidR="007917C3">
        <w:rPr>
          <w:rFonts w:ascii="Century" w:hAnsi="Century"/>
        </w:rPr>
        <w:t xml:space="preserve">del año 2019 dos mil diecinueve </w:t>
      </w:r>
      <w:r w:rsidR="00E1257C" w:rsidRPr="00E1257C">
        <w:rPr>
          <w:rFonts w:ascii="Century" w:hAnsi="Century"/>
        </w:rPr>
        <w:t>a las 1</w:t>
      </w:r>
      <w:r w:rsidR="007917C3">
        <w:rPr>
          <w:rFonts w:ascii="Century" w:hAnsi="Century"/>
        </w:rPr>
        <w:t>2</w:t>
      </w:r>
      <w:r w:rsidR="005D1434">
        <w:rPr>
          <w:rFonts w:ascii="Century" w:hAnsi="Century"/>
        </w:rPr>
        <w:t>:</w:t>
      </w:r>
      <w:r w:rsidR="00F8222F">
        <w:rPr>
          <w:rFonts w:ascii="Century" w:hAnsi="Century"/>
        </w:rPr>
        <w:t>0</w:t>
      </w:r>
      <w:r w:rsidR="001B4201">
        <w:rPr>
          <w:rFonts w:ascii="Century" w:hAnsi="Century"/>
        </w:rPr>
        <w:t xml:space="preserve">0 </w:t>
      </w:r>
      <w:r w:rsidR="00F8222F">
        <w:rPr>
          <w:rFonts w:ascii="Century" w:hAnsi="Century"/>
        </w:rPr>
        <w:t>doce horas</w:t>
      </w:r>
      <w:r w:rsidR="00E1257C" w:rsidRPr="00E1257C">
        <w:rPr>
          <w:rFonts w:ascii="Century" w:hAnsi="Century"/>
        </w:rPr>
        <w:t xml:space="preserve">, fue celebrada la audiencia de alegatos prevista en el artículo 286 del Código de Procedimiento </w:t>
      </w:r>
      <w:r w:rsidR="007917C3">
        <w:rPr>
          <w:rFonts w:ascii="Century" w:hAnsi="Century"/>
        </w:rPr>
        <w:t>y Justicia Administrativa para e</w:t>
      </w:r>
      <w:r w:rsidR="00E1257C" w:rsidRPr="00E1257C">
        <w:rPr>
          <w:rFonts w:ascii="Century" w:hAnsi="Century"/>
        </w:rPr>
        <w:t>l Estado y los Municipios de Guanajuato, sin la asistencia de las partes, por lo que se procede a emitir la sentencia que en derecho corresponde. ----</w:t>
      </w:r>
      <w:r w:rsidR="00A2740B">
        <w:rPr>
          <w:rFonts w:ascii="Century" w:hAnsi="Century"/>
        </w:rPr>
        <w:t>----</w:t>
      </w:r>
      <w:r w:rsidR="005D1434">
        <w:rPr>
          <w:rFonts w:ascii="Century" w:hAnsi="Century"/>
        </w:rPr>
        <w:t>-----</w:t>
      </w:r>
      <w:r w:rsidR="00025877">
        <w:rPr>
          <w:rFonts w:ascii="Century" w:hAnsi="Century"/>
        </w:rPr>
        <w:t>-</w:t>
      </w:r>
      <w:r w:rsidR="00F8222F">
        <w:rPr>
          <w:rFonts w:ascii="Century" w:hAnsi="Century"/>
        </w:rPr>
        <w:t>---</w:t>
      </w:r>
    </w:p>
    <w:p w14:paraId="037E278C" w14:textId="4B2403F7" w:rsidR="00E1257C" w:rsidRDefault="00E1257C" w:rsidP="00E1257C">
      <w:pPr>
        <w:spacing w:line="360" w:lineRule="auto"/>
        <w:ind w:firstLine="709"/>
        <w:jc w:val="both"/>
        <w:rPr>
          <w:rFonts w:ascii="Century" w:hAnsi="Century"/>
          <w:b/>
          <w:bCs/>
          <w:iCs/>
        </w:rPr>
      </w:pPr>
    </w:p>
    <w:p w14:paraId="3FB8FF6F" w14:textId="77777777" w:rsidR="007917C3" w:rsidRDefault="007917C3"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468457AE"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F47C56">
        <w:rPr>
          <w:rFonts w:ascii="Century" w:hAnsi="Century"/>
          <w:lang w:val="es-MX"/>
        </w:rPr>
        <w:t>la</w:t>
      </w:r>
      <w:r w:rsidRPr="00E1257C">
        <w:rPr>
          <w:rFonts w:ascii="Century" w:hAnsi="Century"/>
          <w:lang w:val="es-MX"/>
        </w:rPr>
        <w:t xml:space="preserve"> demandante se ostenta sabedor del acta de infracció</w:t>
      </w:r>
      <w:r w:rsidR="00BA3253">
        <w:rPr>
          <w:rFonts w:ascii="Century" w:hAnsi="Century"/>
          <w:lang w:val="es-MX"/>
        </w:rPr>
        <w:t xml:space="preserve">n impugnada, lo que fue el día </w:t>
      </w:r>
      <w:r w:rsidR="00025877">
        <w:rPr>
          <w:rFonts w:ascii="Century" w:hAnsi="Century"/>
          <w:lang w:val="es-MX"/>
        </w:rPr>
        <w:t>2</w:t>
      </w:r>
      <w:r w:rsidR="007917C3">
        <w:rPr>
          <w:rFonts w:ascii="Century" w:hAnsi="Century"/>
          <w:lang w:val="es-MX"/>
        </w:rPr>
        <w:t xml:space="preserve">1 veintiuno de septiembre del año </w:t>
      </w:r>
      <w:r w:rsidR="001B4201">
        <w:rPr>
          <w:rFonts w:ascii="Century" w:hAnsi="Century"/>
          <w:lang w:val="es-MX"/>
        </w:rPr>
        <w:t xml:space="preserve">2018 dos mil dieciocho </w:t>
      </w:r>
      <w:r w:rsidRPr="00E1257C">
        <w:rPr>
          <w:rFonts w:ascii="Century" w:hAnsi="Century"/>
          <w:lang w:val="es-MX"/>
        </w:rPr>
        <w:t xml:space="preserve">y la demanda fue presentada el </w:t>
      </w:r>
      <w:r w:rsidR="007917C3">
        <w:rPr>
          <w:rFonts w:ascii="Century" w:hAnsi="Century"/>
          <w:lang w:val="es-MX"/>
        </w:rPr>
        <w:t>0</w:t>
      </w:r>
      <w:r w:rsidR="00F8222F">
        <w:rPr>
          <w:rFonts w:ascii="Century" w:hAnsi="Century"/>
          <w:lang w:val="es-MX"/>
        </w:rPr>
        <w:t xml:space="preserve">5 cinco de noviembre </w:t>
      </w:r>
      <w:r w:rsidR="007917C3">
        <w:rPr>
          <w:rFonts w:ascii="Century" w:hAnsi="Century"/>
          <w:lang w:val="es-MX"/>
        </w:rPr>
        <w:t>del mismo año. --------------------------------</w:t>
      </w:r>
      <w:r w:rsidR="001B07A9">
        <w:rPr>
          <w:rFonts w:ascii="Century" w:hAnsi="Century"/>
          <w:lang w:val="es-MX"/>
        </w:rPr>
        <w:t>---------------</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D5A20">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3E1C1EA" w:rsidR="00E1257C" w:rsidRPr="00E1257C" w:rsidRDefault="00E1257C" w:rsidP="0002587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866EE8" w:rsidRPr="00866EE8">
        <w:t xml:space="preserve">folio </w:t>
      </w:r>
      <w:r w:rsidR="00F8222F" w:rsidRPr="00F8222F">
        <w:rPr>
          <w:b/>
        </w:rPr>
        <w:t>T 5896216 (Letra T cinco ocho nueve seis dos uno seis)</w:t>
      </w:r>
      <w:r w:rsidR="00F8222F">
        <w:rPr>
          <w:b/>
        </w:rPr>
        <w:t>,</w:t>
      </w:r>
      <w:r w:rsidR="00F8222F" w:rsidRPr="00F8222F">
        <w:t xml:space="preserve"> levantada en fecha </w:t>
      </w:r>
      <w:r w:rsidR="00F8222F" w:rsidRPr="00F8222F">
        <w:lastRenderedPageBreak/>
        <w:t>21 veintiuno de septiembre del año 2018 dos mil dieciocho</w:t>
      </w:r>
      <w:r w:rsidR="001A0F37" w:rsidRPr="00F8222F">
        <w:t>,</w:t>
      </w:r>
      <w:r w:rsidR="001A0F37">
        <w:t xml:space="preserve">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 xml:space="preserve">agente de tránsito demandado, </w:t>
      </w:r>
      <w:r w:rsidR="00CF0076">
        <w:rPr>
          <w:rFonts w:cs="Calibri"/>
        </w:rPr>
        <w:t>en su contestación a la demanda manifiesta haber emitido el acto impugnado. -------------</w:t>
      </w:r>
      <w:r w:rsidR="007917C3">
        <w:rPr>
          <w:rFonts w:cs="Calibri"/>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705FB1D5" w14:textId="76D418BA" w:rsidR="00D40E61" w:rsidRDefault="001B4201" w:rsidP="00D40E61">
      <w:pPr>
        <w:pStyle w:val="SENTENCIAS"/>
      </w:pPr>
      <w:r w:rsidRPr="00E1257C">
        <w:t xml:space="preserve">En ese sentido, </w:t>
      </w:r>
      <w:r>
        <w:t xml:space="preserve">se aprecia que la autoridad </w:t>
      </w:r>
      <w:r w:rsidR="00025877">
        <w:t>refiere se actualiza la causal de improcedencia prevista en la fracción VI del artículo 261, relacionado con el artículo 262 fracción II, ambos del Código de Procedimiento y Justicia Administrativa para el Estado y los Municipios de Guanajuato</w:t>
      </w:r>
      <w:r w:rsidR="007917C3">
        <w:t>,</w:t>
      </w:r>
      <w:r w:rsidR="00D40E61">
        <w:t xml:space="preserve"> por que menciona que la boleta de infracción impugnada no afecta el interés jurídico de la parte demandante. -------------------------------------------------------------------------</w:t>
      </w:r>
    </w:p>
    <w:p w14:paraId="79C6721F" w14:textId="77777777" w:rsidR="00D40E61" w:rsidRDefault="00D40E61" w:rsidP="00D40E61">
      <w:pPr>
        <w:pStyle w:val="SENTENCIAS"/>
      </w:pPr>
    </w:p>
    <w:p w14:paraId="1C4B3A34" w14:textId="77777777" w:rsidR="007917C3" w:rsidRDefault="00D40E61" w:rsidP="007917C3">
      <w:pPr>
        <w:pStyle w:val="RESOLUCIONES"/>
      </w:pPr>
      <w:r w:rsidRPr="007917C3">
        <w:t xml:space="preserve">Causal de improcedencia que a juicio de quien resuelve NO SE ACTUALIZA, el artículo 261, fracción </w:t>
      </w:r>
      <w:r w:rsidR="007917C3" w:rsidRPr="007917C3">
        <w:t xml:space="preserve">VI </w:t>
      </w:r>
      <w:r w:rsidRPr="007917C3">
        <w:t xml:space="preserve">señala que el proceso administrativo es improcedente en contra de actos o resoluciones: </w:t>
      </w:r>
    </w:p>
    <w:p w14:paraId="0D563E54" w14:textId="77777777" w:rsidR="007917C3" w:rsidRDefault="007917C3" w:rsidP="007917C3">
      <w:pPr>
        <w:pStyle w:val="RESOLUCIONES"/>
      </w:pPr>
    </w:p>
    <w:p w14:paraId="3773F9B5" w14:textId="751BC979" w:rsidR="00D40E61" w:rsidRPr="007917C3" w:rsidRDefault="007917C3" w:rsidP="007917C3">
      <w:pPr>
        <w:pStyle w:val="TESISYJURIS"/>
      </w:pPr>
      <w:r>
        <w:t xml:space="preserve">VI. </w:t>
      </w:r>
      <w:r w:rsidR="00D40E61" w:rsidRPr="007917C3">
        <w:t>Que sean inexistentes, derivada claramente esta circunstan</w:t>
      </w:r>
      <w:r>
        <w:t>cia de las constancias de autos</w:t>
      </w:r>
      <w:r w:rsidR="00D40E61" w:rsidRPr="007917C3">
        <w:t>.</w:t>
      </w:r>
    </w:p>
    <w:p w14:paraId="773F6B4B" w14:textId="77777777" w:rsidR="00D40E61" w:rsidRPr="007917C3" w:rsidRDefault="00D40E61" w:rsidP="00D40E61">
      <w:pPr>
        <w:pStyle w:val="SENTENCIAS"/>
        <w:rPr>
          <w:sz w:val="22"/>
        </w:rPr>
      </w:pPr>
    </w:p>
    <w:p w14:paraId="57041494" w14:textId="0423EAD8" w:rsidR="00D40E61" w:rsidRDefault="00D40E61" w:rsidP="00A45400">
      <w:pPr>
        <w:pStyle w:val="RESOLUCIONES"/>
      </w:pPr>
      <w:r>
        <w:t xml:space="preserve">No se actualiza, ya que en autos quedo debidamente acredita la existencia del acto impugnado, esto es, la boleta de infracción </w:t>
      </w:r>
      <w:r w:rsidR="00F8222F" w:rsidRPr="00F8222F">
        <w:rPr>
          <w:b/>
        </w:rPr>
        <w:t xml:space="preserve">T 5896216 (Letra </w:t>
      </w:r>
      <w:r w:rsidR="00F8222F" w:rsidRPr="00F8222F">
        <w:rPr>
          <w:b/>
        </w:rPr>
        <w:lastRenderedPageBreak/>
        <w:t>T cinco ocho nueve seis dos uno seis)</w:t>
      </w:r>
      <w:r w:rsidR="00F8222F">
        <w:rPr>
          <w:b/>
        </w:rPr>
        <w:t>,</w:t>
      </w:r>
      <w:r w:rsidR="00F8222F" w:rsidRPr="00F8222F">
        <w:t xml:space="preserve"> levantada en fecha 21 veintiuno de septiembre del año 2018 dos mil dieciocho</w:t>
      </w:r>
      <w:r w:rsidRPr="00F8222F">
        <w:t>,</w:t>
      </w:r>
      <w:r>
        <w:t xml:space="preserve"> por lo que no se actualiza la causal de improcedencia que refiere la demandada. ------------------</w:t>
      </w:r>
      <w:r w:rsidR="00A45400">
        <w:t>----------------------------</w:t>
      </w:r>
    </w:p>
    <w:p w14:paraId="5296672D" w14:textId="77777777" w:rsidR="00D40E61" w:rsidRDefault="00D40E61" w:rsidP="00D40E61">
      <w:pPr>
        <w:pStyle w:val="RESOLUCIONES"/>
      </w:pPr>
    </w:p>
    <w:p w14:paraId="6F011B63" w14:textId="77777777" w:rsidR="00D40E61" w:rsidRDefault="00D40E61" w:rsidP="00D40E61">
      <w:pPr>
        <w:pStyle w:val="RESOLUCIONES"/>
      </w:pPr>
      <w:r>
        <w:t xml:space="preserve">Por otro lado, no se actualiza dicha causal, ya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18849057" w14:textId="77777777" w:rsidR="00D40E61" w:rsidRDefault="00D40E61" w:rsidP="00D40E61">
      <w:pPr>
        <w:pStyle w:val="SENTENCIAS"/>
      </w:pPr>
    </w:p>
    <w:p w14:paraId="30A21852" w14:textId="77777777" w:rsidR="00D40E61" w:rsidRPr="00E1257C" w:rsidRDefault="00D40E61" w:rsidP="00D40E61">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 --------</w:t>
      </w:r>
      <w:r>
        <w:t>-------------------------------------------------------------------------------------</w:t>
      </w:r>
    </w:p>
    <w:p w14:paraId="00DEE619" w14:textId="77777777" w:rsidR="00C65BF4" w:rsidRDefault="00C65BF4" w:rsidP="00E1257C">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5F1CBC0D" w:rsidR="004E2F6B" w:rsidRDefault="00F47C56" w:rsidP="009F166D">
      <w:pPr>
        <w:pStyle w:val="RESOLUCIONES"/>
      </w:pPr>
      <w:r>
        <w:t xml:space="preserve">De lo expuesto por </w:t>
      </w:r>
      <w:r w:rsidR="00E1257C" w:rsidRPr="00E1257C">
        <w:t>l</w:t>
      </w:r>
      <w:r>
        <w:t>a</w:t>
      </w:r>
      <w:r w:rsidR="00E1257C" w:rsidRPr="00E1257C">
        <w:t xml:space="preserve"> actor</w:t>
      </w:r>
      <w:r>
        <w:t>a</w:t>
      </w:r>
      <w:r w:rsidR="00E1257C" w:rsidRPr="00E1257C">
        <w:t xml:space="preserve"> en su </w:t>
      </w:r>
      <w:r w:rsidR="00E1257C" w:rsidRPr="00E1257C">
        <w:rPr>
          <w:bCs/>
          <w:iCs/>
        </w:rPr>
        <w:t>escrito</w:t>
      </w:r>
      <w:r w:rsidR="00E1257C" w:rsidRPr="00E1257C">
        <w:t xml:space="preserve"> de demanda, así como de las constancias que integran la causa administrativa</w:t>
      </w:r>
      <w:r w:rsidR="00E1257C" w:rsidRPr="00E1257C">
        <w:rPr>
          <w:bCs/>
          <w:iCs/>
        </w:rPr>
        <w:t xml:space="preserve"> que nos ocupa</w:t>
      </w:r>
      <w:r w:rsidR="00E1257C" w:rsidRPr="00E1257C">
        <w:t xml:space="preserve">, </w:t>
      </w:r>
      <w:r w:rsidR="001B424A">
        <w:t xml:space="preserve">se desprende que le fue levantada </w:t>
      </w:r>
      <w:r w:rsidR="001B424A" w:rsidRPr="00772A04">
        <w:t>a</w:t>
      </w:r>
      <w:r w:rsidR="00F8222F">
        <w:t xml:space="preserve"> </w:t>
      </w:r>
      <w:r w:rsidR="001B424A" w:rsidRPr="00772A04">
        <w:t>l</w:t>
      </w:r>
      <w:r w:rsidR="00F8222F">
        <w:t>a</w:t>
      </w:r>
      <w:r w:rsidR="001B424A" w:rsidRPr="00772A04">
        <w:t xml:space="preserve"> actor</w:t>
      </w:r>
      <w:r w:rsidR="00F8222F">
        <w:t>a</w:t>
      </w:r>
      <w:r w:rsidR="001B424A" w:rsidRPr="00772A04">
        <w:t xml:space="preserve"> el acta de infracción </w:t>
      </w:r>
      <w:r w:rsidR="00772A04" w:rsidRPr="00772A04">
        <w:t xml:space="preserve">folio </w:t>
      </w:r>
      <w:r w:rsidR="00F8222F" w:rsidRPr="00F8222F">
        <w:rPr>
          <w:b/>
        </w:rPr>
        <w:t>T 5896216 (Letra T cinco ocho nueve seis dos uno seis)</w:t>
      </w:r>
      <w:r w:rsidR="00F8222F" w:rsidRPr="00F8222F">
        <w:t>, levantada en fecha 21 veintiuno de septiembre del año 2018 dos mil dieciocho</w:t>
      </w:r>
      <w:r w:rsidR="00772A04">
        <w:t>,</w:t>
      </w:r>
      <w:r w:rsidR="00772A04" w:rsidRPr="00772A04">
        <w:t xml:space="preserve"> acta</w:t>
      </w:r>
      <w:r w:rsidR="008B5E72" w:rsidRPr="00772A04">
        <w:t xml:space="preserve"> que el actor considera </w:t>
      </w:r>
      <w:r w:rsidR="004E2F6B" w:rsidRPr="00772A04">
        <w:t>ilegal, por lo que acude a demandar su nulidad. ------------</w:t>
      </w:r>
      <w:r w:rsidR="00232421" w:rsidRPr="00772A04">
        <w:t>--------------------------</w:t>
      </w:r>
      <w:r w:rsidR="004E2F6B" w:rsidRPr="00772A04">
        <w:t>-</w:t>
      </w:r>
      <w:r w:rsidR="001B424A" w:rsidRPr="00772A04">
        <w:t>-</w:t>
      </w:r>
      <w:r w:rsidR="00B823C2" w:rsidRPr="00772A04">
        <w:t>-</w:t>
      </w:r>
      <w:r w:rsidR="00F8222F">
        <w:t>---------</w:t>
      </w:r>
    </w:p>
    <w:p w14:paraId="3853E81E" w14:textId="77777777" w:rsidR="004E2F6B" w:rsidRDefault="004E2F6B" w:rsidP="004E2F6B">
      <w:pPr>
        <w:spacing w:line="360" w:lineRule="auto"/>
        <w:ind w:firstLine="709"/>
        <w:jc w:val="both"/>
        <w:rPr>
          <w:rFonts w:ascii="Century" w:hAnsi="Century"/>
        </w:rPr>
      </w:pPr>
    </w:p>
    <w:p w14:paraId="24C3010E" w14:textId="43D151A5" w:rsidR="00E1257C" w:rsidRPr="00772A04" w:rsidRDefault="00E1257C" w:rsidP="00FD21F7">
      <w:pPr>
        <w:pStyle w:val="SENTENCIAS"/>
      </w:pPr>
      <w:r w:rsidRPr="00772A04">
        <w:t>Así las cosas, la “</w:t>
      </w:r>
      <w:proofErr w:type="spellStart"/>
      <w:r w:rsidRPr="00772A04">
        <w:t>litis</w:t>
      </w:r>
      <w:proofErr w:type="spellEnd"/>
      <w:r w:rsidRPr="00772A04">
        <w:t xml:space="preserve">” planteada se hace consistir en determinar la legalidad o ilegalidad del acta de infracción con número </w:t>
      </w:r>
      <w:r w:rsidR="00772A04" w:rsidRPr="00772A04">
        <w:t xml:space="preserve">folio </w:t>
      </w:r>
      <w:r w:rsidR="00F47C56" w:rsidRPr="00F47C56">
        <w:rPr>
          <w:b/>
        </w:rPr>
        <w:t>T 5896216 (Letra T cinco ocho nueve seis dos uno seis)</w:t>
      </w:r>
      <w:r w:rsidR="00F47C56" w:rsidRPr="00F47C56">
        <w:t xml:space="preserve">, levantada en fecha 21 veintiuno de </w:t>
      </w:r>
      <w:r w:rsidR="00F47C56" w:rsidRPr="00F47C56">
        <w:lastRenderedPageBreak/>
        <w:t>septiembre del año 2018 dos mil dieciocho</w:t>
      </w:r>
      <w:r w:rsidR="005A7F06" w:rsidRPr="00F47C56">
        <w:t xml:space="preserve">, así como sobre </w:t>
      </w:r>
      <w:r w:rsidR="00976950" w:rsidRPr="00F47C56">
        <w:t xml:space="preserve">el reconocimiento a </w:t>
      </w:r>
      <w:r w:rsidR="005A7F06" w:rsidRPr="00F47C56">
        <w:t>las pretensiones planteadas por e</w:t>
      </w:r>
      <w:r w:rsidR="005A7F06">
        <w:t>l actor, en su escrito inicial de demanda. -</w:t>
      </w:r>
      <w:r w:rsidR="00772A04" w:rsidRPr="00772A04">
        <w:t>----</w:t>
      </w:r>
    </w:p>
    <w:p w14:paraId="6670456D" w14:textId="77777777" w:rsidR="002845C9" w:rsidRDefault="002845C9" w:rsidP="00E1257C">
      <w:pPr>
        <w:spacing w:line="360" w:lineRule="auto"/>
        <w:ind w:firstLine="709"/>
        <w:jc w:val="both"/>
        <w:rPr>
          <w:rFonts w:ascii="Century" w:hAnsi="Century"/>
          <w:b/>
        </w:rPr>
      </w:pPr>
    </w:p>
    <w:p w14:paraId="3915C348" w14:textId="24B59DB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E68DB25"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5B7010C8" w:rsidR="002B77C9" w:rsidRDefault="002B77C9" w:rsidP="002B77C9">
      <w:pPr>
        <w:pStyle w:val="Prrafodelista"/>
        <w:spacing w:line="360" w:lineRule="auto"/>
        <w:ind w:left="1069"/>
        <w:jc w:val="both"/>
        <w:rPr>
          <w:rFonts w:ascii="Century" w:hAnsi="Century"/>
          <w:i/>
          <w:sz w:val="20"/>
        </w:rPr>
      </w:pPr>
    </w:p>
    <w:p w14:paraId="44EC8166" w14:textId="376C8716" w:rsidR="00FD21F7" w:rsidRDefault="00F47C56" w:rsidP="00BF19EC">
      <w:pPr>
        <w:pStyle w:val="Prrafodelista"/>
        <w:numPr>
          <w:ilvl w:val="0"/>
          <w:numId w:val="21"/>
        </w:numPr>
        <w:spacing w:line="360" w:lineRule="auto"/>
        <w:ind w:left="1416"/>
        <w:jc w:val="both"/>
        <w:rPr>
          <w:rFonts w:ascii="Century" w:hAnsi="Century"/>
          <w:i/>
          <w:sz w:val="20"/>
        </w:rPr>
      </w:pPr>
      <w:r w:rsidRPr="00F47C56">
        <w:rPr>
          <w:rFonts w:ascii="Century" w:hAnsi="Century"/>
          <w:i/>
          <w:sz w:val="20"/>
        </w:rPr>
        <w:t xml:space="preserve">Con relación a los MOTIVOS DE LA INFRACCIÓN, la ahora demandada establece en el </w:t>
      </w:r>
      <w:r w:rsidR="002B77C9" w:rsidRPr="00F47C56">
        <w:rPr>
          <w:rFonts w:ascii="Century" w:hAnsi="Century"/>
          <w:i/>
          <w:sz w:val="20"/>
        </w:rPr>
        <w:t>acta de infracción impugnada lo siguiente […]</w:t>
      </w:r>
      <w:r w:rsidR="00FD21F7" w:rsidRPr="00F47C56">
        <w:rPr>
          <w:rFonts w:ascii="Century" w:hAnsi="Century"/>
          <w:i/>
          <w:sz w:val="20"/>
        </w:rPr>
        <w:t>s</w:t>
      </w:r>
      <w:r w:rsidR="002B77C9" w:rsidRPr="00F47C56">
        <w:rPr>
          <w:rFonts w:ascii="Century" w:hAnsi="Century"/>
          <w:i/>
          <w:sz w:val="20"/>
        </w:rPr>
        <w:t xml:space="preserve">iendo claro que la aseveración anterior es bastante escueta e insuficiente, careciendo a todas luces de coherencia, congruencia y legalidad, pues la demandada no es precisa ni exacta en la cita de las normas legales </w:t>
      </w:r>
      <w:r w:rsidR="00FD21F7" w:rsidRPr="00F47C56">
        <w:rPr>
          <w:rFonts w:ascii="Century" w:hAnsi="Century"/>
          <w:i/>
          <w:sz w:val="20"/>
        </w:rPr>
        <w:t>y los motivos que esgrime, negándome con dicho actuar, certeza y seguridad jurídica.</w:t>
      </w:r>
    </w:p>
    <w:p w14:paraId="4BE4CB52" w14:textId="149685DD" w:rsidR="009F5845" w:rsidRDefault="00F47C56" w:rsidP="00F47C56">
      <w:pPr>
        <w:pStyle w:val="Prrafodelista"/>
        <w:spacing w:line="360" w:lineRule="auto"/>
        <w:ind w:left="1416"/>
        <w:jc w:val="both"/>
        <w:rPr>
          <w:rFonts w:ascii="Century" w:hAnsi="Century"/>
          <w:i/>
          <w:sz w:val="20"/>
        </w:rPr>
      </w:pPr>
      <w:r>
        <w:rPr>
          <w:rFonts w:ascii="Century" w:hAnsi="Century"/>
          <w:i/>
          <w:sz w:val="20"/>
        </w:rPr>
        <w:lastRenderedPageBreak/>
        <w:t>De lo anterior se concluye que es un requisito esencial y una obligación de la autoridad establecer de manera precisa y exacta la norma jurídica exactamente aplicable al caso concreto de que se trate [</w:t>
      </w:r>
      <w:r w:rsidR="009F5845" w:rsidRPr="009F5845">
        <w:rPr>
          <w:rFonts w:ascii="Century" w:hAnsi="Century"/>
          <w:i/>
          <w:sz w:val="20"/>
        </w:rPr>
        <w:t>…]</w:t>
      </w:r>
    </w:p>
    <w:p w14:paraId="4FB9C67B" w14:textId="62ED3EE5" w:rsidR="009F5845" w:rsidRPr="00F47C56" w:rsidRDefault="00F47C56" w:rsidP="00351161">
      <w:pPr>
        <w:pStyle w:val="Prrafodelista"/>
        <w:numPr>
          <w:ilvl w:val="0"/>
          <w:numId w:val="21"/>
        </w:numPr>
        <w:spacing w:line="360" w:lineRule="auto"/>
        <w:ind w:left="1429"/>
        <w:jc w:val="both"/>
        <w:rPr>
          <w:rFonts w:ascii="Century" w:hAnsi="Century"/>
          <w:i/>
          <w:sz w:val="20"/>
        </w:rPr>
      </w:pPr>
      <w:r w:rsidRPr="00F47C56">
        <w:rPr>
          <w:rFonts w:ascii="Century" w:hAnsi="Century"/>
          <w:i/>
          <w:sz w:val="20"/>
        </w:rPr>
        <w:t>También, como parte de su malograda motivación l</w:t>
      </w:r>
      <w:r>
        <w:rPr>
          <w:rFonts w:ascii="Century" w:hAnsi="Century"/>
          <w:i/>
          <w:sz w:val="20"/>
        </w:rPr>
        <w:t>a</w:t>
      </w:r>
      <w:r w:rsidRPr="00F47C56">
        <w:rPr>
          <w:rFonts w:ascii="Century" w:hAnsi="Century"/>
          <w:i/>
          <w:sz w:val="20"/>
        </w:rPr>
        <w:t xml:space="preserve"> demandada asentó </w:t>
      </w:r>
      <w:r w:rsidR="00FD21F7" w:rsidRPr="00F47C56">
        <w:rPr>
          <w:rFonts w:ascii="Century" w:hAnsi="Century"/>
          <w:i/>
          <w:sz w:val="20"/>
        </w:rPr>
        <w:t>[…]</w:t>
      </w:r>
    </w:p>
    <w:p w14:paraId="60B4581F" w14:textId="695B5937" w:rsidR="00FD21F7" w:rsidRDefault="00F47C56" w:rsidP="009F5845">
      <w:pPr>
        <w:pStyle w:val="Prrafodelista"/>
        <w:spacing w:line="360" w:lineRule="auto"/>
        <w:ind w:left="1429"/>
        <w:jc w:val="both"/>
        <w:rPr>
          <w:rFonts w:ascii="Century" w:hAnsi="Century"/>
          <w:i/>
          <w:sz w:val="20"/>
        </w:rPr>
      </w:pPr>
      <w:proofErr w:type="gramStart"/>
      <w:r>
        <w:rPr>
          <w:rFonts w:ascii="Century" w:hAnsi="Century"/>
          <w:i/>
          <w:sz w:val="20"/>
        </w:rPr>
        <w:t>sin</w:t>
      </w:r>
      <w:proofErr w:type="gramEnd"/>
      <w:r>
        <w:rPr>
          <w:rFonts w:ascii="Century" w:hAnsi="Century"/>
          <w:i/>
          <w:sz w:val="20"/>
        </w:rPr>
        <w:t xml:space="preserve"> embargo dichas palabras no dan la ubicación exacta y precisa de algún señalamiento vial oficial que indicase en su caso que la velocidad a la que se debe circular en ese tramo donde acontecieron los hechos y que la demandada dice no fue respetada por la suscrita, es decir, la demandada es imprecisa en señalar un dato que resultaba fundamental para determinar si la suscrita violé o no, con mi actuar, lo que pudiese estar establecido </w:t>
      </w:r>
      <w:r w:rsidR="00FD21F7" w:rsidRPr="00FD21F7">
        <w:rPr>
          <w:rFonts w:ascii="Century" w:hAnsi="Century"/>
          <w:i/>
          <w:sz w:val="20"/>
        </w:rPr>
        <w:t>[…]</w:t>
      </w:r>
    </w:p>
    <w:p w14:paraId="6E75D145" w14:textId="216D5928" w:rsidR="00FD21F7" w:rsidRDefault="00FD21F7" w:rsidP="009F5845">
      <w:pPr>
        <w:pStyle w:val="Prrafodelista"/>
        <w:spacing w:line="360" w:lineRule="auto"/>
        <w:ind w:left="1429"/>
        <w:jc w:val="both"/>
        <w:rPr>
          <w:rFonts w:ascii="Century" w:hAnsi="Century"/>
          <w:i/>
          <w:sz w:val="20"/>
        </w:rPr>
      </w:pPr>
      <w:r>
        <w:rPr>
          <w:rFonts w:ascii="Century" w:hAnsi="Century"/>
          <w:i/>
          <w:sz w:val="20"/>
        </w:rPr>
        <w:t xml:space="preserve">En las relatadas circunstancias, es de concluirse que del contenido de los actos combatidos, no se advierten elementos suficientes que demuestren que el suscrito haya infringido </w:t>
      </w:r>
      <w:r w:rsidRPr="00FD21F7">
        <w:rPr>
          <w:rFonts w:ascii="Century" w:hAnsi="Century"/>
          <w:i/>
          <w:sz w:val="20"/>
        </w:rPr>
        <w:t>[…</w:t>
      </w:r>
      <w:proofErr w:type="gramStart"/>
      <w:r w:rsidRPr="00FD21F7">
        <w:rPr>
          <w:rFonts w:ascii="Century" w:hAnsi="Century"/>
          <w:i/>
          <w:sz w:val="20"/>
        </w:rPr>
        <w:t>]</w:t>
      </w:r>
      <w:r>
        <w:rPr>
          <w:rFonts w:ascii="Century" w:hAnsi="Century"/>
          <w:i/>
          <w:sz w:val="20"/>
        </w:rPr>
        <w:t>pues</w:t>
      </w:r>
      <w:proofErr w:type="gramEnd"/>
      <w:r>
        <w:rPr>
          <w:rFonts w:ascii="Century" w:hAnsi="Century"/>
          <w:i/>
          <w:sz w:val="20"/>
        </w:rPr>
        <w:t xml:space="preserve"> no se expusieron bastantes razonamientos y fundamentos que permitan acreditar la infracción </w:t>
      </w:r>
      <w:r w:rsidRPr="00FD21F7">
        <w:rPr>
          <w:rFonts w:ascii="Century" w:hAnsi="Century"/>
          <w:i/>
          <w:sz w:val="20"/>
        </w:rPr>
        <w:t>[…]</w:t>
      </w:r>
    </w:p>
    <w:p w14:paraId="60B3DEDE" w14:textId="3B7197C5" w:rsidR="009F5845" w:rsidRDefault="009F5845" w:rsidP="009F5845">
      <w:pPr>
        <w:pStyle w:val="Prrafodelista"/>
        <w:spacing w:line="360" w:lineRule="auto"/>
        <w:ind w:left="1429"/>
        <w:jc w:val="both"/>
        <w:rPr>
          <w:rFonts w:ascii="Century" w:hAnsi="Century"/>
          <w:i/>
          <w:sz w:val="20"/>
        </w:rPr>
      </w:pPr>
    </w:p>
    <w:p w14:paraId="67F3F1DE" w14:textId="77777777" w:rsidR="00976950" w:rsidRDefault="00976950" w:rsidP="009F5845">
      <w:pPr>
        <w:pStyle w:val="Prrafodelista"/>
        <w:spacing w:line="360" w:lineRule="auto"/>
        <w:ind w:left="1429"/>
        <w:jc w:val="both"/>
        <w:rPr>
          <w:rFonts w:ascii="Century" w:hAnsi="Century"/>
          <w:i/>
          <w:sz w:val="20"/>
        </w:rPr>
      </w:pPr>
    </w:p>
    <w:p w14:paraId="36A844BC" w14:textId="064AA800" w:rsidR="00FD21F7" w:rsidRDefault="00BE6C1A" w:rsidP="009F5845">
      <w:pPr>
        <w:pStyle w:val="SENTENCIAS"/>
      </w:pPr>
      <w:r w:rsidRPr="000177E1">
        <w:t>Por su parte</w:t>
      </w:r>
      <w:r w:rsidR="00CF0076">
        <w:t>,</w:t>
      </w:r>
      <w:r w:rsidRPr="000177E1">
        <w:t xml:space="preserve"> la autoridad demandada</w:t>
      </w:r>
      <w:r w:rsidR="00FD21F7">
        <w:t xml:space="preserve"> refiere que el concepto de impugnación debe ser declarado infundado, inoperante e insuficiente, que en el acto impugnado sí se indican las razones que tiene en consideración la autoridad demandad para emitir el acto, y que contiene los fundamentos legales, así como las circunstancias de t tiempo, modo y lugar. ---------------------</w:t>
      </w:r>
    </w:p>
    <w:p w14:paraId="3BAE0206" w14:textId="77777777" w:rsidR="00FD21F7" w:rsidRDefault="00FD21F7"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47B1D1E4" w14:textId="77777777" w:rsidR="00F47C56" w:rsidRDefault="00F47C56" w:rsidP="00E1257C">
      <w:pPr>
        <w:spacing w:line="360" w:lineRule="auto"/>
        <w:ind w:firstLine="709"/>
        <w:jc w:val="both"/>
        <w:rPr>
          <w:rFonts w:ascii="Century" w:hAnsi="Century"/>
          <w:bCs/>
        </w:rPr>
      </w:pPr>
    </w:p>
    <w:p w14:paraId="0FB58E3C" w14:textId="02C7D7E3"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 xml:space="preserve">señalar con precisión el o los preceptos legales y el nombre del ordenamiento legal aplicable al caso concreto y cuando dichos preceptos se integren con fracciones, incisos o párrafos, la autoridad </w:t>
      </w:r>
      <w:r w:rsidRPr="00E1257C">
        <w:rPr>
          <w:rFonts w:ascii="Century" w:hAnsi="Century"/>
          <w:bCs/>
        </w:rPr>
        <w:lastRenderedPageBreak/>
        <w:t>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8971EC9" w14:textId="7272E34A" w:rsidR="0026486D"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0177E1">
        <w:rPr>
          <w:bCs/>
        </w:rPr>
        <w:t xml:space="preserve"> reprochada</w:t>
      </w:r>
      <w:r w:rsidR="004B0272">
        <w:rPr>
          <w:bCs/>
        </w:rPr>
        <w:t xml:space="preserve">, </w:t>
      </w:r>
      <w:r w:rsidR="0026486D">
        <w:rPr>
          <w:bCs/>
        </w:rPr>
        <w:t>los siguiente:</w:t>
      </w:r>
    </w:p>
    <w:p w14:paraId="30F0DB64" w14:textId="77777777" w:rsidR="0026486D" w:rsidRDefault="0026486D" w:rsidP="00881A7B">
      <w:pPr>
        <w:pStyle w:val="SENTENCIAS"/>
        <w:rPr>
          <w:bCs/>
        </w:rPr>
      </w:pPr>
    </w:p>
    <w:p w14:paraId="3CD5CD17" w14:textId="34E4CA95" w:rsidR="00F47C56" w:rsidRDefault="00976950" w:rsidP="00881A7B">
      <w:pPr>
        <w:pStyle w:val="SENTENCIAS"/>
        <w:rPr>
          <w:bCs/>
          <w:i/>
          <w:sz w:val="22"/>
        </w:rPr>
      </w:pPr>
      <w:r w:rsidRPr="00976950">
        <w:rPr>
          <w:bCs/>
          <w:i/>
          <w:sz w:val="22"/>
        </w:rPr>
        <w:t xml:space="preserve">Artículo </w:t>
      </w:r>
      <w:r w:rsidR="0026486D" w:rsidRPr="00976950">
        <w:rPr>
          <w:bCs/>
          <w:i/>
          <w:sz w:val="22"/>
        </w:rPr>
        <w:t>7 fracción VI</w:t>
      </w:r>
      <w:r w:rsidRPr="00976950">
        <w:rPr>
          <w:bCs/>
          <w:i/>
          <w:sz w:val="22"/>
        </w:rPr>
        <w:t xml:space="preserve">. Por circular </w:t>
      </w:r>
      <w:r w:rsidR="005F2FC4">
        <w:rPr>
          <w:bCs/>
          <w:i/>
          <w:sz w:val="22"/>
        </w:rPr>
        <w:t xml:space="preserve">a </w:t>
      </w:r>
      <w:r w:rsidR="00F47C56">
        <w:rPr>
          <w:bCs/>
          <w:i/>
          <w:sz w:val="22"/>
        </w:rPr>
        <w:t>mayor velocidad que la permitida por señalamiento oficial de tránsito Municipal.</w:t>
      </w:r>
    </w:p>
    <w:p w14:paraId="3EBE797D" w14:textId="77777777" w:rsidR="00F47C56" w:rsidRDefault="00F47C56" w:rsidP="00881A7B">
      <w:pPr>
        <w:pStyle w:val="SENTENCIAS"/>
        <w:rPr>
          <w:bCs/>
          <w:i/>
          <w:sz w:val="22"/>
        </w:rPr>
      </w:pPr>
    </w:p>
    <w:p w14:paraId="3EC6D0AF" w14:textId="77777777" w:rsidR="00976950" w:rsidRPr="00976950" w:rsidRDefault="00976950" w:rsidP="00976950">
      <w:pPr>
        <w:pStyle w:val="SENTENCIAS"/>
        <w:rPr>
          <w:bCs/>
        </w:rPr>
      </w:pPr>
      <w:r w:rsidRPr="00976950">
        <w:rPr>
          <w:bCs/>
        </w:rPr>
        <w:t xml:space="preserve">Además de lo anterior, se aprecia que el agente de tránsito demandado argumenta: </w:t>
      </w:r>
    </w:p>
    <w:p w14:paraId="06EF28C7" w14:textId="36A98F0E" w:rsidR="00F47C56" w:rsidRDefault="00976950" w:rsidP="00976950">
      <w:pPr>
        <w:pStyle w:val="SENTENCIAS"/>
        <w:rPr>
          <w:bCs/>
          <w:i/>
          <w:sz w:val="22"/>
        </w:rPr>
      </w:pPr>
      <w:r w:rsidRPr="00976950">
        <w:rPr>
          <w:bCs/>
          <w:i/>
          <w:sz w:val="22"/>
        </w:rPr>
        <w:t>“</w:t>
      </w:r>
      <w:r w:rsidR="005F2FC4">
        <w:rPr>
          <w:bCs/>
          <w:i/>
          <w:sz w:val="22"/>
        </w:rPr>
        <w:t>Se detect</w:t>
      </w:r>
      <w:r w:rsidR="00F47C56">
        <w:rPr>
          <w:bCs/>
          <w:i/>
          <w:sz w:val="22"/>
        </w:rPr>
        <w:t>o circulando a 120 Hm/h área donde el máximo permitido es</w:t>
      </w:r>
      <w:r w:rsidR="008229F7">
        <w:rPr>
          <w:bCs/>
          <w:i/>
          <w:sz w:val="22"/>
        </w:rPr>
        <w:t xml:space="preserve"> </w:t>
      </w:r>
      <w:r w:rsidR="00F47C56">
        <w:rPr>
          <w:bCs/>
          <w:i/>
          <w:sz w:val="22"/>
        </w:rPr>
        <w:t xml:space="preserve">de 60Km/h validado en el tacómetro de la unidad 204 </w:t>
      </w:r>
      <w:proofErr w:type="spellStart"/>
      <w:r w:rsidR="00F47C56">
        <w:rPr>
          <w:bCs/>
          <w:i/>
          <w:sz w:val="22"/>
        </w:rPr>
        <w:t>uw</w:t>
      </w:r>
      <w:proofErr w:type="spellEnd"/>
      <w:r w:rsidR="00F47C56">
        <w:rPr>
          <w:bCs/>
          <w:i/>
          <w:sz w:val="22"/>
        </w:rPr>
        <w:t xml:space="preserve"> </w:t>
      </w:r>
      <w:proofErr w:type="spellStart"/>
      <w:r w:rsidR="00F47C56">
        <w:rPr>
          <w:bCs/>
          <w:i/>
          <w:sz w:val="22"/>
        </w:rPr>
        <w:t>jetta</w:t>
      </w:r>
      <w:proofErr w:type="spellEnd"/>
      <w:r w:rsidR="00F47C56">
        <w:rPr>
          <w:bCs/>
          <w:i/>
          <w:sz w:val="22"/>
        </w:rPr>
        <w:t xml:space="preserve"> modelo 2015”</w:t>
      </w:r>
    </w:p>
    <w:p w14:paraId="5478B7B7" w14:textId="77777777" w:rsidR="00F47C56" w:rsidRDefault="00F47C56" w:rsidP="00976950">
      <w:pPr>
        <w:pStyle w:val="SENTENCIAS"/>
        <w:rPr>
          <w:bCs/>
          <w:i/>
          <w:sz w:val="22"/>
        </w:rPr>
      </w:pPr>
    </w:p>
    <w:p w14:paraId="0AEE53AA" w14:textId="77777777" w:rsidR="005F2FC4" w:rsidRDefault="005F2FC4" w:rsidP="00976950">
      <w:pPr>
        <w:pStyle w:val="SENTENCIAS"/>
        <w:rPr>
          <w:bCs/>
          <w:i/>
          <w:sz w:val="22"/>
        </w:rPr>
      </w:pPr>
    </w:p>
    <w:p w14:paraId="3A05C5EE" w14:textId="77777777" w:rsidR="008229F7" w:rsidRDefault="008229F7" w:rsidP="00881A7B">
      <w:pPr>
        <w:pStyle w:val="SENTENCIAS"/>
        <w:rPr>
          <w:bCs/>
        </w:rPr>
      </w:pPr>
      <w:r>
        <w:rPr>
          <w:bCs/>
        </w:rPr>
        <w:t>Cabe señalar que el precepto legal mencionado dispone:</w:t>
      </w:r>
    </w:p>
    <w:p w14:paraId="731068E0" w14:textId="77777777" w:rsidR="000177E1" w:rsidRDefault="000177E1" w:rsidP="00881A7B">
      <w:pPr>
        <w:pStyle w:val="SENTENCIAS"/>
        <w:rPr>
          <w:bCs/>
        </w:rPr>
      </w:pPr>
    </w:p>
    <w:p w14:paraId="52A7F4C2" w14:textId="77777777" w:rsidR="0026486D" w:rsidRPr="0031237E" w:rsidRDefault="0026486D" w:rsidP="0026486D">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1065935A" w14:textId="77777777" w:rsidR="0026486D" w:rsidRPr="0031237E" w:rsidRDefault="0026486D" w:rsidP="0026486D">
      <w:pPr>
        <w:autoSpaceDE w:val="0"/>
        <w:autoSpaceDN w:val="0"/>
        <w:adjustRightInd w:val="0"/>
        <w:jc w:val="both"/>
        <w:rPr>
          <w:rFonts w:ascii="Arial" w:hAnsi="Arial" w:cs="Arial"/>
        </w:rPr>
      </w:pPr>
    </w:p>
    <w:p w14:paraId="301FFE1E" w14:textId="4EB7B5E4" w:rsidR="005F2FC4" w:rsidRPr="0031237E" w:rsidRDefault="005F2FC4" w:rsidP="008229F7">
      <w:pPr>
        <w:pStyle w:val="TESISYJURIS"/>
        <w:numPr>
          <w:ilvl w:val="0"/>
          <w:numId w:val="22"/>
        </w:numPr>
      </w:pPr>
      <w:r w:rsidRPr="0031237E">
        <w:t>Respetar los límites de velocidad establecidos en los señalamientos oficiales;</w:t>
      </w:r>
    </w:p>
    <w:p w14:paraId="1DDBEE76" w14:textId="5DEFCFE9" w:rsidR="005F2FC4" w:rsidRDefault="005F2FC4" w:rsidP="005F2FC4">
      <w:pPr>
        <w:pStyle w:val="TESISYJURIS"/>
        <w:ind w:left="1429" w:firstLine="0"/>
      </w:pPr>
    </w:p>
    <w:p w14:paraId="5407FDC7" w14:textId="77777777" w:rsidR="005F2FC4" w:rsidRPr="0031237E" w:rsidRDefault="005F2FC4" w:rsidP="005F2FC4">
      <w:pPr>
        <w:pStyle w:val="TESISYJURIS"/>
        <w:ind w:left="1429" w:firstLine="0"/>
      </w:pPr>
    </w:p>
    <w:p w14:paraId="3DBC86C2" w14:textId="47E079F9" w:rsidR="00F72B1B" w:rsidRPr="00F72B1B" w:rsidRDefault="00BE6C1A" w:rsidP="008229F7">
      <w:pPr>
        <w:pStyle w:val="RESOLUCIONES"/>
        <w:rPr>
          <w:lang w:val="es-MX" w:eastAsia="en-US"/>
        </w:rPr>
      </w:pPr>
      <w:r w:rsidRPr="00A625F7">
        <w:t>Sin embargo, lo</w:t>
      </w:r>
      <w:r w:rsidR="00F035C7" w:rsidRPr="00A625F7">
        <w:t xml:space="preserve"> anterior de ninguna manera puede considerase como debida motivación de los actos que reprocha, </w:t>
      </w:r>
      <w:r w:rsidR="00CC2E7C" w:rsidRPr="00A625F7">
        <w:t>en principio sanciona a la parte actora por infringir el a</w:t>
      </w:r>
      <w:r w:rsidR="005F2FC4" w:rsidRPr="00A625F7">
        <w:t>rtículo 7, fracción V</w:t>
      </w:r>
      <w:r w:rsidR="00CC2E7C" w:rsidRPr="00A625F7">
        <w:t>I, del Reglamento de Tránsito Municipal de León, Guanajuato,</w:t>
      </w:r>
      <w:r w:rsidR="00A625F7" w:rsidRPr="00A625F7">
        <w:t xml:space="preserve"> que establece que los conductores de vehículos </w:t>
      </w:r>
      <w:r w:rsidR="00A625F7" w:rsidRPr="00A625F7">
        <w:lastRenderedPageBreak/>
        <w:t>deben respetar los límites de velocidad establecidos en los señalamientos oficiales;</w:t>
      </w:r>
      <w:r w:rsidR="00A625F7">
        <w:t xml:space="preserve"> no obstante el demandado omite </w:t>
      </w:r>
      <w:r w:rsidR="005F2FC4" w:rsidRPr="00A625F7">
        <w:t xml:space="preserve">precisar y describir el tipo de </w:t>
      </w:r>
      <w:r w:rsidR="00A625F7" w:rsidRPr="00A625F7">
        <w:t>dispositivo</w:t>
      </w:r>
      <w:r w:rsidR="005F2FC4" w:rsidRPr="00A625F7">
        <w:t xml:space="preserve"> de verificación de velocidad utilizado, </w:t>
      </w:r>
      <w:r w:rsidR="00A625F7">
        <w:t xml:space="preserve">para medir la velocidad a la que circulaba el justiciable, </w:t>
      </w:r>
      <w:r w:rsidR="00A625F7" w:rsidRPr="00A625F7">
        <w:t xml:space="preserve">así como los datos de identificación del dispositivo de verificación de velocidad que detectó la infracción y el </w:t>
      </w:r>
      <w:r w:rsidR="00A625F7">
        <w:t xml:space="preserve">lugar de ubicación del mismo; </w:t>
      </w:r>
      <w:r w:rsidR="008229F7">
        <w:t xml:space="preserve">de igual manera debió adjuntar </w:t>
      </w:r>
      <w:r w:rsidR="00A625F7">
        <w:t>la fotografía generada, en términos del artículo 42 BIS, del Reglamento de Tránsito antes referido.</w:t>
      </w:r>
      <w:r w:rsidR="00881239">
        <w:rPr>
          <w:lang w:val="es-MX" w:eastAsia="en-US"/>
        </w:rPr>
        <w:t xml:space="preserve">. </w:t>
      </w:r>
      <w:r w:rsidR="00F72B1B" w:rsidRPr="00F72B1B">
        <w:rPr>
          <w:lang w:val="es-MX" w:eastAsia="en-US"/>
        </w:rPr>
        <w:t>En ese tenor, es de concluir que el acto administrativo adolece de una motivación suficiente, ya que no se expresan en ella las razones que permitan conocer los criterios fundamentales de la decisión, sino que sólo refieran ciertos argumentos pro forma. -----------------</w:t>
      </w:r>
      <w:r w:rsidR="00AD43B7">
        <w:rPr>
          <w:lang w:val="es-MX" w:eastAsia="en-US"/>
        </w:rPr>
        <w:t>----------</w:t>
      </w:r>
      <w:r w:rsidR="00976950">
        <w:rPr>
          <w:lang w:val="es-MX" w:eastAsia="en-US"/>
        </w:rPr>
        <w:t>--------------------------</w:t>
      </w:r>
      <w:r w:rsidR="008229F7">
        <w:rPr>
          <w:lang w:val="es-MX" w:eastAsia="en-US"/>
        </w:rPr>
        <w:t>-------------------------------------------</w:t>
      </w:r>
    </w:p>
    <w:p w14:paraId="3B992FCF" w14:textId="77777777" w:rsidR="008229F7" w:rsidRDefault="008229F7" w:rsidP="00FE76EB">
      <w:pPr>
        <w:pStyle w:val="SENTENCIAS"/>
        <w:rPr>
          <w:lang w:val="es-MX"/>
        </w:rPr>
      </w:pPr>
    </w:p>
    <w:p w14:paraId="7747CA6B" w14:textId="14EF4E3D"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w:t>
      </w:r>
      <w:r w:rsidR="00DD3C70">
        <w:t>fundame</w:t>
      </w:r>
      <w:r w:rsidR="009233FF">
        <w:t>n</w:t>
      </w:r>
      <w:r w:rsidR="00DD3C70">
        <w:t xml:space="preserve">tación y </w:t>
      </w:r>
      <w:r>
        <w:t>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w:t>
      </w:r>
      <w:r>
        <w:lastRenderedPageBreak/>
        <w:t>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081C4A15" w:rsidR="00FE76EB" w:rsidRDefault="00FE76EB" w:rsidP="008229F7">
      <w:pPr>
        <w:pStyle w:val="SENTENCIA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8229F7" w:rsidRPr="008229F7">
        <w:rPr>
          <w:b/>
        </w:rPr>
        <w:t>T 5896216 (Letra T cinco ocho nueve seis dos uno seis)</w:t>
      </w:r>
      <w:r w:rsidR="008229F7">
        <w:rPr>
          <w:b/>
        </w:rPr>
        <w:t>,</w:t>
      </w:r>
      <w:r w:rsidR="008229F7" w:rsidRPr="008229F7">
        <w:rPr>
          <w:b/>
        </w:rPr>
        <w:t xml:space="preserve"> </w:t>
      </w:r>
      <w:r w:rsidR="008229F7" w:rsidRPr="008229F7">
        <w:t>levantada en fecha 21 veintiuno de septiembre del año 2018 dos mil dieciocho</w:t>
      </w:r>
      <w:r w:rsidR="00813743" w:rsidRPr="008229F7">
        <w:t>,</w:t>
      </w:r>
      <w:r w:rsidR="00813743">
        <w:t xml:space="preserve"> emitida por </w:t>
      </w:r>
      <w:r w:rsidR="009233FF">
        <w:t>e</w:t>
      </w:r>
      <w:r>
        <w:t>l Agente de Tránsito Municipal. ----------------------------</w:t>
      </w:r>
      <w:r w:rsidR="00813743">
        <w:t>----</w:t>
      </w:r>
      <w:r>
        <w:t>-------</w:t>
      </w:r>
      <w:r w:rsidR="004F2D9C">
        <w:t>------------</w:t>
      </w:r>
      <w:r>
        <w:t>----------------</w:t>
      </w:r>
      <w:r w:rsidR="00881239">
        <w:t>--------</w:t>
      </w:r>
    </w:p>
    <w:p w14:paraId="02777C92" w14:textId="77777777" w:rsidR="00FE76EB" w:rsidRDefault="00FE76EB" w:rsidP="00FE76EB">
      <w:pPr>
        <w:pStyle w:val="SENTENCIAS"/>
        <w:rPr>
          <w:rStyle w:val="RESOLUCIONESCar"/>
        </w:rPr>
      </w:pPr>
    </w:p>
    <w:p w14:paraId="709E5841" w14:textId="3D963B0A"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41736A46" w:rsidR="00E1257C" w:rsidRPr="009B45B8" w:rsidRDefault="00E1257C" w:rsidP="00DD3C70">
      <w:pPr>
        <w:pStyle w:val="TESISYJURIS"/>
        <w:rPr>
          <w:sz w:val="28"/>
          <w:lang w:val="es-MX"/>
        </w:rPr>
      </w:pPr>
      <w:r w:rsidRPr="009B45B8">
        <w:rPr>
          <w:b/>
          <w:lang w:val="es-MX"/>
        </w:rPr>
        <w:t xml:space="preserve">INDEBIDA FUNDAMENTACIÓN Y </w:t>
      </w:r>
      <w:r w:rsidR="00AD43B7" w:rsidRPr="009B45B8">
        <w:rPr>
          <w:b/>
          <w:lang w:val="es-MX"/>
        </w:rPr>
        <w:t xml:space="preserve">MOTIVACIÓN. </w:t>
      </w:r>
      <w:r w:rsidRPr="009B45B8">
        <w:rPr>
          <w:b/>
          <w:lang w:val="es-MX"/>
        </w:rPr>
        <w:t>PROCEDE DEC</w:t>
      </w:r>
      <w:r w:rsidR="00AD43B7" w:rsidRPr="009B45B8">
        <w:rPr>
          <w:b/>
          <w:lang w:val="es-MX"/>
        </w:rPr>
        <w:t xml:space="preserve">RETAR LA NULIDAD LISA Y LLANA. </w:t>
      </w:r>
      <w:r w:rsidRPr="009B45B8">
        <w:rPr>
          <w:lang w:val="es-MX"/>
        </w:rPr>
        <w:t xml:space="preserve">La ausencia de fundamentación y motivación deriva en el </w:t>
      </w:r>
      <w:proofErr w:type="spellStart"/>
      <w:r w:rsidRPr="009B45B8">
        <w:rPr>
          <w:lang w:val="es-MX"/>
        </w:rPr>
        <w:t>decretamiento</w:t>
      </w:r>
      <w:proofErr w:type="spellEnd"/>
      <w:r w:rsidRPr="009B45B8">
        <w:rPr>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9B45B8">
        <w:rPr>
          <w:lang w:val="es-MX"/>
        </w:rPr>
        <w:t>Exp</w:t>
      </w:r>
      <w:proofErr w:type="spellEnd"/>
      <w:r w:rsidRPr="009B45B8">
        <w:rPr>
          <w:lang w:val="es-MX"/>
        </w:rPr>
        <w:t>. 4.509/02. Sentencia de fecha 09 nueve de mayo de 2003. Actor: Ma</w:t>
      </w:r>
      <w:r w:rsidR="00DD3C70" w:rsidRPr="009B45B8">
        <w:rPr>
          <w:lang w:val="es-MX"/>
        </w:rPr>
        <w:t xml:space="preserve">rtha Isabel </w:t>
      </w:r>
      <w:proofErr w:type="spellStart"/>
      <w:r w:rsidR="00DD3C70" w:rsidRPr="009B45B8">
        <w:rPr>
          <w:lang w:val="es-MX"/>
        </w:rPr>
        <w:t>Espriu</w:t>
      </w:r>
      <w:proofErr w:type="spellEnd"/>
      <w:r w:rsidR="00DD3C70" w:rsidRPr="009B45B8">
        <w:rPr>
          <w:lang w:val="es-MX"/>
        </w:rPr>
        <w:t xml:space="preserve">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43FD23CE" w:rsidR="00E1257C" w:rsidRPr="00881239" w:rsidRDefault="00E1257C" w:rsidP="00FE76EB">
      <w:pPr>
        <w:pStyle w:val="TESISYJURIS"/>
        <w:rPr>
          <w:lang w:val="es-MX"/>
        </w:rPr>
      </w:pPr>
      <w:r w:rsidRPr="00881239">
        <w:rPr>
          <w:b/>
          <w:lang w:val="es-MX"/>
        </w:rPr>
        <w:t xml:space="preserve">CONCEPTOS DE VIOLACION. CUANDO SU ESTUDIO ES INNECESARIO. </w:t>
      </w:r>
      <w:r w:rsidRPr="00881239">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w:t>
      </w:r>
      <w:r w:rsidRPr="00881239">
        <w:rPr>
          <w:lang w:val="es-MX"/>
        </w:rPr>
        <w:lastRenderedPageBreak/>
        <w:t xml:space="preserve">Circuito. No. Registro: 223,103. Jurisprudencia. Materia(s): Común. Octava Época. Instancia: Tribunales Colegiados de Circuito. Fuente: Semanario Judicial de la Federación. I, Abril de 1991. Tesis: V.2o. J/7. Página: 86. Genealogía: Gaceta número 40, Abril de </w:t>
      </w:r>
      <w:r w:rsidR="00DD3C70" w:rsidRPr="00881239">
        <w:rPr>
          <w:lang w:val="es-MX"/>
        </w:rPr>
        <w:t>1991, página 125. ------</w:t>
      </w:r>
      <w:r w:rsidR="00881239">
        <w:rPr>
          <w:lang w:val="es-MX"/>
        </w:rPr>
        <w:t>----------</w:t>
      </w:r>
      <w:r w:rsidR="00DD3C70" w:rsidRPr="00881239">
        <w:rPr>
          <w:lang w:val="es-MX"/>
        </w:rPr>
        <w:t>-------</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6E5B844D" w14:textId="7AEB9EB4" w:rsidR="00DD3C70" w:rsidRPr="00D6760D" w:rsidRDefault="00DD3C70" w:rsidP="00DD3C70">
      <w:pPr>
        <w:pStyle w:val="SENTENCIAS"/>
      </w:pPr>
      <w:r w:rsidRPr="00E1257C">
        <w:rPr>
          <w:b/>
          <w:bCs/>
          <w:iCs/>
        </w:rPr>
        <w:t>OCTAVO</w:t>
      </w:r>
      <w:r w:rsidRPr="00E1257C">
        <w:rPr>
          <w:iCs/>
        </w:rPr>
        <w:t xml:space="preserve">. En </w:t>
      </w:r>
      <w:r>
        <w:rPr>
          <w:iCs/>
        </w:rPr>
        <w:t xml:space="preserve">razón </w:t>
      </w:r>
      <w:r w:rsidRPr="00E1257C">
        <w:rPr>
          <w:iCs/>
        </w:rPr>
        <w:t xml:space="preserve">de haberse decretado la nulidad total del acta de infracción combatida, resulta procedente la devolución de la </w:t>
      </w:r>
      <w:r>
        <w:rPr>
          <w:iCs/>
        </w:rPr>
        <w:t>cantidad pagada por el actor con motivo de</w:t>
      </w:r>
      <w:r w:rsidR="0074542E">
        <w:rPr>
          <w:iCs/>
        </w:rPr>
        <w:t xml:space="preserve"> </w:t>
      </w:r>
      <w:r>
        <w:rPr>
          <w:iCs/>
        </w:rPr>
        <w:t>l</w:t>
      </w:r>
      <w:r w:rsidR="0074542E">
        <w:rPr>
          <w:iCs/>
        </w:rPr>
        <w:t>a referida</w:t>
      </w:r>
      <w:r>
        <w:rPr>
          <w:iCs/>
        </w:rPr>
        <w:t xml:space="preserve"> acta de infracción, </w:t>
      </w:r>
      <w:r w:rsidR="0074542E">
        <w:rPr>
          <w:iCs/>
        </w:rPr>
        <w:t>en tal sentido, se aprecia que en autos quedo acredit</w:t>
      </w:r>
      <w:r w:rsidR="00F6728A">
        <w:rPr>
          <w:iCs/>
        </w:rPr>
        <w:t>o</w:t>
      </w:r>
      <w:r w:rsidR="0074542E">
        <w:rPr>
          <w:iCs/>
        </w:rPr>
        <w:t xml:space="preserve"> el desembolso de la cantidad de $</w:t>
      </w:r>
      <w:r w:rsidR="009B45B8">
        <w:rPr>
          <w:iCs/>
        </w:rPr>
        <w:t>806.00</w:t>
      </w:r>
      <w:r w:rsidR="0074542E">
        <w:rPr>
          <w:iCs/>
        </w:rPr>
        <w:t xml:space="preserve"> (</w:t>
      </w:r>
      <w:r w:rsidR="009B45B8">
        <w:rPr>
          <w:iCs/>
        </w:rPr>
        <w:t>ochocientos seis pesos 00</w:t>
      </w:r>
      <w:r w:rsidR="0074542E">
        <w:rPr>
          <w:iCs/>
        </w:rPr>
        <w:t xml:space="preserve">/100 M/N), según </w:t>
      </w:r>
      <w:r>
        <w:rPr>
          <w:iCs/>
        </w:rPr>
        <w:t>recibo oficial número AA</w:t>
      </w:r>
      <w:r w:rsidR="00881239">
        <w:rPr>
          <w:iCs/>
        </w:rPr>
        <w:t>802</w:t>
      </w:r>
      <w:r w:rsidR="009B45B8">
        <w:rPr>
          <w:iCs/>
        </w:rPr>
        <w:t>6647</w:t>
      </w:r>
      <w:r w:rsidR="0074542E">
        <w:rPr>
          <w:iCs/>
        </w:rPr>
        <w:t xml:space="preserve"> </w:t>
      </w:r>
      <w:r w:rsidR="00881239">
        <w:rPr>
          <w:iCs/>
        </w:rPr>
        <w:t xml:space="preserve">(Letra A Letra A ocho cero dos </w:t>
      </w:r>
      <w:r w:rsidR="009B45B8">
        <w:rPr>
          <w:iCs/>
        </w:rPr>
        <w:t xml:space="preserve">seis </w:t>
      </w:r>
      <w:proofErr w:type="spellStart"/>
      <w:r w:rsidR="009B45B8">
        <w:rPr>
          <w:iCs/>
        </w:rPr>
        <w:t>seis</w:t>
      </w:r>
      <w:proofErr w:type="spellEnd"/>
      <w:r w:rsidR="009B45B8">
        <w:rPr>
          <w:iCs/>
        </w:rPr>
        <w:t xml:space="preserve"> cuatro siete</w:t>
      </w:r>
      <w:r w:rsidR="00881239">
        <w:rPr>
          <w:iCs/>
        </w:rPr>
        <w:t>), de fecha 2</w:t>
      </w:r>
      <w:r w:rsidR="009B45B8">
        <w:rPr>
          <w:iCs/>
        </w:rPr>
        <w:t>7</w:t>
      </w:r>
      <w:r w:rsidR="00881239">
        <w:rPr>
          <w:iCs/>
        </w:rPr>
        <w:t xml:space="preserve"> veinti</w:t>
      </w:r>
      <w:r w:rsidR="009B45B8">
        <w:rPr>
          <w:iCs/>
        </w:rPr>
        <w:t>siete</w:t>
      </w:r>
      <w:r w:rsidR="00881239">
        <w:rPr>
          <w:iCs/>
        </w:rPr>
        <w:t xml:space="preserve"> de septiembre</w:t>
      </w:r>
      <w:r w:rsidR="0074542E">
        <w:rPr>
          <w:iCs/>
        </w:rPr>
        <w:t xml:space="preserve"> </w:t>
      </w:r>
      <w:r w:rsidR="00881239">
        <w:rPr>
          <w:iCs/>
        </w:rPr>
        <w:t>del año 2018 dos mil dieciocho</w:t>
      </w:r>
      <w:r>
        <w:rPr>
          <w:iCs/>
        </w:rPr>
        <w:t>.</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9233FF">
        <w:t>-----</w:t>
      </w:r>
      <w:r>
        <w:t>----</w:t>
      </w:r>
      <w:r w:rsidR="0074542E">
        <w:t>-----------</w:t>
      </w:r>
      <w:r w:rsidR="00881239">
        <w:t>------------------------------------</w:t>
      </w:r>
      <w:r w:rsidR="0074542E">
        <w:t>----------------</w:t>
      </w:r>
      <w:r>
        <w:t>-------</w:t>
      </w:r>
    </w:p>
    <w:p w14:paraId="47EF7D5A" w14:textId="77777777" w:rsidR="00DD3C70" w:rsidRDefault="00DD3C70" w:rsidP="00DD3C70">
      <w:pPr>
        <w:pStyle w:val="SENTENCIAS"/>
        <w:rPr>
          <w:rFonts w:ascii="Calibri" w:hAnsi="Calibri"/>
          <w:color w:val="767171" w:themeColor="background2" w:themeShade="80"/>
          <w:sz w:val="26"/>
          <w:szCs w:val="26"/>
        </w:rPr>
      </w:pPr>
    </w:p>
    <w:p w14:paraId="49A8C2FB" w14:textId="77777777" w:rsidR="00DD3C70" w:rsidRPr="00C16795" w:rsidRDefault="00DD3C70" w:rsidP="00DD3C7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4CF67D" w14:textId="77777777" w:rsidR="00DD3C70" w:rsidRDefault="00DD3C70" w:rsidP="00DD3C70">
      <w:pPr>
        <w:pStyle w:val="SENTENCIAS"/>
        <w:rPr>
          <w:rFonts w:ascii="Calibri" w:hAnsi="Calibri"/>
          <w:color w:val="767171" w:themeColor="background2" w:themeShade="80"/>
          <w:sz w:val="26"/>
          <w:szCs w:val="26"/>
        </w:rPr>
      </w:pPr>
    </w:p>
    <w:p w14:paraId="25991B6A" w14:textId="77777777" w:rsidR="00DD3C70" w:rsidRPr="007D0C4C" w:rsidRDefault="00DD3C70" w:rsidP="00DD3C7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7DBD6A9A" w14:textId="77777777" w:rsidR="00DD3C70" w:rsidRDefault="00DD3C70" w:rsidP="00DD3C70">
      <w:pPr>
        <w:pStyle w:val="SENTENCIAS"/>
        <w:rPr>
          <w:rFonts w:cs="Calibri"/>
          <w:b/>
          <w:i/>
        </w:rPr>
      </w:pPr>
    </w:p>
    <w:p w14:paraId="66AF7F84" w14:textId="0B328F0A" w:rsidR="00DD3C70" w:rsidRPr="00881239" w:rsidRDefault="00DD3C70" w:rsidP="00DD3C70">
      <w:pPr>
        <w:pStyle w:val="TESISYJURIS"/>
      </w:pPr>
      <w:r w:rsidRPr="00881239">
        <w:rPr>
          <w:b/>
        </w:rPr>
        <w:t>DEVOLUCIÓN DEL PAGO DE LO INDEBIDO. CORRESPONDE A LA AUTORIDAD DE LA QUE EMANÓ EL ACTO ANULADO, REALIZAR LAS GESTIONES PARA.</w:t>
      </w:r>
      <w:r w:rsidRPr="00881239">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w:t>
      </w:r>
      <w:r w:rsidRPr="00881239">
        <w:lastRenderedPageBreak/>
        <w:t>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5BBE89B" w14:textId="77777777" w:rsidR="00DD3C70" w:rsidRDefault="00DD3C70" w:rsidP="00DD3C70">
      <w:pPr>
        <w:pStyle w:val="TESISYJURIS"/>
        <w:rPr>
          <w:rFonts w:ascii="Calibri" w:hAnsi="Calibri"/>
          <w:color w:val="767171" w:themeColor="background2" w:themeShade="80"/>
          <w:sz w:val="26"/>
          <w:szCs w:val="27"/>
        </w:rPr>
      </w:pPr>
    </w:p>
    <w:p w14:paraId="44D7739A" w14:textId="1C0F8283" w:rsidR="00DD3C70" w:rsidRDefault="00DD3C70" w:rsidP="00DD3C70">
      <w:pPr>
        <w:pStyle w:val="TESISYJURIS"/>
        <w:rPr>
          <w:rFonts w:ascii="Calibri" w:hAnsi="Calibri"/>
          <w:color w:val="767171" w:themeColor="background2" w:themeShade="80"/>
          <w:sz w:val="26"/>
          <w:szCs w:val="27"/>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2FA76A25" w:rsidR="00DD3C70" w:rsidRDefault="00DD3C70" w:rsidP="00DD3C70">
      <w:pPr>
        <w:spacing w:line="360" w:lineRule="auto"/>
        <w:ind w:firstLine="709"/>
        <w:jc w:val="both"/>
        <w:rPr>
          <w:rFonts w:ascii="Century" w:hAnsi="Century"/>
          <w:lang w:val="es-MX"/>
        </w:rPr>
      </w:pPr>
    </w:p>
    <w:p w14:paraId="449FE3AF" w14:textId="77777777" w:rsidR="00881239" w:rsidRPr="00E1257C" w:rsidRDefault="00881239" w:rsidP="00DD3C70">
      <w:pPr>
        <w:spacing w:line="360" w:lineRule="auto"/>
        <w:ind w:firstLine="709"/>
        <w:jc w:val="both"/>
        <w:rPr>
          <w:rFonts w:ascii="Century" w:hAnsi="Century"/>
          <w:lang w:val="es-MX"/>
        </w:rPr>
      </w:pPr>
    </w:p>
    <w:p w14:paraId="3CA12638" w14:textId="22EFB610" w:rsidR="00DD3C70" w:rsidRPr="00E1257C"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43F9E7" w14:textId="77777777" w:rsidR="00DD3C70" w:rsidRPr="00881239" w:rsidRDefault="00DD3C70" w:rsidP="00DD3C70">
      <w:pPr>
        <w:spacing w:line="360" w:lineRule="auto"/>
        <w:ind w:firstLine="709"/>
        <w:jc w:val="both"/>
        <w:rPr>
          <w:rFonts w:ascii="Century" w:hAnsi="Century"/>
          <w:sz w:val="20"/>
          <w:lang w:val="es-MX"/>
        </w:rPr>
      </w:pPr>
    </w:p>
    <w:p w14:paraId="03D6D84E" w14:textId="342BBB66"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Este Juzgado Tercero Administrativo Municipal resultó competente para conocer y resolver del presente proceso administrativo. -------</w:t>
      </w:r>
    </w:p>
    <w:p w14:paraId="6434E374" w14:textId="77777777" w:rsidR="00DD3C70" w:rsidRPr="00881239" w:rsidRDefault="00DD3C70" w:rsidP="00DD3C70">
      <w:pPr>
        <w:spacing w:line="360" w:lineRule="auto"/>
        <w:ind w:firstLine="709"/>
        <w:jc w:val="both"/>
        <w:rPr>
          <w:rFonts w:ascii="Century" w:hAnsi="Century"/>
          <w:sz w:val="20"/>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67B605EC" w14:textId="77777777" w:rsidR="00881239" w:rsidRPr="00881239" w:rsidRDefault="00881239" w:rsidP="0019072E">
      <w:pPr>
        <w:pStyle w:val="SENTENCIAS"/>
        <w:rPr>
          <w:b/>
          <w:bCs/>
          <w:iCs/>
          <w:sz w:val="20"/>
        </w:rPr>
      </w:pPr>
    </w:p>
    <w:p w14:paraId="53C7FB58" w14:textId="019649C6" w:rsidR="00DD3C70" w:rsidRPr="00E1257C" w:rsidRDefault="00DD3C70" w:rsidP="00881239">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8346E9" w:rsidRPr="008346E9">
        <w:rPr>
          <w:b/>
        </w:rPr>
        <w:t>T 5896216 (Letra T cinco ocho nueve seis dos uno seis)</w:t>
      </w:r>
      <w:r w:rsidR="008346E9" w:rsidRPr="008346E9">
        <w:t>, levantada en fecha 21 veintiuno de septiembre del año 2018 dos mil dieciocho</w:t>
      </w:r>
      <w:r w:rsidRPr="00E1257C">
        <w:t>; ello conforme a las consideraciones lógicas y jurídicas expresadas en el Considerando Sexto de esta sentencia. -</w:t>
      </w:r>
      <w:r>
        <w:t>------------------------------------------------------------------------------------</w:t>
      </w:r>
    </w:p>
    <w:p w14:paraId="3A024326" w14:textId="77777777" w:rsidR="00DD3C70" w:rsidRPr="00881239" w:rsidRDefault="00DD3C70" w:rsidP="00DD3C70">
      <w:pPr>
        <w:pStyle w:val="SENTENCIAS"/>
        <w:rPr>
          <w:b/>
          <w:bCs/>
          <w:iCs/>
          <w:sz w:val="20"/>
        </w:rPr>
      </w:pPr>
    </w:p>
    <w:p w14:paraId="03D6DD07" w14:textId="4115FA05" w:rsidR="00DD3C70" w:rsidRDefault="00881239" w:rsidP="00DD3C70">
      <w:pPr>
        <w:pStyle w:val="Textoindependiente"/>
        <w:spacing w:line="360" w:lineRule="auto"/>
        <w:ind w:firstLine="709"/>
        <w:rPr>
          <w:rFonts w:ascii="Century" w:hAnsi="Century" w:cs="Calibri"/>
        </w:rPr>
      </w:pPr>
      <w:r w:rsidRPr="00881239">
        <w:rPr>
          <w:rFonts w:ascii="Century" w:hAnsi="Century" w:cs="Calibri"/>
          <w:b/>
        </w:rPr>
        <w:t>CUARTO.</w:t>
      </w:r>
      <w:r>
        <w:rPr>
          <w:rFonts w:ascii="Century" w:hAnsi="Century" w:cs="Calibri"/>
        </w:rPr>
        <w:t xml:space="preserve"> </w:t>
      </w:r>
      <w:r w:rsidR="00DD3C70" w:rsidRPr="007D0C4C">
        <w:rPr>
          <w:rFonts w:ascii="Century" w:hAnsi="Century" w:cs="Calibri"/>
        </w:rPr>
        <w:t xml:space="preserve">Se reconoce </w:t>
      </w:r>
      <w:r w:rsidR="008346E9">
        <w:rPr>
          <w:rFonts w:ascii="Century" w:hAnsi="Century" w:cs="Calibri"/>
        </w:rPr>
        <w:t>el</w:t>
      </w:r>
      <w:r>
        <w:rPr>
          <w:rFonts w:ascii="Century" w:hAnsi="Century" w:cs="Calibri"/>
        </w:rPr>
        <w:t xml:space="preserve"> </w:t>
      </w:r>
      <w:r w:rsidR="00DD3C70" w:rsidRPr="007D0C4C">
        <w:rPr>
          <w:rFonts w:ascii="Century" w:hAnsi="Century" w:cs="Calibri"/>
        </w:rPr>
        <w:t>derecho del accionante y se condena a que la autoridad demandada realice las gestiones necesarias para la devolución de la cantidad pagada por concepto de</w:t>
      </w:r>
      <w:r w:rsidR="00DD3C70">
        <w:rPr>
          <w:rFonts w:ascii="Century" w:hAnsi="Century" w:cs="Calibri"/>
        </w:rPr>
        <w:t>l acta de infracción declarada nula</w:t>
      </w:r>
      <w:r w:rsidR="00DD3C70" w:rsidRPr="007D0C4C">
        <w:rPr>
          <w:rFonts w:ascii="Century" w:hAnsi="Century" w:cs="Calibri"/>
        </w:rPr>
        <w:t xml:space="preserve">; de conformidad con lo </w:t>
      </w:r>
      <w:r w:rsidR="00DD3C70">
        <w:rPr>
          <w:rFonts w:ascii="Century" w:hAnsi="Century" w:cs="Calibri"/>
        </w:rPr>
        <w:t xml:space="preserve">establecido en el Considerando </w:t>
      </w:r>
      <w:r w:rsidR="0019072E">
        <w:rPr>
          <w:rFonts w:ascii="Century" w:hAnsi="Century" w:cs="Calibri"/>
        </w:rPr>
        <w:t>Octavo</w:t>
      </w:r>
      <w:r w:rsidR="00DD3C70" w:rsidRPr="007D0C4C">
        <w:rPr>
          <w:rFonts w:ascii="Century" w:hAnsi="Century" w:cs="Calibri"/>
        </w:rPr>
        <w:t xml:space="preserve"> de esta resolución. </w:t>
      </w:r>
      <w:r w:rsidR="00DD3C70">
        <w:rPr>
          <w:rFonts w:ascii="Century" w:hAnsi="Century" w:cs="Calibri"/>
        </w:rPr>
        <w:t>-</w:t>
      </w:r>
    </w:p>
    <w:p w14:paraId="64EA0F50" w14:textId="77777777" w:rsidR="00DD3C70" w:rsidRPr="00881239" w:rsidRDefault="00DD3C70" w:rsidP="00DD3C70">
      <w:pPr>
        <w:pStyle w:val="Textoindependiente"/>
        <w:spacing w:line="360" w:lineRule="auto"/>
        <w:ind w:firstLine="709"/>
        <w:rPr>
          <w:rFonts w:ascii="Century" w:hAnsi="Century" w:cs="Calibri"/>
          <w:b/>
          <w:sz w:val="20"/>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Pr="00881239" w:rsidRDefault="00DD3C70" w:rsidP="00DD3C70">
      <w:pPr>
        <w:spacing w:line="360" w:lineRule="auto"/>
        <w:ind w:firstLine="709"/>
        <w:jc w:val="both"/>
        <w:rPr>
          <w:rFonts w:ascii="Century" w:hAnsi="Century"/>
          <w:b/>
          <w:sz w:val="20"/>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881239" w:rsidRDefault="00DD3C70" w:rsidP="00DD3C70">
      <w:pPr>
        <w:spacing w:line="360" w:lineRule="auto"/>
        <w:ind w:firstLine="709"/>
        <w:jc w:val="both"/>
        <w:rPr>
          <w:rFonts w:ascii="Century" w:hAnsi="Century"/>
          <w:sz w:val="20"/>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881239" w:rsidRDefault="00DD3C70" w:rsidP="00DD3C70">
      <w:pPr>
        <w:spacing w:line="360" w:lineRule="auto"/>
        <w:ind w:firstLine="709"/>
        <w:jc w:val="both"/>
        <w:rPr>
          <w:rFonts w:ascii="Century" w:hAnsi="Century"/>
          <w:sz w:val="20"/>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Christian Helmut Emm</w:t>
      </w:r>
      <w:bookmarkStart w:id="0" w:name="_GoBack"/>
      <w:bookmarkEnd w:id="0"/>
      <w:r w:rsidRPr="00E1257C">
        <w:rPr>
          <w:rFonts w:ascii="Century" w:hAnsi="Century"/>
          <w:b/>
          <w:bCs/>
        </w:rPr>
        <w:t xml:space="preserve">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DD3C70" w:rsidRPr="00E1257C" w:rsidSect="004F006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81CDB" w14:textId="77777777" w:rsidR="00722655" w:rsidRDefault="00722655">
      <w:r>
        <w:separator/>
      </w:r>
    </w:p>
  </w:endnote>
  <w:endnote w:type="continuationSeparator" w:id="0">
    <w:p w14:paraId="30438496" w14:textId="77777777" w:rsidR="00722655" w:rsidRDefault="00722655">
      <w:r>
        <w:continuationSeparator/>
      </w:r>
    </w:p>
  </w:endnote>
  <w:endnote w:type="continuationNotice" w:id="1">
    <w:p w14:paraId="6A1AED62" w14:textId="77777777" w:rsidR="00722655" w:rsidRDefault="00722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8D1C0D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D1369">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D1369">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CAE72" w14:textId="77777777" w:rsidR="00722655" w:rsidRDefault="00722655">
      <w:r>
        <w:separator/>
      </w:r>
    </w:p>
  </w:footnote>
  <w:footnote w:type="continuationSeparator" w:id="0">
    <w:p w14:paraId="359B46C1" w14:textId="77777777" w:rsidR="00722655" w:rsidRDefault="00722655">
      <w:r>
        <w:continuationSeparator/>
      </w:r>
    </w:p>
  </w:footnote>
  <w:footnote w:type="continuationNotice" w:id="1">
    <w:p w14:paraId="1C8513BC" w14:textId="77777777" w:rsidR="00722655" w:rsidRDefault="007226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046486A" w:rsidR="002B2F1A" w:rsidRPr="004F0061" w:rsidRDefault="004F0061" w:rsidP="004F0061">
    <w:pPr>
      <w:pStyle w:val="Encabezado"/>
      <w:tabs>
        <w:tab w:val="center" w:pos="4306"/>
        <w:tab w:val="right" w:pos="8613"/>
      </w:tabs>
      <w:jc w:val="right"/>
      <w:rPr>
        <w:rFonts w:ascii="Century" w:hAnsi="Century"/>
      </w:rPr>
    </w:pPr>
    <w:r w:rsidRPr="004F0061">
      <w:rPr>
        <w:rFonts w:ascii="Century" w:hAnsi="Century"/>
        <w:color w:val="7F7F7F" w:themeColor="text1" w:themeTint="80"/>
      </w:rPr>
      <w:t>Expediente Número 1</w:t>
    </w:r>
    <w:r w:rsidR="00F8222F">
      <w:rPr>
        <w:rFonts w:ascii="Century" w:hAnsi="Century"/>
        <w:color w:val="7F7F7F" w:themeColor="text1" w:themeTint="80"/>
      </w:rPr>
      <w:t>635</w:t>
    </w:r>
    <w:r w:rsidR="002B2F1A" w:rsidRPr="004F0061">
      <w:rPr>
        <w:rFonts w:ascii="Century" w:hAnsi="Century"/>
        <w:color w:val="7F7F7F" w:themeColor="text1" w:themeTint="80"/>
      </w:rPr>
      <w:t>/3erJAM/201</w:t>
    </w:r>
    <w:r w:rsidR="00D7504B" w:rsidRPr="004F0061">
      <w:rPr>
        <w:rFonts w:ascii="Century" w:hAnsi="Century"/>
        <w:color w:val="7F7F7F" w:themeColor="text1" w:themeTint="80"/>
      </w:rPr>
      <w:t>8</w:t>
    </w:r>
    <w:r w:rsidR="002B2F1A" w:rsidRPr="004F0061">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3B3F22"/>
    <w:multiLevelType w:val="hybridMultilevel"/>
    <w:tmpl w:val="F98AB216"/>
    <w:lvl w:ilvl="0" w:tplc="E6C0021A">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4"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5"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5440B7"/>
    <w:multiLevelType w:val="hybridMultilevel"/>
    <w:tmpl w:val="01D22130"/>
    <w:lvl w:ilvl="0" w:tplc="C9487848">
      <w:start w:val="9"/>
      <w:numFmt w:val="upp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2D4E3C01"/>
    <w:multiLevelType w:val="multilevel"/>
    <w:tmpl w:val="E2929B38"/>
    <w:numStyleLink w:val="Estilo4"/>
  </w:abstractNum>
  <w:abstractNum w:abstractNumId="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E0C228A"/>
    <w:multiLevelType w:val="multilevel"/>
    <w:tmpl w:val="7BEC9978"/>
    <w:numStyleLink w:val="Estilo3"/>
  </w:abstractNum>
  <w:abstractNum w:abstractNumId="12"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5"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C86FC7"/>
    <w:multiLevelType w:val="hybridMultilevel"/>
    <w:tmpl w:val="8E585DCE"/>
    <w:lvl w:ilvl="0" w:tplc="2018B536">
      <w:start w:val="6"/>
      <w:numFmt w:val="upp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0"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21"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5"/>
  </w:num>
  <w:num w:numId="2">
    <w:abstractNumId w:val="5"/>
  </w:num>
  <w:num w:numId="3">
    <w:abstractNumId w:val="16"/>
  </w:num>
  <w:num w:numId="4">
    <w:abstractNumId w:val="18"/>
  </w:num>
  <w:num w:numId="5">
    <w:abstractNumId w:val="14"/>
  </w:num>
  <w:num w:numId="6">
    <w:abstractNumId w:val="4"/>
  </w:num>
  <w:num w:numId="7">
    <w:abstractNumId w:val="1"/>
  </w:num>
  <w:num w:numId="8">
    <w:abstractNumId w:val="0"/>
  </w:num>
  <w:num w:numId="9">
    <w:abstractNumId w:val="8"/>
  </w:num>
  <w:num w:numId="10">
    <w:abstractNumId w:val="12"/>
  </w:num>
  <w:num w:numId="11">
    <w:abstractNumId w:val="2"/>
  </w:num>
  <w:num w:numId="12">
    <w:abstractNumId w:val="21"/>
  </w:num>
  <w:num w:numId="13">
    <w:abstractNumId w:val="9"/>
  </w:num>
  <w:num w:numId="14">
    <w:abstractNumId w:val="13"/>
  </w:num>
  <w:num w:numId="15">
    <w:abstractNumId w:val="10"/>
  </w:num>
  <w:num w:numId="16">
    <w:abstractNumId w:val="17"/>
  </w:num>
  <w:num w:numId="17">
    <w:abstractNumId w:val="6"/>
  </w:num>
  <w:num w:numId="18">
    <w:abstractNumId w:val="20"/>
  </w:num>
  <w:num w:numId="19">
    <w:abstractNumId w:val="11"/>
    <w:lvlOverride w:ilvl="0">
      <w:lvl w:ilvl="0">
        <w:start w:val="1"/>
        <w:numFmt w:val="lowerLetter"/>
        <w:lvlText w:val="%1)"/>
        <w:lvlJc w:val="left"/>
        <w:pPr>
          <w:ind w:left="1068" w:hanging="360"/>
        </w:pPr>
        <w:rPr>
          <w:b/>
        </w:rPr>
      </w:lvl>
    </w:lvlOverride>
  </w:num>
  <w:num w:numId="20">
    <w:abstractNumId w:val="7"/>
    <w:lvlOverride w:ilvl="0">
      <w:lvl w:ilvl="0">
        <w:start w:val="1"/>
        <w:numFmt w:val="upperRoman"/>
        <w:lvlText w:val="%1."/>
        <w:lvlJc w:val="left"/>
        <w:pPr>
          <w:ind w:left="1068" w:hanging="360"/>
        </w:pPr>
        <w:rPr>
          <w:b/>
          <w:bCs/>
        </w:rPr>
      </w:lvl>
    </w:lvlOverride>
  </w:num>
  <w:num w:numId="21">
    <w:abstractNumId w:val="3"/>
  </w:num>
  <w:num w:numId="2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5877"/>
    <w:rsid w:val="0002764D"/>
    <w:rsid w:val="0003096C"/>
    <w:rsid w:val="00030FD2"/>
    <w:rsid w:val="00043142"/>
    <w:rsid w:val="00052DD8"/>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486D"/>
    <w:rsid w:val="00266B1D"/>
    <w:rsid w:val="0027579B"/>
    <w:rsid w:val="002759E9"/>
    <w:rsid w:val="00280ED2"/>
    <w:rsid w:val="00282624"/>
    <w:rsid w:val="002845C9"/>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369"/>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6688"/>
    <w:rsid w:val="00380546"/>
    <w:rsid w:val="00393E4F"/>
    <w:rsid w:val="003950A3"/>
    <w:rsid w:val="00395E4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0F4"/>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061"/>
    <w:rsid w:val="004F04FE"/>
    <w:rsid w:val="004F2B88"/>
    <w:rsid w:val="004F2D9C"/>
    <w:rsid w:val="004F41CC"/>
    <w:rsid w:val="004F4618"/>
    <w:rsid w:val="004F57F0"/>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A7F06"/>
    <w:rsid w:val="005B08FF"/>
    <w:rsid w:val="005B1001"/>
    <w:rsid w:val="005B2E74"/>
    <w:rsid w:val="005B3ADB"/>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F2FC4"/>
    <w:rsid w:val="005F443F"/>
    <w:rsid w:val="005F5A9B"/>
    <w:rsid w:val="00605B32"/>
    <w:rsid w:val="0060678A"/>
    <w:rsid w:val="0061011B"/>
    <w:rsid w:val="00611413"/>
    <w:rsid w:val="006132F3"/>
    <w:rsid w:val="006134B7"/>
    <w:rsid w:val="006153A7"/>
    <w:rsid w:val="006221F3"/>
    <w:rsid w:val="00623568"/>
    <w:rsid w:val="00626F09"/>
    <w:rsid w:val="00631FC3"/>
    <w:rsid w:val="006340EE"/>
    <w:rsid w:val="00641FD3"/>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5B9"/>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2655"/>
    <w:rsid w:val="00724CD2"/>
    <w:rsid w:val="0072585B"/>
    <w:rsid w:val="00726567"/>
    <w:rsid w:val="007318F4"/>
    <w:rsid w:val="00733BB7"/>
    <w:rsid w:val="00737630"/>
    <w:rsid w:val="00740555"/>
    <w:rsid w:val="007428D7"/>
    <w:rsid w:val="0074542E"/>
    <w:rsid w:val="0074740B"/>
    <w:rsid w:val="00753ED0"/>
    <w:rsid w:val="007565DA"/>
    <w:rsid w:val="00771A6F"/>
    <w:rsid w:val="00772A04"/>
    <w:rsid w:val="0077302A"/>
    <w:rsid w:val="00780FC2"/>
    <w:rsid w:val="007836E7"/>
    <w:rsid w:val="00784EE2"/>
    <w:rsid w:val="0078749A"/>
    <w:rsid w:val="007917C3"/>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454"/>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29F7"/>
    <w:rsid w:val="008244B2"/>
    <w:rsid w:val="00825569"/>
    <w:rsid w:val="00825D96"/>
    <w:rsid w:val="0082696C"/>
    <w:rsid w:val="0083096B"/>
    <w:rsid w:val="00833C8D"/>
    <w:rsid w:val="008346E9"/>
    <w:rsid w:val="0083637A"/>
    <w:rsid w:val="0084512A"/>
    <w:rsid w:val="0084537E"/>
    <w:rsid w:val="00850C9A"/>
    <w:rsid w:val="00855E8C"/>
    <w:rsid w:val="008601AC"/>
    <w:rsid w:val="00861A49"/>
    <w:rsid w:val="0086341E"/>
    <w:rsid w:val="00866EE8"/>
    <w:rsid w:val="00867B0C"/>
    <w:rsid w:val="008733B0"/>
    <w:rsid w:val="00877553"/>
    <w:rsid w:val="00881239"/>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C5D98"/>
    <w:rsid w:val="008D0FC4"/>
    <w:rsid w:val="008D515E"/>
    <w:rsid w:val="008E6BF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6950"/>
    <w:rsid w:val="00977BCA"/>
    <w:rsid w:val="009802BC"/>
    <w:rsid w:val="0098302F"/>
    <w:rsid w:val="0098537C"/>
    <w:rsid w:val="00986C89"/>
    <w:rsid w:val="009918DC"/>
    <w:rsid w:val="00997F08"/>
    <w:rsid w:val="009A189C"/>
    <w:rsid w:val="009A1E38"/>
    <w:rsid w:val="009A6D5C"/>
    <w:rsid w:val="009B45B8"/>
    <w:rsid w:val="009B782D"/>
    <w:rsid w:val="009C06A3"/>
    <w:rsid w:val="009C2096"/>
    <w:rsid w:val="009C30E1"/>
    <w:rsid w:val="009C7181"/>
    <w:rsid w:val="009C749A"/>
    <w:rsid w:val="009C7631"/>
    <w:rsid w:val="009D4848"/>
    <w:rsid w:val="009D71B3"/>
    <w:rsid w:val="009E16CA"/>
    <w:rsid w:val="009E596D"/>
    <w:rsid w:val="009E6EA0"/>
    <w:rsid w:val="009E754B"/>
    <w:rsid w:val="009F166D"/>
    <w:rsid w:val="009F5845"/>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F62"/>
    <w:rsid w:val="00A43ACF"/>
    <w:rsid w:val="00A45400"/>
    <w:rsid w:val="00A462F5"/>
    <w:rsid w:val="00A47462"/>
    <w:rsid w:val="00A540F2"/>
    <w:rsid w:val="00A57416"/>
    <w:rsid w:val="00A625F7"/>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43B7"/>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4331"/>
    <w:rsid w:val="00B262E3"/>
    <w:rsid w:val="00B31D58"/>
    <w:rsid w:val="00B333F9"/>
    <w:rsid w:val="00B408D3"/>
    <w:rsid w:val="00B51958"/>
    <w:rsid w:val="00B532CC"/>
    <w:rsid w:val="00B55CD5"/>
    <w:rsid w:val="00B57B94"/>
    <w:rsid w:val="00B60167"/>
    <w:rsid w:val="00B614D0"/>
    <w:rsid w:val="00B62E18"/>
    <w:rsid w:val="00B655E5"/>
    <w:rsid w:val="00B65723"/>
    <w:rsid w:val="00B65A51"/>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5A8A"/>
    <w:rsid w:val="00BC7756"/>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5A40"/>
    <w:rsid w:val="00C7752E"/>
    <w:rsid w:val="00C77997"/>
    <w:rsid w:val="00C80704"/>
    <w:rsid w:val="00C809CA"/>
    <w:rsid w:val="00C8131B"/>
    <w:rsid w:val="00C813F7"/>
    <w:rsid w:val="00C8316D"/>
    <w:rsid w:val="00C85818"/>
    <w:rsid w:val="00CA26D6"/>
    <w:rsid w:val="00CC041E"/>
    <w:rsid w:val="00CC2C7C"/>
    <w:rsid w:val="00CC2E7C"/>
    <w:rsid w:val="00CC5139"/>
    <w:rsid w:val="00CD1BD1"/>
    <w:rsid w:val="00CD1CAD"/>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0E61"/>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25C1"/>
    <w:rsid w:val="00EF6FC1"/>
    <w:rsid w:val="00F00466"/>
    <w:rsid w:val="00F01707"/>
    <w:rsid w:val="00F035C7"/>
    <w:rsid w:val="00F07B0D"/>
    <w:rsid w:val="00F12BB5"/>
    <w:rsid w:val="00F21236"/>
    <w:rsid w:val="00F264D2"/>
    <w:rsid w:val="00F323AD"/>
    <w:rsid w:val="00F34032"/>
    <w:rsid w:val="00F35666"/>
    <w:rsid w:val="00F415DF"/>
    <w:rsid w:val="00F41F16"/>
    <w:rsid w:val="00F4437E"/>
    <w:rsid w:val="00F460A5"/>
    <w:rsid w:val="00F46B8B"/>
    <w:rsid w:val="00F477CD"/>
    <w:rsid w:val="00F47C56"/>
    <w:rsid w:val="00F5011E"/>
    <w:rsid w:val="00F5312C"/>
    <w:rsid w:val="00F5466B"/>
    <w:rsid w:val="00F5622C"/>
    <w:rsid w:val="00F65FB7"/>
    <w:rsid w:val="00F662BD"/>
    <w:rsid w:val="00F6728A"/>
    <w:rsid w:val="00F72B1B"/>
    <w:rsid w:val="00F7301D"/>
    <w:rsid w:val="00F76180"/>
    <w:rsid w:val="00F80C72"/>
    <w:rsid w:val="00F8222F"/>
    <w:rsid w:val="00F87A64"/>
    <w:rsid w:val="00F91B42"/>
    <w:rsid w:val="00F92C67"/>
    <w:rsid w:val="00F93AE5"/>
    <w:rsid w:val="00F95620"/>
    <w:rsid w:val="00F9623C"/>
    <w:rsid w:val="00F97379"/>
    <w:rsid w:val="00FB08C6"/>
    <w:rsid w:val="00FB121A"/>
    <w:rsid w:val="00FB12AF"/>
    <w:rsid w:val="00FB1E7D"/>
    <w:rsid w:val="00FB3CFB"/>
    <w:rsid w:val="00FB78B2"/>
    <w:rsid w:val="00FB7CCC"/>
    <w:rsid w:val="00FC0388"/>
    <w:rsid w:val="00FC1AE0"/>
    <w:rsid w:val="00FD21F7"/>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2E735-3E85-468F-AB7C-2A68A2B0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3753</Words>
  <Characters>20644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2019-01-30T16:53:00Z</cp:lastPrinted>
  <dcterms:created xsi:type="dcterms:W3CDTF">2019-01-30T16:10:00Z</dcterms:created>
  <dcterms:modified xsi:type="dcterms:W3CDTF">2019-03-01T15:58:00Z</dcterms:modified>
</cp:coreProperties>
</file>