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EEE17" w14:textId="55D241D1" w:rsidR="004F0061" w:rsidRDefault="00B24331" w:rsidP="00E1257C">
      <w:pPr>
        <w:spacing w:line="360" w:lineRule="auto"/>
        <w:ind w:firstLine="709"/>
        <w:jc w:val="both"/>
        <w:rPr>
          <w:rFonts w:ascii="Century" w:hAnsi="Century"/>
        </w:rPr>
      </w:pPr>
      <w:r>
        <w:rPr>
          <w:rFonts w:ascii="Century" w:hAnsi="Century"/>
        </w:rPr>
        <w:t xml:space="preserve">León, Guanajuato, a </w:t>
      </w:r>
      <w:r w:rsidR="004F0061">
        <w:rPr>
          <w:rFonts w:ascii="Century" w:hAnsi="Century"/>
        </w:rPr>
        <w:t>3</w:t>
      </w:r>
      <w:r w:rsidR="00AB68B3">
        <w:rPr>
          <w:rFonts w:ascii="Century" w:hAnsi="Century"/>
        </w:rPr>
        <w:t>1</w:t>
      </w:r>
      <w:r w:rsidR="004F0061">
        <w:rPr>
          <w:rFonts w:ascii="Century" w:hAnsi="Century"/>
        </w:rPr>
        <w:t xml:space="preserve"> treinta</w:t>
      </w:r>
      <w:r w:rsidR="00AB68B3">
        <w:rPr>
          <w:rFonts w:ascii="Century" w:hAnsi="Century"/>
        </w:rPr>
        <w:t xml:space="preserve"> y uno</w:t>
      </w:r>
      <w:r w:rsidR="004F0061">
        <w:rPr>
          <w:rFonts w:ascii="Century" w:hAnsi="Century"/>
        </w:rPr>
        <w:t xml:space="preserve"> de enero del año 2019 dos mil diecinueve.</w:t>
      </w:r>
    </w:p>
    <w:p w14:paraId="1CF55C8E" w14:textId="77777777" w:rsidR="00E1257C" w:rsidRPr="00E1257C" w:rsidRDefault="00E1257C" w:rsidP="00E1257C">
      <w:pPr>
        <w:spacing w:line="360" w:lineRule="auto"/>
        <w:ind w:firstLine="709"/>
        <w:jc w:val="both"/>
        <w:rPr>
          <w:rFonts w:ascii="Century" w:hAnsi="Century"/>
        </w:rPr>
      </w:pPr>
    </w:p>
    <w:p w14:paraId="0BEC627F" w14:textId="5F0CD90B"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w:t>
      </w:r>
      <w:r w:rsidR="00AB68B3">
        <w:rPr>
          <w:rFonts w:ascii="Century" w:hAnsi="Century"/>
          <w:b/>
        </w:rPr>
        <w:t>227</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w:t>
      </w:r>
      <w:r w:rsidR="0038568A">
        <w:rPr>
          <w:rFonts w:ascii="Century" w:hAnsi="Century"/>
        </w:rPr>
        <w:t>(…)</w:t>
      </w:r>
      <w:bookmarkStart w:id="0" w:name="_GoBack"/>
      <w:bookmarkEnd w:id="0"/>
      <w:r w:rsidRPr="00E1257C">
        <w:rPr>
          <w:rFonts w:ascii="Century" w:hAnsi="Century"/>
          <w:b/>
        </w:rPr>
        <w:t>;</w:t>
      </w:r>
      <w:r w:rsidRPr="00E1257C">
        <w:rPr>
          <w:rFonts w:ascii="Century" w:hAnsi="Century"/>
        </w:rPr>
        <w:t xml:space="preserve"> y</w:t>
      </w:r>
      <w:r w:rsidR="001B4201">
        <w:rPr>
          <w:rFonts w:ascii="Century" w:hAnsi="Century"/>
        </w:rPr>
        <w:t xml:space="preserve">. </w:t>
      </w:r>
      <w:r w:rsidR="003774C0">
        <w:rPr>
          <w:rFonts w:ascii="Century" w:hAnsi="Century"/>
        </w:rPr>
        <w:t>----------</w:t>
      </w:r>
      <w:r w:rsidR="00397BD6">
        <w:rPr>
          <w:rFonts w:ascii="Century" w:hAnsi="Century"/>
        </w:rPr>
        <w:t>------</w:t>
      </w:r>
    </w:p>
    <w:p w14:paraId="068B4A61" w14:textId="25FDC064" w:rsidR="00E1257C" w:rsidRDefault="00E1257C" w:rsidP="00E1257C">
      <w:pPr>
        <w:spacing w:line="360" w:lineRule="auto"/>
        <w:ind w:firstLine="709"/>
        <w:jc w:val="both"/>
        <w:rPr>
          <w:rFonts w:ascii="Century" w:hAnsi="Century"/>
        </w:rPr>
      </w:pPr>
    </w:p>
    <w:p w14:paraId="12CA835D" w14:textId="77777777" w:rsidR="004F0061" w:rsidRDefault="004F006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2AD4AE5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97BD6">
        <w:rPr>
          <w:rFonts w:ascii="Century" w:hAnsi="Century"/>
        </w:rPr>
        <w:t>2</w:t>
      </w:r>
      <w:r w:rsidR="003774C0">
        <w:rPr>
          <w:rFonts w:ascii="Century" w:hAnsi="Century"/>
        </w:rPr>
        <w:t>4 veinticuatro de agosto</w:t>
      </w:r>
      <w:r w:rsidR="00C279A3">
        <w:rPr>
          <w:rFonts w:ascii="Century" w:hAnsi="Century"/>
        </w:rPr>
        <w:t xml:space="preserv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3774C0">
        <w:rPr>
          <w:rFonts w:ascii="Century" w:hAnsi="Century"/>
          <w:b/>
        </w:rPr>
        <w:t>T 5872955</w:t>
      </w:r>
      <w:r w:rsidR="001B4201" w:rsidRPr="001B4201">
        <w:rPr>
          <w:rFonts w:ascii="Century" w:hAnsi="Century"/>
          <w:b/>
        </w:rPr>
        <w:t xml:space="preserve"> </w:t>
      </w:r>
      <w:r w:rsidR="001410FD">
        <w:rPr>
          <w:rFonts w:ascii="Century" w:hAnsi="Century"/>
          <w:b/>
        </w:rPr>
        <w:t xml:space="preserve">(Letra </w:t>
      </w:r>
      <w:r w:rsidR="003774C0">
        <w:rPr>
          <w:rFonts w:ascii="Century" w:hAnsi="Century"/>
          <w:b/>
        </w:rPr>
        <w:t>T cinco ocho siete dos nueve cinco cinco</w:t>
      </w:r>
      <w:r w:rsidRPr="00E1257C">
        <w:rPr>
          <w:rFonts w:ascii="Century" w:hAnsi="Century"/>
          <w:b/>
        </w:rPr>
        <w:t>)</w:t>
      </w:r>
      <w:r w:rsidR="00397BD6" w:rsidRPr="00397BD6">
        <w:rPr>
          <w:rFonts w:ascii="Century" w:hAnsi="Century"/>
        </w:rPr>
        <w:t>,</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397BD6">
        <w:rPr>
          <w:rFonts w:ascii="Century" w:hAnsi="Century"/>
        </w:rPr>
        <w:t>0</w:t>
      </w:r>
      <w:r w:rsidR="003774C0">
        <w:rPr>
          <w:rFonts w:ascii="Century" w:hAnsi="Century"/>
        </w:rPr>
        <w:t xml:space="preserve">9 nueve de julio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85C6341"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97BD6">
        <w:rPr>
          <w:rFonts w:ascii="Century" w:hAnsi="Century"/>
        </w:rPr>
        <w:t>2</w:t>
      </w:r>
      <w:r w:rsidR="003774C0">
        <w:rPr>
          <w:rFonts w:ascii="Century" w:hAnsi="Century"/>
        </w:rPr>
        <w:t>9 veintinueve de agosto d</w:t>
      </w:r>
      <w:r w:rsidR="004F0061">
        <w:rPr>
          <w:rFonts w:ascii="Century" w:hAnsi="Century"/>
        </w:rPr>
        <w:t xml:space="preserve">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xml:space="preserve">, así como la </w:t>
      </w:r>
      <w:proofErr w:type="spellStart"/>
      <w:r w:rsidR="00F477CD">
        <w:rPr>
          <w:rFonts w:ascii="Century" w:hAnsi="Century"/>
        </w:rPr>
        <w:t>presuncional</w:t>
      </w:r>
      <w:proofErr w:type="spellEnd"/>
      <w:r w:rsidR="00F477CD">
        <w:rPr>
          <w:rFonts w:ascii="Century" w:hAnsi="Century"/>
        </w:rPr>
        <w:t xml:space="preserve">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ED30007" w14:textId="6F5FF8C1"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443D24">
        <w:rPr>
          <w:rFonts w:ascii="Century" w:hAnsi="Century"/>
        </w:rPr>
        <w:t>12 doce de septiembre</w:t>
      </w:r>
      <w:r w:rsidR="00397BD6">
        <w:rPr>
          <w:rFonts w:ascii="Century" w:hAnsi="Century"/>
        </w:rPr>
        <w:t xml:space="preserve"> </w:t>
      </w:r>
      <w:r w:rsidR="006A05B9">
        <w:rPr>
          <w:rFonts w:ascii="Century" w:hAnsi="Century"/>
        </w:rPr>
        <w:t xml:space="preserve">del año </w:t>
      </w:r>
      <w:r w:rsidR="00E540E4">
        <w:rPr>
          <w:rFonts w:ascii="Century" w:hAnsi="Century"/>
        </w:rPr>
        <w:t xml:space="preserve">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w:t>
      </w:r>
      <w:proofErr w:type="spellStart"/>
      <w:r w:rsidR="00E540E4">
        <w:rPr>
          <w:rFonts w:ascii="Century" w:hAnsi="Century"/>
        </w:rPr>
        <w:t>presuncional</w:t>
      </w:r>
      <w:proofErr w:type="spellEnd"/>
      <w:r w:rsidR="00E540E4">
        <w:rPr>
          <w:rFonts w:ascii="Century" w:hAnsi="Century"/>
        </w:rPr>
        <w:t xml:space="preserve"> </w:t>
      </w:r>
      <w:r w:rsidR="00E540E4">
        <w:rPr>
          <w:rFonts w:ascii="Century" w:hAnsi="Century"/>
        </w:rPr>
        <w:lastRenderedPageBreak/>
        <w:t xml:space="preserve">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6A05B9">
        <w:rPr>
          <w:rFonts w:ascii="Century" w:hAnsi="Century"/>
        </w:rPr>
        <w:t>----</w:t>
      </w:r>
    </w:p>
    <w:p w14:paraId="13C0B2B7" w14:textId="77777777" w:rsidR="00443D24" w:rsidRDefault="00443D24" w:rsidP="00E1257C">
      <w:pPr>
        <w:spacing w:line="360" w:lineRule="auto"/>
        <w:ind w:firstLine="709"/>
        <w:jc w:val="both"/>
        <w:rPr>
          <w:rFonts w:ascii="Century" w:hAnsi="Century"/>
          <w:b/>
        </w:rPr>
      </w:pPr>
    </w:p>
    <w:p w14:paraId="078E91DB" w14:textId="1E064FCC"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7917C3">
        <w:rPr>
          <w:rFonts w:ascii="Century" w:hAnsi="Century"/>
        </w:rPr>
        <w:t>E</w:t>
      </w:r>
      <w:r w:rsidR="00397BD6">
        <w:rPr>
          <w:rFonts w:ascii="Century" w:hAnsi="Century"/>
        </w:rPr>
        <w:t>l d</w:t>
      </w:r>
      <w:r w:rsidR="00443D24">
        <w:rPr>
          <w:rFonts w:ascii="Century" w:hAnsi="Century"/>
        </w:rPr>
        <w:t xml:space="preserve">ía 18 dieciocho de octubre </w:t>
      </w:r>
      <w:r w:rsidR="007917C3">
        <w:rPr>
          <w:rFonts w:ascii="Century" w:hAnsi="Century"/>
        </w:rPr>
        <w:t>del año 201</w:t>
      </w:r>
      <w:r w:rsidR="00397BD6">
        <w:rPr>
          <w:rFonts w:ascii="Century" w:hAnsi="Century"/>
        </w:rPr>
        <w:t>8 dos mil dieciocho</w:t>
      </w:r>
      <w:r w:rsidR="007917C3">
        <w:rPr>
          <w:rFonts w:ascii="Century" w:hAnsi="Century"/>
        </w:rPr>
        <w:t xml:space="preserve"> </w:t>
      </w:r>
      <w:r w:rsidR="00E1257C" w:rsidRPr="00E1257C">
        <w:rPr>
          <w:rFonts w:ascii="Century" w:hAnsi="Century"/>
        </w:rPr>
        <w:t>a las 1</w:t>
      </w:r>
      <w:r w:rsidR="00443D24">
        <w:rPr>
          <w:rFonts w:ascii="Century" w:hAnsi="Century"/>
        </w:rPr>
        <w:t>2</w:t>
      </w:r>
      <w:r w:rsidR="005D1434">
        <w:rPr>
          <w:rFonts w:ascii="Century" w:hAnsi="Century"/>
        </w:rPr>
        <w:t>:</w:t>
      </w:r>
      <w:r w:rsidR="00397BD6">
        <w:rPr>
          <w:rFonts w:ascii="Century" w:hAnsi="Century"/>
        </w:rPr>
        <w:t>0</w:t>
      </w:r>
      <w:r w:rsidR="001B4201">
        <w:rPr>
          <w:rFonts w:ascii="Century" w:hAnsi="Century"/>
        </w:rPr>
        <w:t xml:space="preserve">0 </w:t>
      </w:r>
      <w:r w:rsidR="007917C3">
        <w:rPr>
          <w:rFonts w:ascii="Century" w:hAnsi="Century"/>
        </w:rPr>
        <w:t>d</w:t>
      </w:r>
      <w:r w:rsidR="00443D24">
        <w:rPr>
          <w:rFonts w:ascii="Century" w:hAnsi="Century"/>
        </w:rPr>
        <w:t>oce</w:t>
      </w:r>
      <w:r w:rsidR="007917C3">
        <w:rPr>
          <w:rFonts w:ascii="Century" w:hAnsi="Century"/>
        </w:rPr>
        <w:t xml:space="preserve"> horas</w:t>
      </w:r>
      <w:r w:rsidR="00397BD6">
        <w:rPr>
          <w:rFonts w:ascii="Century" w:hAnsi="Century"/>
        </w:rPr>
        <w:t>,</w:t>
      </w:r>
      <w:r w:rsidR="00E1257C" w:rsidRPr="00E1257C">
        <w:rPr>
          <w:rFonts w:ascii="Century" w:hAnsi="Century"/>
        </w:rPr>
        <w:t xml:space="preserve"> fue celebrada la audiencia de alegatos prevista en el artículo 286 del Código de Procedimiento </w:t>
      </w:r>
      <w:r w:rsidR="007917C3">
        <w:rPr>
          <w:rFonts w:ascii="Century" w:hAnsi="Century"/>
        </w:rPr>
        <w:t>y Justicia Administrativa para e</w:t>
      </w:r>
      <w:r w:rsidR="00E1257C" w:rsidRPr="00E1257C">
        <w:rPr>
          <w:rFonts w:ascii="Century" w:hAnsi="Century"/>
        </w:rPr>
        <w:t>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397BD6">
        <w:rPr>
          <w:rFonts w:ascii="Century" w:hAnsi="Century"/>
        </w:rPr>
        <w:t>-</w:t>
      </w:r>
    </w:p>
    <w:p w14:paraId="037E278C" w14:textId="4B2403F7" w:rsidR="00E1257C" w:rsidRDefault="00E1257C" w:rsidP="00E1257C">
      <w:pPr>
        <w:spacing w:line="360" w:lineRule="auto"/>
        <w:ind w:firstLine="709"/>
        <w:jc w:val="both"/>
        <w:rPr>
          <w:rFonts w:ascii="Century" w:hAnsi="Century"/>
          <w:b/>
          <w:bCs/>
          <w:iCs/>
        </w:rPr>
      </w:pPr>
    </w:p>
    <w:p w14:paraId="3FB8FF6F" w14:textId="77777777" w:rsidR="007917C3" w:rsidRDefault="007917C3"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79D284B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397BD6">
        <w:rPr>
          <w:rFonts w:ascii="Century" w:hAnsi="Century"/>
          <w:lang w:val="es-MX"/>
        </w:rPr>
        <w:t>0</w:t>
      </w:r>
      <w:r w:rsidR="00443D24">
        <w:rPr>
          <w:rFonts w:ascii="Century" w:hAnsi="Century"/>
          <w:lang w:val="es-MX"/>
        </w:rPr>
        <w:t xml:space="preserve">9 nueve de julio </w:t>
      </w:r>
      <w:r w:rsidR="007917C3">
        <w:rPr>
          <w:rFonts w:ascii="Century" w:hAnsi="Century"/>
          <w:lang w:val="es-MX"/>
        </w:rPr>
        <w:t xml:space="preserve">del año </w:t>
      </w:r>
      <w:r w:rsidR="001B4201">
        <w:rPr>
          <w:rFonts w:ascii="Century" w:hAnsi="Century"/>
          <w:lang w:val="es-MX"/>
        </w:rPr>
        <w:t xml:space="preserve">2018 dos mil dieciocho </w:t>
      </w:r>
      <w:r w:rsidRPr="00E1257C">
        <w:rPr>
          <w:rFonts w:ascii="Century" w:hAnsi="Century"/>
          <w:lang w:val="es-MX"/>
        </w:rPr>
        <w:t xml:space="preserve">y la demanda fue presentada el </w:t>
      </w:r>
      <w:r w:rsidR="00397BD6">
        <w:rPr>
          <w:rFonts w:ascii="Century" w:hAnsi="Century"/>
          <w:lang w:val="es-MX"/>
        </w:rPr>
        <w:t>2</w:t>
      </w:r>
      <w:r w:rsidR="00443D24">
        <w:rPr>
          <w:rFonts w:ascii="Century" w:hAnsi="Century"/>
          <w:lang w:val="es-MX"/>
        </w:rPr>
        <w:t xml:space="preserve">4 veinticuatro de agosto </w:t>
      </w:r>
      <w:r w:rsidR="00397BD6">
        <w:rPr>
          <w:rFonts w:ascii="Century" w:hAnsi="Century"/>
          <w:lang w:val="es-MX"/>
        </w:rPr>
        <w:t xml:space="preserve">del mismo </w:t>
      </w:r>
      <w:r w:rsidR="007917C3">
        <w:rPr>
          <w:rFonts w:ascii="Century" w:hAnsi="Century"/>
          <w:lang w:val="es-MX"/>
        </w:rPr>
        <w:t>año. --------------------------</w:t>
      </w:r>
      <w:r w:rsidR="00443D24">
        <w:rPr>
          <w:rFonts w:ascii="Century" w:hAnsi="Century"/>
          <w:lang w:val="es-MX"/>
        </w:rPr>
        <w:t>-</w:t>
      </w:r>
      <w:r w:rsidR="007917C3">
        <w:rPr>
          <w:rFonts w:ascii="Century" w:hAnsi="Century"/>
          <w:lang w:val="es-MX"/>
        </w:rPr>
        <w:t>------</w:t>
      </w:r>
      <w:r w:rsidR="001B07A9">
        <w:rPr>
          <w:rFonts w:ascii="Century" w:hAnsi="Century"/>
          <w:lang w:val="es-MX"/>
        </w:rPr>
        <w:t>---------------</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397BD6">
        <w:rPr>
          <w:rFonts w:ascii="Century" w:hAnsi="Century"/>
          <w:lang w:val="es-MX"/>
        </w:rPr>
        <w:t>-----</w:t>
      </w:r>
      <w:r w:rsidR="00FD5A20">
        <w:rPr>
          <w:rFonts w:ascii="Century" w:hAnsi="Century"/>
          <w:lang w:val="es-MX"/>
        </w:rPr>
        <w:t>---</w:t>
      </w:r>
      <w:r w:rsidR="00443D24">
        <w:rPr>
          <w:rFonts w:ascii="Century" w:hAnsi="Century"/>
          <w:lang w:val="es-MX"/>
        </w:rPr>
        <w:t>--------------</w:t>
      </w:r>
    </w:p>
    <w:p w14:paraId="7DA87DFB" w14:textId="650F308B" w:rsidR="00E1257C" w:rsidRPr="00443D24" w:rsidRDefault="00E1257C" w:rsidP="00443D24">
      <w:pPr>
        <w:pStyle w:val="SENTENCIAS"/>
      </w:pPr>
    </w:p>
    <w:p w14:paraId="43F60842" w14:textId="4BBBC2DE" w:rsidR="00E1257C" w:rsidRPr="00E1257C" w:rsidRDefault="00E1257C" w:rsidP="00443D24">
      <w:pPr>
        <w:pStyle w:val="SENTENCIAS"/>
      </w:pPr>
      <w:r w:rsidRPr="00443D24">
        <w:rPr>
          <w:b/>
        </w:rPr>
        <w:t>TERCERO.</w:t>
      </w:r>
      <w:r w:rsidRPr="00443D24">
        <w:t xml:space="preserve"> La existencia del acto impugnado, se encuentra documentada en autos con </w:t>
      </w:r>
      <w:r w:rsidR="00443D24" w:rsidRPr="00443D24">
        <w:t>copia certificada</w:t>
      </w:r>
      <w:r w:rsidR="000D5A23" w:rsidRPr="00443D24">
        <w:t xml:space="preserve"> </w:t>
      </w:r>
      <w:r w:rsidRPr="00443D24">
        <w:t xml:space="preserve">del acta de infracción con folio </w:t>
      </w:r>
      <w:r w:rsidR="00443D24" w:rsidRPr="00443D24">
        <w:t>T 5872955 (Letra T cinco ocho siete dos nueve cinco cinco), levantada en fecha 09 nueve de julio del año 2018 dos mil dieciocho</w:t>
      </w:r>
      <w:r w:rsidR="00443D24">
        <w:t xml:space="preserve">, </w:t>
      </w:r>
      <w:r w:rsidRPr="00443D24">
        <w:t xml:space="preserve">la que merece pleno valor </w:t>
      </w:r>
      <w:r w:rsidRPr="00443D24">
        <w:lastRenderedPageBreak/>
        <w:t xml:space="preserve">probatorio, </w:t>
      </w:r>
      <w:r w:rsidR="00443D24">
        <w:t xml:space="preserve">al dar fe de la existencia de su original, </w:t>
      </w:r>
      <w:r w:rsidRPr="00443D24">
        <w:t>conforme</w:t>
      </w:r>
      <w:r w:rsidR="00443D24">
        <w:t xml:space="preserve"> lo dispuesto en los artículos </w:t>
      </w:r>
      <w:r w:rsidRPr="00443D24">
        <w:t>117, 12</w:t>
      </w:r>
      <w:r w:rsidR="00443D24">
        <w:t>3</w:t>
      </w:r>
      <w:r w:rsidRPr="00443D24">
        <w:t xml:space="preserve"> y 131 del Código de Procedimiento y Justicia </w:t>
      </w:r>
      <w:r w:rsidRPr="00E1257C">
        <w:t>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en su contestación a la demanda manifiesta haber emitido el acto impugnado. ---</w:t>
      </w:r>
      <w:r w:rsidR="00443D24">
        <w:rPr>
          <w:rFonts w:cs="Calibri"/>
        </w:rPr>
        <w:t>--------------------------------------</w:t>
      </w:r>
      <w:r w:rsidR="00CF0076">
        <w:rPr>
          <w:rFonts w:cs="Calibri"/>
        </w:rPr>
        <w:t>----------</w:t>
      </w:r>
      <w:r w:rsidR="007917C3">
        <w:rPr>
          <w:rFonts w:cs="Calibri"/>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7764EAC6" w14:textId="77777777" w:rsidR="00443D24" w:rsidRPr="00E1257C" w:rsidRDefault="00E1257C" w:rsidP="00443D24">
      <w:pPr>
        <w:spacing w:line="360" w:lineRule="auto"/>
        <w:ind w:firstLine="709"/>
        <w:jc w:val="both"/>
        <w:rPr>
          <w:rFonts w:ascii="Century" w:hAnsi="Century"/>
        </w:rPr>
      </w:pPr>
      <w:r w:rsidRPr="00E1257C">
        <w:rPr>
          <w:rFonts w:ascii="Century" w:hAnsi="Century"/>
          <w:b/>
          <w:bCs/>
          <w:iCs/>
        </w:rPr>
        <w:t xml:space="preserve">CUARTO. </w:t>
      </w:r>
      <w:r w:rsidR="00443D24"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43D24" w:rsidRPr="00E1257C">
        <w:rPr>
          <w:rFonts w:ascii="Century" w:hAnsi="Century"/>
        </w:rPr>
        <w:t xml:space="preserve">. ----------------- </w:t>
      </w:r>
    </w:p>
    <w:p w14:paraId="172BB83E" w14:textId="77777777" w:rsidR="00443D24" w:rsidRDefault="00443D24" w:rsidP="00443D24">
      <w:pPr>
        <w:pStyle w:val="SENTENCIAS"/>
        <w:rPr>
          <w:b/>
          <w:bCs/>
          <w:iCs/>
        </w:rPr>
      </w:pPr>
    </w:p>
    <w:p w14:paraId="01AE3839" w14:textId="03BE1938" w:rsidR="00443D24" w:rsidRDefault="00443D24" w:rsidP="00443D24">
      <w:pPr>
        <w:pStyle w:val="SENTENCIAS"/>
      </w:pPr>
      <w:r w:rsidRPr="00E1257C">
        <w:t xml:space="preserve">En ese sentido, </w:t>
      </w:r>
      <w:r>
        <w:t>se aprecia que la autoridad refiere se actualiza la causal de improcedencia prevista en la fracción I y VI del artículo 261, relacionado con el artículo 262 fracción II, ambos del Código de Procedimiento y Justicia Administrativa para el Estado y los Municipios de Guanajuato por que menciona que la boleta de infracción impugnada no afecta el interés jurídico de la parte demandante. -------------------------------------------------------------------------</w:t>
      </w:r>
    </w:p>
    <w:p w14:paraId="13AF8C85" w14:textId="77777777" w:rsidR="00443D24" w:rsidRDefault="00443D24" w:rsidP="00443D24">
      <w:pPr>
        <w:pStyle w:val="SENTENCIAS"/>
      </w:pPr>
    </w:p>
    <w:p w14:paraId="50AE8B6E" w14:textId="77777777" w:rsidR="00443D24" w:rsidRDefault="00443D24" w:rsidP="00443D24">
      <w:pPr>
        <w:pStyle w:val="SENTENCIAS"/>
      </w:pPr>
      <w:r>
        <w:t xml:space="preserve">Causal de improcedencia que a juicio de quien resuelve NO SE ACTUALIZA, el artículo 261, fracción I del Código de Procedimiento y Justicia Administrativa para el Estado y los Municipios de Guanajuato, establece: </w:t>
      </w:r>
    </w:p>
    <w:p w14:paraId="5327E5E2" w14:textId="77777777" w:rsidR="00443D24" w:rsidRDefault="00443D24" w:rsidP="00443D24">
      <w:pPr>
        <w:pStyle w:val="SENTENCIAS"/>
      </w:pPr>
    </w:p>
    <w:p w14:paraId="3CAAF0A9" w14:textId="77777777" w:rsidR="00443D24" w:rsidRPr="00133CE0" w:rsidRDefault="00443D24" w:rsidP="00443D24">
      <w:pPr>
        <w:pStyle w:val="TESISYJURIS"/>
        <w:rPr>
          <w:sz w:val="22"/>
        </w:rPr>
      </w:pPr>
      <w:r w:rsidRPr="00133CE0">
        <w:rPr>
          <w:b/>
          <w:sz w:val="22"/>
        </w:rPr>
        <w:t>Artículo 261.</w:t>
      </w:r>
      <w:r w:rsidRPr="00133CE0">
        <w:rPr>
          <w:sz w:val="22"/>
        </w:rPr>
        <w:t xml:space="preserve"> El proceso administrativo es improcedente contra actos o resoluciones:</w:t>
      </w:r>
    </w:p>
    <w:p w14:paraId="04DF49E8" w14:textId="77777777" w:rsidR="00443D24" w:rsidRDefault="00443D24" w:rsidP="00443D24">
      <w:pPr>
        <w:pStyle w:val="TESISYJURIS"/>
        <w:rPr>
          <w:sz w:val="22"/>
        </w:rPr>
      </w:pPr>
    </w:p>
    <w:p w14:paraId="0522F9D7" w14:textId="77777777" w:rsidR="00443D24" w:rsidRPr="00B10044" w:rsidRDefault="00443D24" w:rsidP="00443D24">
      <w:pPr>
        <w:pStyle w:val="TESISYJURIS"/>
        <w:numPr>
          <w:ilvl w:val="0"/>
          <w:numId w:val="11"/>
        </w:numPr>
        <w:rPr>
          <w:lang w:val="es-MX"/>
        </w:rPr>
      </w:pPr>
      <w:r w:rsidRPr="00B10044">
        <w:t>Que no afecten los intereses jurídicos del actor;</w:t>
      </w:r>
    </w:p>
    <w:p w14:paraId="29D75532" w14:textId="77777777" w:rsidR="00443D24" w:rsidRPr="00133CE0" w:rsidRDefault="00443D24" w:rsidP="00443D24">
      <w:pPr>
        <w:pStyle w:val="TESISYJURIS"/>
        <w:rPr>
          <w:sz w:val="22"/>
        </w:rPr>
      </w:pPr>
      <w:r w:rsidRPr="00133CE0">
        <w:rPr>
          <w:sz w:val="22"/>
        </w:rPr>
        <w:t>…</w:t>
      </w:r>
    </w:p>
    <w:p w14:paraId="44EC1975" w14:textId="77777777" w:rsidR="00443D24" w:rsidRPr="00133CE0" w:rsidRDefault="00443D24" w:rsidP="00443D24">
      <w:pPr>
        <w:pStyle w:val="TESISYJURIS"/>
        <w:rPr>
          <w:sz w:val="22"/>
        </w:rPr>
      </w:pPr>
    </w:p>
    <w:p w14:paraId="3099837C" w14:textId="77777777" w:rsidR="00443D24" w:rsidRDefault="00443D24" w:rsidP="00443D24">
      <w:pPr>
        <w:pStyle w:val="TESISYJURIS"/>
        <w:rPr>
          <w:sz w:val="22"/>
        </w:rPr>
      </w:pPr>
    </w:p>
    <w:p w14:paraId="0C55E7B1" w14:textId="77777777" w:rsidR="00443D24" w:rsidRPr="00654C60" w:rsidRDefault="00443D24" w:rsidP="00443D24">
      <w:pPr>
        <w:pStyle w:val="SENTENCIAS"/>
      </w:pPr>
      <w:r w:rsidRPr="00654C60">
        <w:t>Causal que no se actualiza, ya que, en la presente causa, el actor es destinatario del acta de infracción</w:t>
      </w:r>
      <w:r>
        <w:t xml:space="preserve">, y ese </w:t>
      </w:r>
      <w:r w:rsidRPr="00654C60">
        <w:t xml:space="preserve">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56A63B41" w14:textId="77777777" w:rsidR="00443D24" w:rsidRDefault="00443D24" w:rsidP="00443D24">
      <w:pPr>
        <w:pStyle w:val="TESISYJURIS"/>
        <w:rPr>
          <w:sz w:val="26"/>
          <w:szCs w:val="26"/>
        </w:rPr>
      </w:pPr>
    </w:p>
    <w:p w14:paraId="423C112B" w14:textId="77777777" w:rsidR="00443D24" w:rsidRDefault="00443D24" w:rsidP="00443D24">
      <w:pPr>
        <w:pStyle w:val="SENTENCIAS"/>
      </w:pPr>
      <w:r w:rsidRPr="00654C60">
        <w:t>Lo anterior, de acuerdo a lo señalado por el criterio emitido por el ahora Tribunal de Justicia Administrativa del Estado de Guanajuato.</w:t>
      </w:r>
    </w:p>
    <w:p w14:paraId="156B6F52" w14:textId="77777777" w:rsidR="00443D24" w:rsidRDefault="00443D24" w:rsidP="00443D24">
      <w:pPr>
        <w:pStyle w:val="TESISYJURIS"/>
        <w:rPr>
          <w:sz w:val="26"/>
          <w:szCs w:val="26"/>
        </w:rPr>
      </w:pPr>
    </w:p>
    <w:p w14:paraId="559A6851" w14:textId="77777777" w:rsidR="00443D24" w:rsidRDefault="00443D24" w:rsidP="00443D24">
      <w:pPr>
        <w:pStyle w:val="TESISYJURIS"/>
        <w:rPr>
          <w:sz w:val="26"/>
          <w:szCs w:val="26"/>
        </w:rPr>
      </w:pPr>
    </w:p>
    <w:p w14:paraId="1FA0C8DD" w14:textId="77777777" w:rsidR="00443D24" w:rsidRPr="00654C60" w:rsidRDefault="00443D24" w:rsidP="00443D24">
      <w:pPr>
        <w:pStyle w:val="TESISYJURIS"/>
      </w:pPr>
      <w:r w:rsidRPr="00654C60">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76468D2A" w14:textId="77777777" w:rsidR="00443D24" w:rsidRPr="00654C60" w:rsidRDefault="00443D24" w:rsidP="00443D24">
      <w:pPr>
        <w:pStyle w:val="TESISYJURIS"/>
      </w:pPr>
    </w:p>
    <w:p w14:paraId="0BA27E05" w14:textId="77777777" w:rsidR="00443D24" w:rsidRDefault="00443D24" w:rsidP="00443D24">
      <w:pPr>
        <w:pStyle w:val="TESISYJURIS"/>
        <w:rPr>
          <w:sz w:val="22"/>
          <w:szCs w:val="22"/>
        </w:rPr>
      </w:pPr>
    </w:p>
    <w:p w14:paraId="73C93FBC" w14:textId="77777777" w:rsidR="00443D24" w:rsidRPr="00133CE0" w:rsidRDefault="00443D24" w:rsidP="00443D24">
      <w:pPr>
        <w:pStyle w:val="SENTENCIAS"/>
        <w:rPr>
          <w:sz w:val="22"/>
          <w:lang w:val="es-MX"/>
        </w:rPr>
      </w:pPr>
      <w:r>
        <w:t xml:space="preserve">Ahora bien, en relación 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0A9EF8CD" w14:textId="77777777" w:rsidR="00443D24" w:rsidRPr="00133CE0" w:rsidRDefault="00443D24" w:rsidP="00443D24">
      <w:pPr>
        <w:pStyle w:val="SENTENCIAS"/>
        <w:rPr>
          <w:sz w:val="22"/>
          <w:lang w:val="es-MX"/>
        </w:rPr>
      </w:pPr>
    </w:p>
    <w:p w14:paraId="0FBB7A5C" w14:textId="2EFE6086" w:rsidR="00443D24" w:rsidRDefault="00443D24" w:rsidP="00443D24">
      <w:pPr>
        <w:pStyle w:val="SENTENCIAS"/>
      </w:pPr>
      <w:r>
        <w:t xml:space="preserve">No se actualiza, ya que en autos quedo debidamente acredita la existencia del acto impugnado, esto es, la boleta de infracción </w:t>
      </w:r>
      <w:r>
        <w:rPr>
          <w:b/>
        </w:rPr>
        <w:t>T 5872955</w:t>
      </w:r>
      <w:r w:rsidRPr="001B4201">
        <w:rPr>
          <w:b/>
        </w:rPr>
        <w:t xml:space="preserve"> </w:t>
      </w:r>
      <w:r>
        <w:rPr>
          <w:b/>
        </w:rPr>
        <w:t>(Letra T cinco ocho siete dos nueve cinco cinco</w:t>
      </w:r>
      <w:r w:rsidRPr="00E1257C">
        <w:rPr>
          <w:b/>
        </w:rPr>
        <w:t>)</w:t>
      </w:r>
      <w:r w:rsidRPr="00397BD6">
        <w:t>,</w:t>
      </w:r>
      <w:r w:rsidRPr="00E1257C">
        <w:rPr>
          <w:b/>
        </w:rPr>
        <w:t xml:space="preserve"> </w:t>
      </w:r>
      <w:r>
        <w:t>levantada en fecha 09 nueve de julio del año 2018 dos mil dieciocho, por lo que no se actualiza la causal de improcedencia que refiere la demandada. --------------------------------------------------</w:t>
      </w:r>
    </w:p>
    <w:p w14:paraId="2651E381" w14:textId="77777777" w:rsidR="00443D24" w:rsidRDefault="00443D24" w:rsidP="00443D24">
      <w:pPr>
        <w:pStyle w:val="RESOLUCIONES"/>
      </w:pPr>
    </w:p>
    <w:p w14:paraId="2E919BAA" w14:textId="77777777" w:rsidR="00443D24" w:rsidRDefault="00443D24" w:rsidP="00443D24">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 xml:space="preserve">por tal motivo, será materia de estudio al analizar los conceptos de impugnación </w:t>
      </w:r>
      <w:r w:rsidRPr="00E57ED5">
        <w:lastRenderedPageBreak/>
        <w:t>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230D8D65" w14:textId="77777777" w:rsidR="00443D24" w:rsidRDefault="00443D24" w:rsidP="00443D24">
      <w:pPr>
        <w:pStyle w:val="SENTENCIAS"/>
      </w:pPr>
    </w:p>
    <w:p w14:paraId="59F61DDA" w14:textId="77777777" w:rsidR="00443D24" w:rsidRPr="00E1257C" w:rsidRDefault="00443D24" w:rsidP="00443D24">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51E41CF2" w14:textId="77777777" w:rsidR="00443D24" w:rsidRDefault="00443D24" w:rsidP="00443D24">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312B4539" w:rsidR="004E2F6B" w:rsidRDefault="00E1257C" w:rsidP="00443D24">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443D24">
        <w:rPr>
          <w:b/>
        </w:rPr>
        <w:t>T 5872955</w:t>
      </w:r>
      <w:r w:rsidR="00443D24" w:rsidRPr="001B4201">
        <w:rPr>
          <w:b/>
        </w:rPr>
        <w:t xml:space="preserve"> </w:t>
      </w:r>
      <w:r w:rsidR="00443D24">
        <w:rPr>
          <w:b/>
        </w:rPr>
        <w:t>(Letra T cinco ocho siete dos nueve cinco cinco</w:t>
      </w:r>
      <w:r w:rsidR="00443D24" w:rsidRPr="00E1257C">
        <w:rPr>
          <w:b/>
        </w:rPr>
        <w:t>)</w:t>
      </w:r>
      <w:r w:rsidR="00443D24" w:rsidRPr="00397BD6">
        <w:t>,</w:t>
      </w:r>
      <w:r w:rsidR="00443D24" w:rsidRPr="00E1257C">
        <w:rPr>
          <w:b/>
        </w:rPr>
        <w:t xml:space="preserve"> </w:t>
      </w:r>
      <w:r w:rsidR="00443D24">
        <w:t>levantada en fecha 09 nueve de julio del año 2018 dos mil dieciocho</w:t>
      </w:r>
      <w:r w:rsidR="00772A04" w:rsidRPr="00FA4F08">
        <w:t>, act</w:t>
      </w:r>
      <w:r w:rsidR="00772A04" w:rsidRPr="00772A04">
        <w:t>a</w:t>
      </w:r>
      <w:r w:rsidR="008B5E72" w:rsidRPr="00772A04">
        <w:t xml:space="preserve"> que el actor considera </w:t>
      </w:r>
      <w:r w:rsidR="004E2F6B" w:rsidRPr="00772A04">
        <w:t xml:space="preserve">ilegal, por lo que acude a demandar su nulidad. </w:t>
      </w:r>
      <w:r w:rsidR="00443D24">
        <w:t>---</w:t>
      </w:r>
      <w:r w:rsidR="004E2F6B" w:rsidRPr="00772A04">
        <w:t>------------</w:t>
      </w:r>
      <w:r w:rsidR="00232421" w:rsidRPr="00772A04">
        <w:t>--------------------------</w:t>
      </w:r>
      <w:r w:rsidR="004E2F6B" w:rsidRPr="00772A04">
        <w:t>-</w:t>
      </w:r>
      <w:r w:rsidR="001B424A" w:rsidRPr="00772A04">
        <w:t>-</w:t>
      </w:r>
      <w:r w:rsidR="00B823C2" w:rsidRPr="00772A04">
        <w:t>-</w:t>
      </w:r>
      <w:r w:rsidR="001B424A" w:rsidRPr="00772A04">
        <w:t>----</w:t>
      </w:r>
      <w:r w:rsidR="00FA4F08">
        <w:t>--------</w:t>
      </w:r>
      <w:r w:rsidR="001B424A" w:rsidRPr="00772A04">
        <w:t>----------------</w:t>
      </w:r>
      <w:r w:rsidR="00395E43">
        <w:t>----</w:t>
      </w:r>
    </w:p>
    <w:p w14:paraId="3853E81E" w14:textId="77777777" w:rsidR="004E2F6B" w:rsidRDefault="004E2F6B" w:rsidP="004E2F6B">
      <w:pPr>
        <w:spacing w:line="360" w:lineRule="auto"/>
        <w:ind w:firstLine="709"/>
        <w:jc w:val="both"/>
        <w:rPr>
          <w:rFonts w:ascii="Century" w:hAnsi="Century"/>
        </w:rPr>
      </w:pPr>
    </w:p>
    <w:p w14:paraId="24C3010E" w14:textId="71F0E750" w:rsidR="00E1257C" w:rsidRPr="00772A04" w:rsidRDefault="00E1257C" w:rsidP="00443D24">
      <w:pPr>
        <w:pStyle w:val="SENTENCIAS"/>
      </w:pPr>
      <w:r w:rsidRPr="00772A04">
        <w:t>Así las cosas, la “</w:t>
      </w:r>
      <w:proofErr w:type="spellStart"/>
      <w:r w:rsidRPr="00772A04">
        <w:t>litis</w:t>
      </w:r>
      <w:proofErr w:type="spellEnd"/>
      <w:r w:rsidRPr="00772A04">
        <w:t xml:space="preserve">” planteada se hace consistir en determinar la legalidad o ilegalidad del acta de infracción con número </w:t>
      </w:r>
      <w:r w:rsidR="00772A04" w:rsidRPr="00772A04">
        <w:t xml:space="preserve">folio </w:t>
      </w:r>
      <w:r w:rsidR="00443D24">
        <w:rPr>
          <w:b/>
        </w:rPr>
        <w:t>T 5872955</w:t>
      </w:r>
      <w:r w:rsidR="00443D24" w:rsidRPr="001B4201">
        <w:rPr>
          <w:b/>
        </w:rPr>
        <w:t xml:space="preserve"> </w:t>
      </w:r>
      <w:r w:rsidR="00443D24">
        <w:rPr>
          <w:b/>
        </w:rPr>
        <w:t>(Letra T cinco ocho siete dos nueve cinco cinco</w:t>
      </w:r>
      <w:r w:rsidR="00443D24" w:rsidRPr="00E1257C">
        <w:rPr>
          <w:b/>
        </w:rPr>
        <w:t>)</w:t>
      </w:r>
      <w:r w:rsidR="00443D24" w:rsidRPr="00397BD6">
        <w:t>,</w:t>
      </w:r>
      <w:r w:rsidR="00443D24" w:rsidRPr="00E1257C">
        <w:rPr>
          <w:b/>
        </w:rPr>
        <w:t xml:space="preserve"> </w:t>
      </w:r>
      <w:r w:rsidR="00443D24">
        <w:t>levantada en fecha 09 nueve de julio del año 2018 dos mil dieciocho</w:t>
      </w:r>
      <w:r w:rsidR="005A7F06" w:rsidRPr="00FA4F08">
        <w:t>, a</w:t>
      </w:r>
      <w:r w:rsidR="005A7F06">
        <w:t xml:space="preserve">sí como sobre </w:t>
      </w:r>
      <w:r w:rsidR="00976950">
        <w:t xml:space="preserve">el reconocimiento a </w:t>
      </w:r>
      <w:r w:rsidR="005A7F06">
        <w:t>las pretensiones planteadas por el actor, en su escrito inicial de demanda. -</w:t>
      </w:r>
      <w:r w:rsidR="00772A04" w:rsidRPr="00772A04">
        <w:t>--</w:t>
      </w:r>
      <w:r w:rsidR="00FA4F08">
        <w:t>----</w:t>
      </w:r>
      <w:r w:rsidR="00772A04" w:rsidRPr="00772A04">
        <w:t>--</w:t>
      </w:r>
    </w:p>
    <w:p w14:paraId="6670456D" w14:textId="77777777" w:rsidR="002845C9" w:rsidRDefault="002845C9" w:rsidP="00E1257C">
      <w:pPr>
        <w:spacing w:line="360" w:lineRule="auto"/>
        <w:ind w:firstLine="709"/>
        <w:jc w:val="both"/>
        <w:rPr>
          <w:rFonts w:ascii="Century" w:hAnsi="Century"/>
          <w:b/>
        </w:rPr>
      </w:pPr>
    </w:p>
    <w:p w14:paraId="3915C348" w14:textId="24B59DB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E68DB25" w:rsidR="00E1257C" w:rsidRPr="00E1257C" w:rsidRDefault="00E1257C" w:rsidP="008D515E">
      <w:pPr>
        <w:pStyle w:val="TESISYJURIS"/>
      </w:pPr>
      <w:r w:rsidRPr="00E1257C">
        <w:rPr>
          <w:b/>
        </w:rPr>
        <w:lastRenderedPageBreak/>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44EC8166" w14:textId="6EA28BB4" w:rsidR="00FD21F7" w:rsidRPr="00FA4F08" w:rsidRDefault="00FD21F7" w:rsidP="008610A9">
      <w:pPr>
        <w:pStyle w:val="Prrafodelista"/>
        <w:numPr>
          <w:ilvl w:val="0"/>
          <w:numId w:val="21"/>
        </w:numPr>
        <w:spacing w:line="360" w:lineRule="auto"/>
        <w:ind w:left="1416"/>
        <w:jc w:val="both"/>
        <w:rPr>
          <w:rFonts w:ascii="Century" w:hAnsi="Century"/>
          <w:i/>
          <w:sz w:val="20"/>
        </w:rPr>
      </w:pPr>
      <w:r w:rsidRPr="00FA4F08">
        <w:rPr>
          <w:rFonts w:ascii="Century" w:hAnsi="Century"/>
          <w:i/>
          <w:sz w:val="20"/>
        </w:rPr>
        <w:t xml:space="preserve">Con relación a los </w:t>
      </w:r>
      <w:r w:rsidR="002B77C9" w:rsidRPr="00FA4F08">
        <w:rPr>
          <w:rFonts w:ascii="Century" w:hAnsi="Century"/>
          <w:i/>
          <w:sz w:val="20"/>
        </w:rPr>
        <w:t xml:space="preserve">MOTIVOS DE INFRACCIÓN, el ahora demandado establece en el acta de infracción impugnada lo siguiente […] </w:t>
      </w:r>
      <w:r w:rsidRPr="00FA4F08">
        <w:rPr>
          <w:rFonts w:ascii="Century" w:hAnsi="Century"/>
          <w:i/>
          <w:sz w:val="20"/>
        </w:rPr>
        <w:t>Asimismo, en párrafos posteriores señala: […] s</w:t>
      </w:r>
      <w:r w:rsidR="002B77C9" w:rsidRPr="00FA4F08">
        <w:rPr>
          <w:rFonts w:ascii="Century" w:hAnsi="Century"/>
          <w:i/>
          <w:sz w:val="20"/>
        </w:rPr>
        <w:t xml:space="preserve">iendo claro que la aseveración anterior es bastante escueta e insuficiente, careciendo a todas luces de coherencia, congruencia y legalidad, pues la demandada no es precisa ni exacta en la cita de las normas legales </w:t>
      </w:r>
      <w:r w:rsidRPr="00FA4F08">
        <w:rPr>
          <w:rFonts w:ascii="Century" w:hAnsi="Century"/>
          <w:i/>
          <w:sz w:val="20"/>
        </w:rPr>
        <w:t>y los motivos que esgrime, negándome con dicho actuar, certeza y seguridad jurídica.</w:t>
      </w:r>
    </w:p>
    <w:p w14:paraId="4BE4CB52" w14:textId="6B0B578F" w:rsidR="009F5845" w:rsidRDefault="00FA4F08" w:rsidP="009F5845">
      <w:pPr>
        <w:spacing w:line="360" w:lineRule="auto"/>
        <w:ind w:left="1416"/>
        <w:jc w:val="both"/>
        <w:rPr>
          <w:rFonts w:ascii="Century" w:hAnsi="Century"/>
          <w:i/>
          <w:sz w:val="20"/>
        </w:rPr>
      </w:pPr>
      <w:r>
        <w:rPr>
          <w:rFonts w:ascii="Century" w:hAnsi="Century"/>
          <w:i/>
          <w:sz w:val="20"/>
        </w:rPr>
        <w:t xml:space="preserve">Lo anterior, hace que el acta de infracción impugnada carezca de la debida motivación, considerando que por Motivación se entiende </w:t>
      </w:r>
      <w:r w:rsidR="009F5845" w:rsidRPr="009F5845">
        <w:rPr>
          <w:rFonts w:ascii="Century" w:hAnsi="Century"/>
          <w:i/>
          <w:sz w:val="20"/>
        </w:rPr>
        <w:t>[…]</w:t>
      </w:r>
    </w:p>
    <w:p w14:paraId="138C1E6A" w14:textId="422F31CC" w:rsidR="00443D24" w:rsidRDefault="00443D24" w:rsidP="009F5845">
      <w:pPr>
        <w:pStyle w:val="Prrafodelista"/>
        <w:spacing w:line="360" w:lineRule="auto"/>
        <w:ind w:left="1429"/>
        <w:jc w:val="both"/>
        <w:rPr>
          <w:rFonts w:ascii="Century" w:hAnsi="Century"/>
          <w:i/>
          <w:sz w:val="20"/>
        </w:rPr>
      </w:pPr>
      <w:r>
        <w:rPr>
          <w:rFonts w:ascii="Century" w:hAnsi="Century"/>
          <w:i/>
          <w:sz w:val="20"/>
        </w:rPr>
        <w:t xml:space="preserve">b. Ahora bien, en el apartado correspondiente a Ubicación exacta de señalamiento vial oficial que indica la </w:t>
      </w:r>
      <w:r w:rsidR="0044212D">
        <w:rPr>
          <w:rFonts w:ascii="Century" w:hAnsi="Century"/>
          <w:i/>
          <w:sz w:val="20"/>
        </w:rPr>
        <w:t>prohibición</w:t>
      </w:r>
      <w:r>
        <w:rPr>
          <w:rFonts w:ascii="Century" w:hAnsi="Century"/>
          <w:i/>
          <w:sz w:val="20"/>
        </w:rPr>
        <w:t xml:space="preserve"> de la conducta desplegada por el conductor </w:t>
      </w:r>
      <w:r w:rsidR="0044212D" w:rsidRPr="0044212D">
        <w:rPr>
          <w:rFonts w:ascii="Century" w:hAnsi="Century"/>
          <w:i/>
          <w:sz w:val="20"/>
        </w:rPr>
        <w:t>[…]</w:t>
      </w:r>
    </w:p>
    <w:p w14:paraId="6E75D145" w14:textId="66277A4F" w:rsidR="00FD21F7" w:rsidRDefault="00FD21F7" w:rsidP="009F5845">
      <w:pPr>
        <w:pStyle w:val="Prrafodelista"/>
        <w:spacing w:line="360" w:lineRule="auto"/>
        <w:ind w:left="1429"/>
        <w:jc w:val="both"/>
        <w:rPr>
          <w:rFonts w:ascii="Century" w:hAnsi="Century"/>
          <w:i/>
          <w:sz w:val="20"/>
        </w:rPr>
      </w:pPr>
      <w:r>
        <w:rPr>
          <w:rFonts w:ascii="Century" w:hAnsi="Century"/>
          <w:i/>
          <w:sz w:val="20"/>
        </w:rPr>
        <w:t xml:space="preserve">En las relatadas circunstancias, es de concluirse que del contenido de los actos combatidos, no se advierten elementos suficientes que demuestren que el suscrito haya infringido </w:t>
      </w:r>
      <w:r w:rsidRPr="00FD21F7">
        <w:rPr>
          <w:rFonts w:ascii="Century" w:hAnsi="Century"/>
          <w:i/>
          <w:sz w:val="20"/>
        </w:rPr>
        <w:t>[…</w:t>
      </w:r>
      <w:proofErr w:type="gramStart"/>
      <w:r w:rsidRPr="00FD21F7">
        <w:rPr>
          <w:rFonts w:ascii="Century" w:hAnsi="Century"/>
          <w:i/>
          <w:sz w:val="20"/>
        </w:rPr>
        <w:t>]</w:t>
      </w:r>
      <w:r>
        <w:rPr>
          <w:rFonts w:ascii="Century" w:hAnsi="Century"/>
          <w:i/>
          <w:sz w:val="20"/>
        </w:rPr>
        <w:t>pues</w:t>
      </w:r>
      <w:proofErr w:type="gramEnd"/>
      <w:r>
        <w:rPr>
          <w:rFonts w:ascii="Century" w:hAnsi="Century"/>
          <w:i/>
          <w:sz w:val="20"/>
        </w:rPr>
        <w:t xml:space="preserve"> no se expusieron bastantes razonamientos y fundamentos que permitan acreditar la infracción </w:t>
      </w:r>
      <w:r w:rsidRPr="00FD21F7">
        <w:rPr>
          <w:rFonts w:ascii="Century" w:hAnsi="Century"/>
          <w:i/>
          <w:sz w:val="20"/>
        </w:rPr>
        <w:t>[…]</w:t>
      </w:r>
    </w:p>
    <w:p w14:paraId="60B3DEDE" w14:textId="3B7197C5" w:rsidR="009F5845" w:rsidRDefault="009F5845" w:rsidP="009F5845">
      <w:pPr>
        <w:pStyle w:val="Prrafodelista"/>
        <w:spacing w:line="360" w:lineRule="auto"/>
        <w:ind w:left="1429"/>
        <w:jc w:val="both"/>
        <w:rPr>
          <w:rFonts w:ascii="Century" w:hAnsi="Century"/>
          <w:i/>
          <w:sz w:val="20"/>
        </w:rPr>
      </w:pPr>
    </w:p>
    <w:p w14:paraId="36A844BC" w14:textId="064AA800" w:rsidR="00FD21F7" w:rsidRDefault="00BE6C1A" w:rsidP="009F5845">
      <w:pPr>
        <w:pStyle w:val="SENTENCIAS"/>
      </w:pPr>
      <w:r w:rsidRPr="000177E1">
        <w:lastRenderedPageBreak/>
        <w:t>Por su parte</w:t>
      </w:r>
      <w:r w:rsidR="00CF0076">
        <w:t>,</w:t>
      </w:r>
      <w:r w:rsidRPr="000177E1">
        <w:t xml:space="preserve"> la autoridad demandada</w:t>
      </w:r>
      <w:r w:rsidR="00FD21F7">
        <w:t xml:space="preserve"> refiere que el concepto de impugnación debe ser declarado infundado, inoperante e insuficiente, que en el acto impugnado sí se indican las razones que tiene en consideración la autoridad demandad para emitir el acto, y que contiene los fundamentos legales, así como las circunstancias de t tiempo, modo y lugar. ---------------------</w:t>
      </w:r>
    </w:p>
    <w:p w14:paraId="3BAE0206" w14:textId="77777777" w:rsidR="00FD21F7" w:rsidRDefault="00FD21F7"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795EA50D" w14:textId="77777777" w:rsidR="00FA4F08" w:rsidRDefault="00FA4F08" w:rsidP="00E1257C">
      <w:pPr>
        <w:spacing w:line="360" w:lineRule="auto"/>
        <w:ind w:firstLine="709"/>
        <w:jc w:val="both"/>
        <w:rPr>
          <w:rFonts w:ascii="Century" w:hAnsi="Century"/>
          <w:bCs/>
        </w:rPr>
      </w:pPr>
    </w:p>
    <w:p w14:paraId="0FB58E3C" w14:textId="6D6FE986"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5C9C0F39" w14:textId="77777777" w:rsidR="0044212D" w:rsidRDefault="0044212D" w:rsidP="00881A7B">
      <w:pPr>
        <w:pStyle w:val="SENTENCIAS"/>
        <w:rPr>
          <w:bCs/>
        </w:rPr>
      </w:pPr>
    </w:p>
    <w:p w14:paraId="78971EC9" w14:textId="1EDFF3B3"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0177E1">
        <w:rPr>
          <w:bCs/>
        </w:rPr>
        <w:t xml:space="preserve"> reprochada</w:t>
      </w:r>
      <w:r w:rsidR="004B0272">
        <w:rPr>
          <w:bCs/>
        </w:rPr>
        <w:t xml:space="preserve">, </w:t>
      </w:r>
      <w:r w:rsidR="0026486D">
        <w:rPr>
          <w:bCs/>
        </w:rPr>
        <w:t>los siguiente:</w:t>
      </w:r>
    </w:p>
    <w:p w14:paraId="3D1E5938" w14:textId="42573F3B" w:rsidR="0044212D" w:rsidRDefault="00976950" w:rsidP="00881A7B">
      <w:pPr>
        <w:pStyle w:val="SENTENCIAS"/>
        <w:rPr>
          <w:bCs/>
          <w:i/>
          <w:sz w:val="22"/>
        </w:rPr>
      </w:pPr>
      <w:r w:rsidRPr="00976950">
        <w:rPr>
          <w:bCs/>
          <w:i/>
          <w:sz w:val="22"/>
        </w:rPr>
        <w:lastRenderedPageBreak/>
        <w:t xml:space="preserve">Artículo </w:t>
      </w:r>
      <w:r w:rsidR="0044212D">
        <w:rPr>
          <w:bCs/>
          <w:i/>
          <w:sz w:val="22"/>
        </w:rPr>
        <w:t>7 fracción V. Circular en sentido contrario.</w:t>
      </w:r>
    </w:p>
    <w:p w14:paraId="2297403B" w14:textId="61BBC845" w:rsidR="00090906" w:rsidRDefault="00090906" w:rsidP="00976950">
      <w:pPr>
        <w:pStyle w:val="SENTENCIAS"/>
        <w:rPr>
          <w:bCs/>
        </w:rPr>
      </w:pPr>
    </w:p>
    <w:p w14:paraId="7BFEEB1C" w14:textId="12686851" w:rsidR="0044212D" w:rsidRDefault="0044212D" w:rsidP="00976950">
      <w:pPr>
        <w:pStyle w:val="SENTENCIAS"/>
        <w:rPr>
          <w:bCs/>
        </w:rPr>
      </w:pPr>
      <w:r>
        <w:rPr>
          <w:bCs/>
        </w:rPr>
        <w:t>Ahora bien, el mencionado artículo 7, fracción V del Reglamento de Tránsito Municipal de León, Guanajuato, establece:</w:t>
      </w:r>
    </w:p>
    <w:p w14:paraId="4A769FBA" w14:textId="4A432CA8" w:rsidR="0044212D" w:rsidRDefault="0044212D" w:rsidP="00976950">
      <w:pPr>
        <w:pStyle w:val="SENTENCIAS"/>
        <w:rPr>
          <w:bCs/>
        </w:rPr>
      </w:pPr>
    </w:p>
    <w:p w14:paraId="2B99707E" w14:textId="77777777" w:rsidR="0044212D" w:rsidRPr="0031237E" w:rsidRDefault="0044212D" w:rsidP="0044212D">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387D64CB" w14:textId="77777777" w:rsidR="0044212D" w:rsidRPr="0031237E" w:rsidRDefault="0044212D" w:rsidP="0044212D">
      <w:pPr>
        <w:pStyle w:val="TESISYJURIS"/>
      </w:pPr>
    </w:p>
    <w:p w14:paraId="09DEF8BE" w14:textId="7495C62F" w:rsidR="0044212D" w:rsidRPr="0044212D" w:rsidRDefault="0044212D" w:rsidP="0044212D">
      <w:pPr>
        <w:pStyle w:val="TESISYJURIS"/>
      </w:pPr>
      <w:r>
        <w:t xml:space="preserve">V. </w:t>
      </w:r>
      <w:r w:rsidRPr="0044212D">
        <w:t xml:space="preserve">Circular en el sentido que indique el señalamiento; </w:t>
      </w:r>
    </w:p>
    <w:p w14:paraId="0E150559" w14:textId="77777777" w:rsidR="0044212D" w:rsidRDefault="0044212D" w:rsidP="00976950">
      <w:pPr>
        <w:pStyle w:val="SENTENCIAS"/>
        <w:rPr>
          <w:bCs/>
        </w:rPr>
      </w:pPr>
    </w:p>
    <w:p w14:paraId="730D8B57" w14:textId="77777777" w:rsidR="0044212D" w:rsidRDefault="0044212D" w:rsidP="00976950">
      <w:pPr>
        <w:pStyle w:val="SENTENCIAS"/>
        <w:rPr>
          <w:bCs/>
        </w:rPr>
      </w:pPr>
    </w:p>
    <w:p w14:paraId="748FFB97" w14:textId="1DE52EDD" w:rsidR="00090906" w:rsidRDefault="0044212D" w:rsidP="00090906">
      <w:pPr>
        <w:pStyle w:val="RESOLUCIONES"/>
        <w:rPr>
          <w:rStyle w:val="RESOLUCIONESCar"/>
        </w:rPr>
      </w:pPr>
      <w:r>
        <w:rPr>
          <w:rStyle w:val="RESOLUCIONESCar"/>
        </w:rPr>
        <w:t xml:space="preserve">No obstante lo anterior, y una vez analizada el acta impugnada se aprecia que ésta se encuentra insuficientemente fundada y motivada, ya que la demandada omite señalar en donde se encontraba ubicado el señalamiento vial que indicaba el sentido de la vía, esto es, hacia donde debería circular el actor, tampoco se aprecia que la demandada manifieste en </w:t>
      </w:r>
      <w:r w:rsidR="00374194">
        <w:rPr>
          <w:rStyle w:val="RESOLUCIONESCar"/>
        </w:rPr>
        <w:t xml:space="preserve">donde se encontraba al momento de observar la conducta realizada por el actor, </w:t>
      </w:r>
      <w:r w:rsidR="00090906">
        <w:rPr>
          <w:rStyle w:val="RESOLUCIONESCar"/>
        </w:rPr>
        <w:t>aunado a que no hace una referencia exacta al lugar en que ocurrieron los hechos</w:t>
      </w:r>
      <w:r w:rsidR="00374194">
        <w:rPr>
          <w:rStyle w:val="RESOLUCIONESCar"/>
        </w:rPr>
        <w:t xml:space="preserve">, </w:t>
      </w:r>
      <w:r>
        <w:rPr>
          <w:rStyle w:val="RESOLUCIONESCar"/>
        </w:rPr>
        <w:t>ya que solo se limita a señalar: “calle leones”, sin precisar el tramo por el que el actor conducía su vehículo</w:t>
      </w:r>
      <w:r w:rsidR="00374194">
        <w:rPr>
          <w:rStyle w:val="RESOLUCIONESCar"/>
        </w:rPr>
        <w:t xml:space="preserve">, es decir la demandada </w:t>
      </w:r>
      <w:r w:rsidR="00676ABB">
        <w:rPr>
          <w:rStyle w:val="RESOLUCIONESCar"/>
        </w:rPr>
        <w:t xml:space="preserve">para considerar debida y suficientemente motivado el acta impugnada, </w:t>
      </w:r>
      <w:r w:rsidR="00374194">
        <w:rPr>
          <w:rStyle w:val="RESOLUCIONESCar"/>
        </w:rPr>
        <w:t>debió realizar una narración de los hechos ocurridos el día 0</w:t>
      </w:r>
      <w:r>
        <w:rPr>
          <w:rStyle w:val="RESOLUCIONESCar"/>
        </w:rPr>
        <w:t xml:space="preserve">9 nueve de julio </w:t>
      </w:r>
      <w:r w:rsidR="00374194">
        <w:rPr>
          <w:rStyle w:val="RESOLUCIONESCar"/>
        </w:rPr>
        <w:t xml:space="preserve"> del año 2018 dos mil dieciocho.</w:t>
      </w:r>
      <w:r w:rsidR="00090906">
        <w:rPr>
          <w:rStyle w:val="RESOLUCIONESCar"/>
        </w:rPr>
        <w:t xml:space="preserve"> </w:t>
      </w:r>
    </w:p>
    <w:p w14:paraId="311BFB3B" w14:textId="63D73A6C" w:rsidR="00090906" w:rsidRDefault="00090906" w:rsidP="00976950">
      <w:pPr>
        <w:pStyle w:val="SENTENCIAS"/>
        <w:rPr>
          <w:bCs/>
        </w:rPr>
      </w:pPr>
    </w:p>
    <w:p w14:paraId="7955D56F" w14:textId="77777777" w:rsidR="00090906" w:rsidRPr="00B00A51" w:rsidRDefault="00090906" w:rsidP="00090906">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xml:space="preserve"> la conducta desplegada por el ahora actor, misma que contraviene la normatividad en materia de tránsito. -------------------------------------------------------</w:t>
      </w:r>
      <w:r w:rsidRPr="00B00A51">
        <w:rPr>
          <w:rStyle w:val="RESOLUCIONESCar"/>
        </w:rPr>
        <w:t xml:space="preserve"> </w:t>
      </w:r>
    </w:p>
    <w:p w14:paraId="670F3560" w14:textId="77777777" w:rsidR="00090906" w:rsidRPr="00B00A51" w:rsidRDefault="00090906" w:rsidP="00090906">
      <w:pPr>
        <w:pStyle w:val="RESOLUCIONES"/>
        <w:rPr>
          <w:rStyle w:val="RESOLUCIONESCar"/>
        </w:rPr>
      </w:pPr>
      <w:r w:rsidRPr="00B00A51">
        <w:rPr>
          <w:rStyle w:val="RESOLUCIONESCar"/>
        </w:rPr>
        <w:lastRenderedPageBreak/>
        <w:t xml:space="preserve">Sirve como sustento la tesis publicada en el Semanario Judicial de la Federación, Volumen 145-150, Sexta Parte, correspondiente a la Séptima Época, página 283, que al rubro y al texto indica: </w:t>
      </w:r>
      <w:r>
        <w:rPr>
          <w:rStyle w:val="RESOLUCIONESCar"/>
        </w:rPr>
        <w:t>---------------------------------------</w:t>
      </w:r>
    </w:p>
    <w:p w14:paraId="4D7F9BAF" w14:textId="77777777" w:rsidR="00090906" w:rsidRPr="00B00A51" w:rsidRDefault="00090906" w:rsidP="00090906">
      <w:pPr>
        <w:pStyle w:val="RESOLUCIONES"/>
        <w:rPr>
          <w:rStyle w:val="RESOLUCIONESCar"/>
        </w:rPr>
      </w:pPr>
    </w:p>
    <w:p w14:paraId="3384736C" w14:textId="77777777" w:rsidR="00090906" w:rsidRPr="00676ABB" w:rsidRDefault="00090906" w:rsidP="00090906">
      <w:pPr>
        <w:pStyle w:val="TESISYJURIS"/>
        <w:rPr>
          <w:rStyle w:val="RESOLUCIONESCar"/>
        </w:rPr>
      </w:pPr>
      <w:r w:rsidRPr="00676ABB">
        <w:rPr>
          <w:rStyle w:val="RESOLUCIONESCar"/>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109FA9E6" w14:textId="5A5767F4" w:rsidR="001B535E" w:rsidRDefault="001B535E" w:rsidP="008C5D98">
      <w:pPr>
        <w:pStyle w:val="SENTENCIAS"/>
        <w:rPr>
          <w:i/>
          <w:lang w:eastAsia="en-US"/>
        </w:rPr>
      </w:pPr>
    </w:p>
    <w:p w14:paraId="663BE7E9" w14:textId="77777777" w:rsidR="00676ABB" w:rsidRPr="00090906" w:rsidRDefault="00676ABB" w:rsidP="008C5D98">
      <w:pPr>
        <w:pStyle w:val="SENTENCIAS"/>
        <w:rPr>
          <w:i/>
          <w:lang w:eastAsia="en-US"/>
        </w:rPr>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 xml:space="preserve">FUNDAMENTACIÓN Y MOTIVACIÓN. SU DISTINCIÓN ENTRE SU FALTA Y CUANDO ES INDEBIDA. Debe distinguirse entre la falta y la indebida fundamentación y motivación; toda vez que por lo primero se entiende </w:t>
      </w:r>
      <w:r>
        <w:lastRenderedPageBreak/>
        <w:t>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299AE8AC" w:rsidR="00FE76EB" w:rsidRDefault="00FE76EB" w:rsidP="00676ABB">
      <w:pPr>
        <w:pStyle w:val="SENTENCIA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676ABB">
        <w:rPr>
          <w:b/>
        </w:rPr>
        <w:t>T 5872955</w:t>
      </w:r>
      <w:r w:rsidR="00676ABB" w:rsidRPr="001B4201">
        <w:rPr>
          <w:b/>
        </w:rPr>
        <w:t xml:space="preserve"> </w:t>
      </w:r>
      <w:r w:rsidR="00676ABB">
        <w:rPr>
          <w:b/>
        </w:rPr>
        <w:t>(Letra T cinco ocho siete dos nueve cinco cinco</w:t>
      </w:r>
      <w:r w:rsidR="00676ABB" w:rsidRPr="00E1257C">
        <w:rPr>
          <w:b/>
        </w:rPr>
        <w:t>)</w:t>
      </w:r>
      <w:r w:rsidR="00676ABB" w:rsidRPr="00397BD6">
        <w:t>,</w:t>
      </w:r>
      <w:r w:rsidR="00676ABB" w:rsidRPr="00E1257C">
        <w:rPr>
          <w:b/>
        </w:rPr>
        <w:t xml:space="preserve"> </w:t>
      </w:r>
      <w:r w:rsidR="00676ABB">
        <w:t>levantada en fecha 09 nueve de julio del año 2018 dos mil dieciocho</w:t>
      </w:r>
      <w:r w:rsidR="00813743">
        <w:t xml:space="preserve">, emitida por </w:t>
      </w:r>
      <w:r w:rsidR="009233FF">
        <w:t>e</w:t>
      </w:r>
      <w:r>
        <w:t>l Agente de Tránsito Municipal. ----------------------------</w:t>
      </w:r>
      <w:r w:rsidR="00813743">
        <w:t>----</w:t>
      </w:r>
      <w:r>
        <w:t>-------</w:t>
      </w:r>
      <w:r w:rsidR="004F2D9C">
        <w:t>---</w:t>
      </w:r>
      <w:r w:rsidR="00676ABB">
        <w:t>-----</w:t>
      </w:r>
      <w:r w:rsidR="004F2D9C">
        <w:t>---------</w:t>
      </w:r>
      <w:r>
        <w:t>----------------</w:t>
      </w:r>
      <w:r w:rsidR="00676ABB">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36D52450" w:rsidR="00E1257C" w:rsidRPr="00676ABB" w:rsidRDefault="00E1257C" w:rsidP="00DD3C70">
      <w:pPr>
        <w:pStyle w:val="TESISYJURIS"/>
        <w:rPr>
          <w:sz w:val="28"/>
          <w:lang w:val="es-MX"/>
        </w:rPr>
      </w:pPr>
      <w:r w:rsidRPr="00676ABB">
        <w:rPr>
          <w:b/>
          <w:lang w:val="es-MX"/>
        </w:rPr>
        <w:t xml:space="preserve">INDEBIDA FUNDAMENTACIÓN Y </w:t>
      </w:r>
      <w:r w:rsidR="00AD43B7" w:rsidRPr="00676ABB">
        <w:rPr>
          <w:b/>
          <w:lang w:val="es-MX"/>
        </w:rPr>
        <w:t xml:space="preserve">MOTIVACIÓN. </w:t>
      </w:r>
      <w:r w:rsidRPr="00676ABB">
        <w:rPr>
          <w:b/>
          <w:lang w:val="es-MX"/>
        </w:rPr>
        <w:t>PROCEDE DEC</w:t>
      </w:r>
      <w:r w:rsidR="00AD43B7" w:rsidRPr="00676ABB">
        <w:rPr>
          <w:b/>
          <w:lang w:val="es-MX"/>
        </w:rPr>
        <w:t xml:space="preserve">RETAR LA NULIDAD LISA Y LLANA. </w:t>
      </w:r>
      <w:r w:rsidRPr="00676ABB">
        <w:rPr>
          <w:lang w:val="es-MX"/>
        </w:rPr>
        <w:t xml:space="preserve">La ausencia de fundamentación y motivación deriva en el </w:t>
      </w:r>
      <w:proofErr w:type="spellStart"/>
      <w:r w:rsidRPr="00676ABB">
        <w:rPr>
          <w:lang w:val="es-MX"/>
        </w:rPr>
        <w:t>decretamiento</w:t>
      </w:r>
      <w:proofErr w:type="spellEnd"/>
      <w:r w:rsidRPr="00676ABB">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676ABB">
        <w:rPr>
          <w:lang w:val="es-MX"/>
        </w:rPr>
        <w:t>Exp</w:t>
      </w:r>
      <w:proofErr w:type="spellEnd"/>
      <w:r w:rsidRPr="00676ABB">
        <w:rPr>
          <w:lang w:val="es-MX"/>
        </w:rPr>
        <w:t>. 4.509/02. Sentencia de fecha 09 nueve de mayo de 2003. Actor: Ma</w:t>
      </w:r>
      <w:r w:rsidR="00DD3C70" w:rsidRPr="00676ABB">
        <w:rPr>
          <w:lang w:val="es-MX"/>
        </w:rPr>
        <w:t xml:space="preserve">rtha Isabel </w:t>
      </w:r>
      <w:proofErr w:type="spellStart"/>
      <w:r w:rsidR="00DD3C70" w:rsidRPr="00676ABB">
        <w:rPr>
          <w:lang w:val="es-MX"/>
        </w:rPr>
        <w:t>Espriu</w:t>
      </w:r>
      <w:proofErr w:type="spellEnd"/>
      <w:r w:rsidR="00DD3C70" w:rsidRPr="00676ABB">
        <w:rPr>
          <w:lang w:val="es-MX"/>
        </w:rPr>
        <w:t xml:space="preserve"> Manrique). </w:t>
      </w:r>
    </w:p>
    <w:p w14:paraId="42A66A7B" w14:textId="77777777" w:rsidR="00E1257C" w:rsidRPr="00676ABB" w:rsidRDefault="00E1257C" w:rsidP="00FE76EB">
      <w:pPr>
        <w:pStyle w:val="TESISYJURIS"/>
        <w:rPr>
          <w:sz w:val="28"/>
          <w:lang w:val="es-MX"/>
        </w:rPr>
      </w:pPr>
      <w:r w:rsidRPr="00676ABB">
        <w:rPr>
          <w:sz w:val="28"/>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43FD23CE" w:rsidR="00E1257C" w:rsidRPr="00881239" w:rsidRDefault="00E1257C" w:rsidP="00FE76EB">
      <w:pPr>
        <w:pStyle w:val="TESISYJURIS"/>
        <w:rPr>
          <w:lang w:val="es-MX"/>
        </w:rPr>
      </w:pPr>
      <w:r w:rsidRPr="00881239">
        <w:rPr>
          <w:b/>
          <w:lang w:val="es-MX"/>
        </w:rPr>
        <w:lastRenderedPageBreak/>
        <w:t xml:space="preserve">CONCEPTOS DE VIOLACION. CUANDO SU ESTUDIO ES INNECESARIO. </w:t>
      </w:r>
      <w:r w:rsidRPr="00881239">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sidRPr="00881239">
        <w:rPr>
          <w:lang w:val="es-MX"/>
        </w:rPr>
        <w:t>1991, página 125. ------</w:t>
      </w:r>
      <w:r w:rsidR="00881239">
        <w:rPr>
          <w:lang w:val="es-MX"/>
        </w:rPr>
        <w:t>----------</w:t>
      </w:r>
      <w:r w:rsidR="00DD3C70" w:rsidRPr="00881239">
        <w:rPr>
          <w:lang w:val="es-MX"/>
        </w:rPr>
        <w:t>-------</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7EF7D5A" w14:textId="61BEFEA9" w:rsidR="00DD3C70" w:rsidRDefault="00DD3C70" w:rsidP="00DD3C70">
      <w:pPr>
        <w:pStyle w:val="SENTENCIAS"/>
      </w:pPr>
      <w:r w:rsidRPr="00E1257C">
        <w:rPr>
          <w:b/>
          <w:bCs/>
          <w:iCs/>
        </w:rPr>
        <w:t>OCTAVO</w:t>
      </w:r>
      <w:r w:rsidRPr="00E1257C">
        <w:rPr>
          <w:iCs/>
        </w:rPr>
        <w:t xml:space="preserve">. En </w:t>
      </w:r>
      <w:r>
        <w:rPr>
          <w:iCs/>
        </w:rPr>
        <w:t xml:space="preserve">razón </w:t>
      </w:r>
      <w:r w:rsidRPr="00E1257C">
        <w:rPr>
          <w:iCs/>
        </w:rPr>
        <w:t xml:space="preserve">de haberse decretado la nulidad total del acta de infracción combatida, resulta procedente la devolución de la </w:t>
      </w:r>
      <w:r>
        <w:rPr>
          <w:iCs/>
        </w:rPr>
        <w:t>cantidad pagada por el actor con motivo de</w:t>
      </w:r>
      <w:r w:rsidR="0074542E">
        <w:rPr>
          <w:iCs/>
        </w:rPr>
        <w:t xml:space="preserve"> </w:t>
      </w:r>
      <w:r>
        <w:rPr>
          <w:iCs/>
        </w:rPr>
        <w:t>l</w:t>
      </w:r>
      <w:r w:rsidR="0074542E">
        <w:rPr>
          <w:iCs/>
        </w:rPr>
        <w:t>a referida</w:t>
      </w:r>
      <w:r>
        <w:rPr>
          <w:iCs/>
        </w:rPr>
        <w:t xml:space="preserve"> acta de infracción, </w:t>
      </w:r>
      <w:r w:rsidR="0074542E">
        <w:rPr>
          <w:iCs/>
        </w:rPr>
        <w:t>en tal sentido, se aprecia que en autos quedo acredit</w:t>
      </w:r>
      <w:r w:rsidR="00F6728A">
        <w:rPr>
          <w:iCs/>
        </w:rPr>
        <w:t>o</w:t>
      </w:r>
      <w:r w:rsidR="0074542E">
        <w:rPr>
          <w:iCs/>
        </w:rPr>
        <w:t xml:space="preserve"> el desembolso de la cantidad de $</w:t>
      </w:r>
      <w:r w:rsidR="00676ABB">
        <w:rPr>
          <w:iCs/>
        </w:rPr>
        <w:t>785.85</w:t>
      </w:r>
      <w:r w:rsidR="0074542E">
        <w:rPr>
          <w:iCs/>
        </w:rPr>
        <w:t xml:space="preserve"> (</w:t>
      </w:r>
      <w:r w:rsidR="00676ABB">
        <w:rPr>
          <w:iCs/>
        </w:rPr>
        <w:t xml:space="preserve">setecientos ochenta y cinco </w:t>
      </w:r>
      <w:r w:rsidR="00374194">
        <w:rPr>
          <w:iCs/>
        </w:rPr>
        <w:t>pesos 8</w:t>
      </w:r>
      <w:r w:rsidR="00676ABB">
        <w:rPr>
          <w:iCs/>
        </w:rPr>
        <w:t>5</w:t>
      </w:r>
      <w:r w:rsidR="0074542E">
        <w:rPr>
          <w:iCs/>
        </w:rPr>
        <w:t xml:space="preserve">/100 M/N), según </w:t>
      </w:r>
      <w:r>
        <w:rPr>
          <w:iCs/>
        </w:rPr>
        <w:t>recibo oficial número AA</w:t>
      </w:r>
      <w:r w:rsidR="00374194">
        <w:rPr>
          <w:iCs/>
        </w:rPr>
        <w:t>7</w:t>
      </w:r>
      <w:r w:rsidR="00676ABB">
        <w:rPr>
          <w:iCs/>
        </w:rPr>
        <w:t>854678</w:t>
      </w:r>
      <w:r w:rsidR="0074542E">
        <w:rPr>
          <w:iCs/>
        </w:rPr>
        <w:t xml:space="preserve"> </w:t>
      </w:r>
      <w:r w:rsidR="00881239">
        <w:rPr>
          <w:iCs/>
        </w:rPr>
        <w:t xml:space="preserve">(Letra A Letra A </w:t>
      </w:r>
      <w:r w:rsidR="00374194">
        <w:rPr>
          <w:iCs/>
        </w:rPr>
        <w:t>siete</w:t>
      </w:r>
      <w:r w:rsidR="00676ABB">
        <w:rPr>
          <w:iCs/>
        </w:rPr>
        <w:t xml:space="preserve"> ocho cinco cuatro seis siete ocho</w:t>
      </w:r>
      <w:r w:rsidR="00374194">
        <w:rPr>
          <w:iCs/>
        </w:rPr>
        <w:t>), de fecha 10 diez</w:t>
      </w:r>
      <w:r w:rsidR="00881239">
        <w:rPr>
          <w:iCs/>
        </w:rPr>
        <w:t xml:space="preserve"> de </w:t>
      </w:r>
      <w:r w:rsidR="00676ABB">
        <w:rPr>
          <w:iCs/>
        </w:rPr>
        <w:t>julio</w:t>
      </w:r>
      <w:r w:rsidR="0074542E">
        <w:rPr>
          <w:iCs/>
        </w:rPr>
        <w:t xml:space="preserve"> </w:t>
      </w:r>
      <w:r w:rsidR="00881239">
        <w:rPr>
          <w:iCs/>
        </w:rPr>
        <w:t>del año 2018 dos mil dieciocho</w:t>
      </w:r>
      <w:r>
        <w:rPr>
          <w:iCs/>
        </w:rPr>
        <w:t>.</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9233FF">
        <w:t>-----</w:t>
      </w:r>
      <w:r>
        <w:t>----</w:t>
      </w:r>
      <w:r w:rsidR="0074542E">
        <w:t>-----------</w:t>
      </w:r>
      <w:r w:rsidR="00881239">
        <w:t>---</w:t>
      </w:r>
      <w:r w:rsidR="00374194">
        <w:t>-</w:t>
      </w:r>
      <w:r w:rsidR="00676ABB">
        <w:t>-----------------------------------</w:t>
      </w:r>
      <w:r w:rsidR="00374194">
        <w:t>--------------------</w:t>
      </w:r>
    </w:p>
    <w:p w14:paraId="241254D9" w14:textId="77777777" w:rsidR="00374194" w:rsidRDefault="00374194"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25991B6A" w14:textId="77777777" w:rsidR="00DD3C70" w:rsidRPr="007D0C4C" w:rsidRDefault="00DD3C70" w:rsidP="00DD3C7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7DBD6A9A" w14:textId="77777777" w:rsidR="00DD3C70" w:rsidRDefault="00DD3C70" w:rsidP="00DD3C70">
      <w:pPr>
        <w:pStyle w:val="SENTENCIAS"/>
        <w:rPr>
          <w:rFonts w:cs="Calibri"/>
          <w:b/>
          <w:i/>
        </w:rPr>
      </w:pPr>
    </w:p>
    <w:p w14:paraId="66AF7F84" w14:textId="0B328F0A" w:rsidR="00DD3C70" w:rsidRPr="00881239" w:rsidRDefault="00DD3C70" w:rsidP="00DD3C70">
      <w:pPr>
        <w:pStyle w:val="TESISYJURIS"/>
      </w:pPr>
      <w:r w:rsidRPr="00881239">
        <w:rPr>
          <w:b/>
        </w:rPr>
        <w:t>DEVOLUCIÓN DEL PAGO DE LO INDEBIDO. CORRESPONDE A LA AUTORIDAD DE LA QUE EMANÓ EL ACTO ANULADO, REALIZAR LAS GESTIONES PARA.</w:t>
      </w:r>
      <w:r w:rsidRPr="00881239">
        <w:t xml:space="preserve"> Si el actor ocurrió ante el Tribunal de lo Contencioso Administrativo del Estado a efecto de solicitar el reembolso del pago que realizó, por considerar que la infracción del que provino era ilegal, resulta </w:t>
      </w:r>
      <w:r w:rsidRPr="00881239">
        <w:lastRenderedPageBreak/>
        <w:t>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75BBE89B" w14:textId="77777777" w:rsidR="00DD3C70" w:rsidRDefault="00DD3C70" w:rsidP="00DD3C70">
      <w:pPr>
        <w:pStyle w:val="TESISYJURIS"/>
        <w:rPr>
          <w:rFonts w:ascii="Calibri" w:hAnsi="Calibri"/>
          <w:color w:val="767171" w:themeColor="background2" w:themeShade="80"/>
          <w:sz w:val="26"/>
          <w:szCs w:val="27"/>
        </w:rPr>
      </w:pPr>
    </w:p>
    <w:p w14:paraId="44D7739A" w14:textId="1C0F8283" w:rsidR="00DD3C70" w:rsidRDefault="00DD3C70" w:rsidP="00DD3C70">
      <w:pPr>
        <w:pStyle w:val="TESISYJURIS"/>
        <w:rPr>
          <w:rFonts w:ascii="Calibri" w:hAnsi="Calibri"/>
          <w:color w:val="767171" w:themeColor="background2" w:themeShade="80"/>
          <w:sz w:val="26"/>
          <w:szCs w:val="27"/>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FA76A25" w:rsidR="00DD3C70" w:rsidRDefault="00DD3C70" w:rsidP="00DD3C70">
      <w:pPr>
        <w:spacing w:line="360" w:lineRule="auto"/>
        <w:ind w:firstLine="709"/>
        <w:jc w:val="both"/>
        <w:rPr>
          <w:rFonts w:ascii="Century" w:hAnsi="Century"/>
          <w:lang w:val="es-MX"/>
        </w:rPr>
      </w:pPr>
    </w:p>
    <w:p w14:paraId="449FE3AF" w14:textId="77777777" w:rsidR="00881239" w:rsidRPr="00E1257C" w:rsidRDefault="00881239" w:rsidP="00DD3C70">
      <w:pPr>
        <w:spacing w:line="360" w:lineRule="auto"/>
        <w:ind w:firstLine="709"/>
        <w:jc w:val="both"/>
        <w:rPr>
          <w:rFonts w:ascii="Century" w:hAnsi="Century"/>
          <w:lang w:val="es-MX"/>
        </w:rPr>
      </w:pPr>
    </w:p>
    <w:p w14:paraId="3CA12638" w14:textId="22EFB610"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43F9E7" w14:textId="77777777" w:rsidR="00DD3C70" w:rsidRPr="00881239" w:rsidRDefault="00DD3C70" w:rsidP="00DD3C70">
      <w:pPr>
        <w:spacing w:line="360" w:lineRule="auto"/>
        <w:ind w:firstLine="709"/>
        <w:jc w:val="both"/>
        <w:rPr>
          <w:rFonts w:ascii="Century" w:hAnsi="Century"/>
          <w:sz w:val="20"/>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881239" w:rsidRDefault="00DD3C70" w:rsidP="00DD3C70">
      <w:pPr>
        <w:spacing w:line="360" w:lineRule="auto"/>
        <w:ind w:firstLine="709"/>
        <w:jc w:val="both"/>
        <w:rPr>
          <w:rFonts w:ascii="Century" w:hAnsi="Century"/>
          <w:sz w:val="20"/>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67B605EC" w14:textId="77777777" w:rsidR="00881239" w:rsidRPr="00881239" w:rsidRDefault="00881239" w:rsidP="0019072E">
      <w:pPr>
        <w:pStyle w:val="SENTENCIAS"/>
        <w:rPr>
          <w:b/>
          <w:bCs/>
          <w:iCs/>
          <w:sz w:val="20"/>
        </w:rPr>
      </w:pPr>
    </w:p>
    <w:p w14:paraId="53C7FB58" w14:textId="372DE52B" w:rsidR="00DD3C70" w:rsidRPr="00E1257C" w:rsidRDefault="00DD3C70" w:rsidP="00676AB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76ABB">
        <w:rPr>
          <w:b/>
        </w:rPr>
        <w:t>T 5872955</w:t>
      </w:r>
      <w:r w:rsidR="00676ABB" w:rsidRPr="001B4201">
        <w:rPr>
          <w:b/>
        </w:rPr>
        <w:t xml:space="preserve"> </w:t>
      </w:r>
      <w:r w:rsidR="00676ABB">
        <w:rPr>
          <w:b/>
        </w:rPr>
        <w:t>(Letra T cinco ocho siete dos nueve cinco cinco</w:t>
      </w:r>
      <w:r w:rsidR="00676ABB" w:rsidRPr="00E1257C">
        <w:rPr>
          <w:b/>
        </w:rPr>
        <w:t>)</w:t>
      </w:r>
      <w:r w:rsidR="00676ABB" w:rsidRPr="00397BD6">
        <w:t>,</w:t>
      </w:r>
      <w:r w:rsidR="00676ABB" w:rsidRPr="00E1257C">
        <w:rPr>
          <w:b/>
        </w:rPr>
        <w:t xml:space="preserve"> </w:t>
      </w:r>
      <w:r w:rsidR="00676ABB">
        <w:t>levantada en fecha 09 nueve de julio del año 2018 dos mil dieciocho</w:t>
      </w:r>
      <w:r w:rsidRPr="00E1257C">
        <w:t>; ello conforme a las consideraciones lógicas y jurídicas expresadas en el Considerando Sexto de esta sentencia. -</w:t>
      </w:r>
      <w:r>
        <w:t>------------------------------------------------------------------------------------</w:t>
      </w:r>
    </w:p>
    <w:p w14:paraId="3A024326" w14:textId="77777777" w:rsidR="00DD3C70" w:rsidRPr="00881239" w:rsidRDefault="00DD3C70" w:rsidP="00DD3C70">
      <w:pPr>
        <w:pStyle w:val="SENTENCIAS"/>
        <w:rPr>
          <w:b/>
          <w:bCs/>
          <w:iCs/>
          <w:sz w:val="20"/>
        </w:rPr>
      </w:pPr>
    </w:p>
    <w:p w14:paraId="03D6DD07" w14:textId="0DE336EB" w:rsidR="00DD3C70" w:rsidRDefault="00881239" w:rsidP="00DD3C70">
      <w:pPr>
        <w:pStyle w:val="Textoindependiente"/>
        <w:spacing w:line="360" w:lineRule="auto"/>
        <w:ind w:firstLine="709"/>
        <w:rPr>
          <w:rFonts w:ascii="Century" w:hAnsi="Century" w:cs="Calibri"/>
        </w:rPr>
      </w:pPr>
      <w:r w:rsidRPr="00881239">
        <w:rPr>
          <w:rFonts w:ascii="Century" w:hAnsi="Century" w:cs="Calibri"/>
          <w:b/>
        </w:rPr>
        <w:t>CUARTO.</w:t>
      </w:r>
      <w:r>
        <w:rPr>
          <w:rFonts w:ascii="Century" w:hAnsi="Century" w:cs="Calibri"/>
        </w:rPr>
        <w:t xml:space="preserve"> </w:t>
      </w:r>
      <w:r w:rsidR="00DD3C70" w:rsidRPr="007D0C4C">
        <w:rPr>
          <w:rFonts w:ascii="Century" w:hAnsi="Century" w:cs="Calibri"/>
        </w:rPr>
        <w:t>Se reconoce</w:t>
      </w:r>
      <w:r w:rsidR="00374194">
        <w:rPr>
          <w:rFonts w:ascii="Century" w:hAnsi="Century" w:cs="Calibri"/>
        </w:rPr>
        <w:t xml:space="preserve"> el</w:t>
      </w:r>
      <w:r>
        <w:rPr>
          <w:rFonts w:ascii="Century" w:hAnsi="Century" w:cs="Calibri"/>
        </w:rPr>
        <w:t xml:space="preserve"> </w:t>
      </w:r>
      <w:r w:rsidR="00DD3C70" w:rsidRPr="007D0C4C">
        <w:rPr>
          <w:rFonts w:ascii="Century" w:hAnsi="Century" w:cs="Calibri"/>
        </w:rPr>
        <w:t>derecho del accionante y se condena a que la autoridad demandada realice las gestiones necesarias para la devolución de la cantidad pagada por concepto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sidR="00DD3C70">
        <w:rPr>
          <w:rFonts w:ascii="Century" w:hAnsi="Century" w:cs="Calibri"/>
        </w:rPr>
        <w:t>-</w:t>
      </w:r>
    </w:p>
    <w:p w14:paraId="64EA0F50" w14:textId="77777777" w:rsidR="00DD3C70" w:rsidRPr="00881239" w:rsidRDefault="00DD3C70" w:rsidP="00DD3C70">
      <w:pPr>
        <w:pStyle w:val="Textoindependiente"/>
        <w:spacing w:line="360" w:lineRule="auto"/>
        <w:ind w:firstLine="709"/>
        <w:rPr>
          <w:rFonts w:ascii="Century" w:hAnsi="Century" w:cs="Calibri"/>
          <w:b/>
          <w:sz w:val="20"/>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Pr="00881239" w:rsidRDefault="00DD3C70" w:rsidP="00DD3C70">
      <w:pPr>
        <w:spacing w:line="360" w:lineRule="auto"/>
        <w:ind w:firstLine="709"/>
        <w:jc w:val="both"/>
        <w:rPr>
          <w:rFonts w:ascii="Century" w:hAnsi="Century"/>
          <w:b/>
          <w:sz w:val="20"/>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881239" w:rsidRDefault="00DD3C70" w:rsidP="00DD3C70">
      <w:pPr>
        <w:spacing w:line="360" w:lineRule="auto"/>
        <w:ind w:firstLine="709"/>
        <w:jc w:val="both"/>
        <w:rPr>
          <w:rFonts w:ascii="Century" w:hAnsi="Century"/>
          <w:sz w:val="20"/>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881239" w:rsidRDefault="00DD3C70" w:rsidP="00DD3C70">
      <w:pPr>
        <w:spacing w:line="360" w:lineRule="auto"/>
        <w:ind w:firstLine="709"/>
        <w:jc w:val="both"/>
        <w:rPr>
          <w:rFonts w:ascii="Century" w:hAnsi="Century"/>
          <w:sz w:val="20"/>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DD3C70" w:rsidRPr="00E1257C" w:rsidSect="004F00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718F76" w14:textId="77777777" w:rsidR="00FB09BC" w:rsidRDefault="00FB09BC">
      <w:r>
        <w:separator/>
      </w:r>
    </w:p>
  </w:endnote>
  <w:endnote w:type="continuationSeparator" w:id="0">
    <w:p w14:paraId="79F9E912" w14:textId="77777777" w:rsidR="00FB09BC" w:rsidRDefault="00FB09BC">
      <w:r>
        <w:continuationSeparator/>
      </w:r>
    </w:p>
  </w:endnote>
  <w:endnote w:type="continuationNotice" w:id="1">
    <w:p w14:paraId="619724FE" w14:textId="77777777" w:rsidR="00FB09BC" w:rsidRDefault="00FB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58480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8568A">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8568A">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0A3A69" w14:textId="77777777" w:rsidR="00FB09BC" w:rsidRDefault="00FB09BC">
      <w:r>
        <w:separator/>
      </w:r>
    </w:p>
  </w:footnote>
  <w:footnote w:type="continuationSeparator" w:id="0">
    <w:p w14:paraId="2B169108" w14:textId="77777777" w:rsidR="00FB09BC" w:rsidRDefault="00FB09BC">
      <w:r>
        <w:continuationSeparator/>
      </w:r>
    </w:p>
  </w:footnote>
  <w:footnote w:type="continuationNotice" w:id="1">
    <w:p w14:paraId="318BA92A" w14:textId="77777777" w:rsidR="00FB09BC" w:rsidRDefault="00FB09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05B1FFE" w:rsidR="002B2F1A" w:rsidRPr="004F0061" w:rsidRDefault="004F0061" w:rsidP="004F0061">
    <w:pPr>
      <w:pStyle w:val="Encabezado"/>
      <w:tabs>
        <w:tab w:val="center" w:pos="4306"/>
        <w:tab w:val="right" w:pos="8613"/>
      </w:tabs>
      <w:jc w:val="right"/>
      <w:rPr>
        <w:rFonts w:ascii="Century" w:hAnsi="Century"/>
      </w:rPr>
    </w:pPr>
    <w:r w:rsidRPr="004F0061">
      <w:rPr>
        <w:rFonts w:ascii="Century" w:hAnsi="Century"/>
        <w:color w:val="7F7F7F" w:themeColor="text1" w:themeTint="80"/>
      </w:rPr>
      <w:t>Expediente Número 1</w:t>
    </w:r>
    <w:r w:rsidR="00AB68B3">
      <w:rPr>
        <w:rFonts w:ascii="Century" w:hAnsi="Century"/>
        <w:color w:val="7F7F7F" w:themeColor="text1" w:themeTint="80"/>
      </w:rPr>
      <w:t>227</w:t>
    </w:r>
    <w:r w:rsidR="002B2F1A" w:rsidRPr="004F0061">
      <w:rPr>
        <w:rFonts w:ascii="Century" w:hAnsi="Century"/>
        <w:color w:val="7F7F7F" w:themeColor="text1" w:themeTint="80"/>
      </w:rPr>
      <w:t>/3erJAM/201</w:t>
    </w:r>
    <w:r w:rsidR="00D7504B" w:rsidRPr="004F0061">
      <w:rPr>
        <w:rFonts w:ascii="Century" w:hAnsi="Century"/>
        <w:color w:val="7F7F7F" w:themeColor="text1" w:themeTint="80"/>
      </w:rPr>
      <w:t>8</w:t>
    </w:r>
    <w:r w:rsidR="002B2F1A" w:rsidRPr="004F0061">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5E11177"/>
    <w:multiLevelType w:val="hybridMultilevel"/>
    <w:tmpl w:val="2842B098"/>
    <w:lvl w:ilvl="0" w:tplc="38A46F8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5440B7"/>
    <w:multiLevelType w:val="hybridMultilevel"/>
    <w:tmpl w:val="01D22130"/>
    <w:lvl w:ilvl="0" w:tplc="C9487848">
      <w:start w:val="9"/>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2D4E3C01"/>
    <w:multiLevelType w:val="multilevel"/>
    <w:tmpl w:val="E2929B38"/>
    <w:numStyleLink w:val="Estilo4"/>
  </w:abstractNum>
  <w:abstractNum w:abstractNumId="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E0C228A"/>
    <w:multiLevelType w:val="multilevel"/>
    <w:tmpl w:val="7BEC9978"/>
    <w:numStyleLink w:val="Estilo3"/>
  </w:abstractNum>
  <w:abstractNum w:abstractNumId="12"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5CF315E6"/>
    <w:multiLevelType w:val="hybridMultilevel"/>
    <w:tmpl w:val="5FF01902"/>
    <w:lvl w:ilvl="0" w:tplc="02C800A6">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6"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21"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6"/>
  </w:num>
  <w:num w:numId="2">
    <w:abstractNumId w:val="5"/>
  </w:num>
  <w:num w:numId="3">
    <w:abstractNumId w:val="17"/>
  </w:num>
  <w:num w:numId="4">
    <w:abstractNumId w:val="19"/>
  </w:num>
  <w:num w:numId="5">
    <w:abstractNumId w:val="15"/>
  </w:num>
  <w:num w:numId="6">
    <w:abstractNumId w:val="3"/>
  </w:num>
  <w:num w:numId="7">
    <w:abstractNumId w:val="1"/>
  </w:num>
  <w:num w:numId="8">
    <w:abstractNumId w:val="0"/>
  </w:num>
  <w:num w:numId="9">
    <w:abstractNumId w:val="8"/>
  </w:num>
  <w:num w:numId="10">
    <w:abstractNumId w:val="12"/>
  </w:num>
  <w:num w:numId="11">
    <w:abstractNumId w:val="2"/>
  </w:num>
  <w:num w:numId="12">
    <w:abstractNumId w:val="21"/>
  </w:num>
  <w:num w:numId="13">
    <w:abstractNumId w:val="9"/>
  </w:num>
  <w:num w:numId="14">
    <w:abstractNumId w:val="14"/>
  </w:num>
  <w:num w:numId="15">
    <w:abstractNumId w:val="10"/>
  </w:num>
  <w:num w:numId="16">
    <w:abstractNumId w:val="18"/>
  </w:num>
  <w:num w:numId="17">
    <w:abstractNumId w:val="6"/>
  </w:num>
  <w:num w:numId="18">
    <w:abstractNumId w:val="20"/>
  </w:num>
  <w:num w:numId="19">
    <w:abstractNumId w:val="11"/>
    <w:lvlOverride w:ilvl="0">
      <w:lvl w:ilvl="0">
        <w:start w:val="1"/>
        <w:numFmt w:val="lowerLetter"/>
        <w:lvlText w:val="%1)"/>
        <w:lvlJc w:val="left"/>
        <w:pPr>
          <w:ind w:left="1068" w:hanging="360"/>
        </w:pPr>
        <w:rPr>
          <w:b/>
        </w:rPr>
      </w:lvl>
    </w:lvlOverride>
  </w:num>
  <w:num w:numId="20">
    <w:abstractNumId w:val="7"/>
    <w:lvlOverride w:ilvl="0">
      <w:lvl w:ilvl="0">
        <w:start w:val="1"/>
        <w:numFmt w:val="upperRoman"/>
        <w:lvlText w:val="%1."/>
        <w:lvlJc w:val="left"/>
        <w:pPr>
          <w:ind w:left="1068" w:hanging="360"/>
        </w:pPr>
        <w:rPr>
          <w:b/>
          <w:bCs/>
        </w:rPr>
      </w:lvl>
    </w:lvlOverride>
  </w:num>
  <w:num w:numId="21">
    <w:abstractNumId w:val="13"/>
  </w:num>
  <w:num w:numId="2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027A"/>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0906"/>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9AC"/>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45C9"/>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4194"/>
    <w:rsid w:val="00376688"/>
    <w:rsid w:val="003774C0"/>
    <w:rsid w:val="00380546"/>
    <w:rsid w:val="0038568A"/>
    <w:rsid w:val="00393E4F"/>
    <w:rsid w:val="003950A3"/>
    <w:rsid w:val="00395E43"/>
    <w:rsid w:val="003968A9"/>
    <w:rsid w:val="00397BD6"/>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0F4"/>
    <w:rsid w:val="003E6DB7"/>
    <w:rsid w:val="003F0547"/>
    <w:rsid w:val="00400711"/>
    <w:rsid w:val="00407A24"/>
    <w:rsid w:val="00422F42"/>
    <w:rsid w:val="00423580"/>
    <w:rsid w:val="004306CC"/>
    <w:rsid w:val="0043378D"/>
    <w:rsid w:val="0043415F"/>
    <w:rsid w:val="0043417A"/>
    <w:rsid w:val="0044212D"/>
    <w:rsid w:val="00443D24"/>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374C"/>
    <w:rsid w:val="004B5DDB"/>
    <w:rsid w:val="004B7DF4"/>
    <w:rsid w:val="004C54EE"/>
    <w:rsid w:val="004C7223"/>
    <w:rsid w:val="004C73FF"/>
    <w:rsid w:val="004D01C0"/>
    <w:rsid w:val="004D2B79"/>
    <w:rsid w:val="004D365E"/>
    <w:rsid w:val="004E2E47"/>
    <w:rsid w:val="004E2F6B"/>
    <w:rsid w:val="004E46EE"/>
    <w:rsid w:val="004E5D93"/>
    <w:rsid w:val="004E6F5C"/>
    <w:rsid w:val="004F0061"/>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2FC4"/>
    <w:rsid w:val="005F443F"/>
    <w:rsid w:val="005F5A9B"/>
    <w:rsid w:val="00605B32"/>
    <w:rsid w:val="0060678A"/>
    <w:rsid w:val="0061011B"/>
    <w:rsid w:val="00611413"/>
    <w:rsid w:val="006132F3"/>
    <w:rsid w:val="006134B7"/>
    <w:rsid w:val="006153A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76ABB"/>
    <w:rsid w:val="00680F53"/>
    <w:rsid w:val="00681573"/>
    <w:rsid w:val="00681A81"/>
    <w:rsid w:val="00684D8E"/>
    <w:rsid w:val="00693689"/>
    <w:rsid w:val="00695066"/>
    <w:rsid w:val="006A05B9"/>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65C99"/>
    <w:rsid w:val="00771A6F"/>
    <w:rsid w:val="00772A04"/>
    <w:rsid w:val="0077302A"/>
    <w:rsid w:val="00780FC2"/>
    <w:rsid w:val="007836E7"/>
    <w:rsid w:val="00784EE2"/>
    <w:rsid w:val="0078749A"/>
    <w:rsid w:val="007917C3"/>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454"/>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0C9A"/>
    <w:rsid w:val="00855E8C"/>
    <w:rsid w:val="008601AC"/>
    <w:rsid w:val="00861A49"/>
    <w:rsid w:val="0086341E"/>
    <w:rsid w:val="00866EE8"/>
    <w:rsid w:val="00867B0C"/>
    <w:rsid w:val="008733B0"/>
    <w:rsid w:val="00877553"/>
    <w:rsid w:val="00881239"/>
    <w:rsid w:val="00881A7B"/>
    <w:rsid w:val="0088331C"/>
    <w:rsid w:val="008835F9"/>
    <w:rsid w:val="00885C4B"/>
    <w:rsid w:val="00885E12"/>
    <w:rsid w:val="00886789"/>
    <w:rsid w:val="00892D68"/>
    <w:rsid w:val="00893BF8"/>
    <w:rsid w:val="008A48EE"/>
    <w:rsid w:val="008A79DC"/>
    <w:rsid w:val="008B014D"/>
    <w:rsid w:val="008B1A83"/>
    <w:rsid w:val="008B2AE9"/>
    <w:rsid w:val="008B39CE"/>
    <w:rsid w:val="008B40CC"/>
    <w:rsid w:val="008B50E7"/>
    <w:rsid w:val="008B5E72"/>
    <w:rsid w:val="008B7DEB"/>
    <w:rsid w:val="008C5D98"/>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6950"/>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9F166D"/>
    <w:rsid w:val="009F5845"/>
    <w:rsid w:val="00A00666"/>
    <w:rsid w:val="00A02538"/>
    <w:rsid w:val="00A032A2"/>
    <w:rsid w:val="00A07764"/>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5400"/>
    <w:rsid w:val="00A462F5"/>
    <w:rsid w:val="00A47462"/>
    <w:rsid w:val="00A540F2"/>
    <w:rsid w:val="00A57416"/>
    <w:rsid w:val="00A625F7"/>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B68B3"/>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17C"/>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3B2"/>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5A40"/>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6728A"/>
    <w:rsid w:val="00F72B1B"/>
    <w:rsid w:val="00F7301D"/>
    <w:rsid w:val="00F76180"/>
    <w:rsid w:val="00F80C72"/>
    <w:rsid w:val="00F87A64"/>
    <w:rsid w:val="00F91B42"/>
    <w:rsid w:val="00F92C67"/>
    <w:rsid w:val="00F93AE5"/>
    <w:rsid w:val="00F95620"/>
    <w:rsid w:val="00F9623C"/>
    <w:rsid w:val="00F97379"/>
    <w:rsid w:val="00FA4F08"/>
    <w:rsid w:val="00FB08C6"/>
    <w:rsid w:val="00FB09BC"/>
    <w:rsid w:val="00FB121A"/>
    <w:rsid w:val="00FB12AF"/>
    <w:rsid w:val="00FB1E7D"/>
    <w:rsid w:val="00FB3CFB"/>
    <w:rsid w:val="00FB78B2"/>
    <w:rsid w:val="00FB7CCC"/>
    <w:rsid w:val="00FC0388"/>
    <w:rsid w:val="00FC1AE0"/>
    <w:rsid w:val="00FD21F7"/>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9D7F-E71D-430F-A61C-D402E6CF2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4158</Words>
  <Characters>22874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2018-06-29T20:01:00Z</cp:lastPrinted>
  <dcterms:created xsi:type="dcterms:W3CDTF">2019-01-30T19:34:00Z</dcterms:created>
  <dcterms:modified xsi:type="dcterms:W3CDTF">2019-03-01T15:41:00Z</dcterms:modified>
</cp:coreProperties>
</file>