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A72" w:rsidRPr="00506D67" w:rsidRDefault="00225A72" w:rsidP="00225A72">
      <w:pPr>
        <w:pStyle w:val="Ttulo1"/>
        <w:ind w:firstLine="708"/>
        <w:rPr>
          <w:rFonts w:ascii="Calibri" w:hAnsi="Calibri" w:cs="Calibri"/>
          <w:i/>
          <w:color w:val="767171" w:themeColor="background2" w:themeShade="80"/>
          <w:sz w:val="26"/>
          <w:szCs w:val="26"/>
        </w:rPr>
      </w:pPr>
      <w:r w:rsidRPr="00506D67">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9 nueve</w:t>
      </w:r>
      <w:r w:rsidRPr="00506D67">
        <w:rPr>
          <w:rFonts w:ascii="Calibri" w:hAnsi="Calibri" w:cs="Calibri"/>
          <w:color w:val="767171" w:themeColor="background2" w:themeShade="80"/>
          <w:sz w:val="26"/>
          <w:szCs w:val="26"/>
        </w:rPr>
        <w:t xml:space="preserve"> de </w:t>
      </w:r>
      <w:r w:rsidRPr="00596E5A">
        <w:rPr>
          <w:rFonts w:ascii="Calibri" w:hAnsi="Calibri" w:cs="Calibri"/>
          <w:color w:val="767171" w:themeColor="background2" w:themeShade="80"/>
          <w:sz w:val="26"/>
          <w:szCs w:val="26"/>
        </w:rPr>
        <w:t xml:space="preserve">julio </w:t>
      </w:r>
      <w:r w:rsidRPr="00506D67">
        <w:rPr>
          <w:rFonts w:ascii="Calibri" w:hAnsi="Calibri" w:cs="Calibri"/>
          <w:color w:val="767171" w:themeColor="background2" w:themeShade="80"/>
          <w:sz w:val="26"/>
          <w:szCs w:val="26"/>
        </w:rPr>
        <w:t>del año 20</w:t>
      </w:r>
      <w:r>
        <w:rPr>
          <w:rFonts w:ascii="Calibri" w:hAnsi="Calibri" w:cs="Calibri"/>
          <w:color w:val="767171" w:themeColor="background2" w:themeShade="80"/>
          <w:sz w:val="26"/>
          <w:szCs w:val="26"/>
        </w:rPr>
        <w:t>18 dos mil dieciocho</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225A72" w:rsidRPr="00506D67" w:rsidRDefault="00225A72" w:rsidP="00225A72">
      <w:pPr>
        <w:rPr>
          <w:rFonts w:ascii="Calibri" w:hAnsi="Calibri" w:cs="Calibri"/>
          <w:color w:val="767171" w:themeColor="background2" w:themeShade="80"/>
          <w:sz w:val="26"/>
          <w:szCs w:val="26"/>
          <w:lang w:val="es-MX"/>
        </w:rPr>
      </w:pPr>
    </w:p>
    <w:p w:rsidR="00225A72" w:rsidRPr="00506D67" w:rsidRDefault="00225A72" w:rsidP="00225A72">
      <w:pPr>
        <w:pStyle w:val="Textoindependiente"/>
        <w:ind w:firstLine="708"/>
        <w:rPr>
          <w:rFonts w:ascii="Calibri" w:hAnsi="Calibri" w:cs="Calibri"/>
          <w:b/>
          <w:color w:val="767171" w:themeColor="background2" w:themeShade="80"/>
          <w:sz w:val="26"/>
          <w:szCs w:val="26"/>
        </w:rPr>
      </w:pPr>
      <w:r w:rsidRPr="00506D67">
        <w:rPr>
          <w:rFonts w:ascii="Calibri" w:hAnsi="Calibri" w:cs="Calibri"/>
          <w:b/>
          <w:bCs/>
          <w:i/>
          <w:iCs/>
          <w:color w:val="767171" w:themeColor="background2" w:themeShade="80"/>
          <w:sz w:val="26"/>
          <w:szCs w:val="26"/>
          <w:lang w:val="es-ES"/>
        </w:rPr>
        <w:t>V I S T O S</w:t>
      </w:r>
      <w:r w:rsidRPr="00506D67">
        <w:rPr>
          <w:rFonts w:ascii="Calibri" w:hAnsi="Calibri" w:cs="Calibri"/>
          <w:bCs/>
          <w:iCs/>
          <w:color w:val="767171" w:themeColor="background2" w:themeShade="80"/>
          <w:sz w:val="26"/>
          <w:szCs w:val="26"/>
          <w:lang w:val="es-ES"/>
        </w:rPr>
        <w:t xml:space="preserve">, </w:t>
      </w:r>
      <w:r w:rsidRPr="00506D67">
        <w:rPr>
          <w:rFonts w:ascii="Calibri" w:hAnsi="Calibri" w:cs="Calibri"/>
          <w:bCs/>
          <w:iCs/>
          <w:color w:val="767171" w:themeColor="background2" w:themeShade="80"/>
          <w:sz w:val="26"/>
          <w:szCs w:val="26"/>
        </w:rPr>
        <w:t>para dictar sentencia definitiva,</w:t>
      </w:r>
      <w:r w:rsidRPr="00506D67">
        <w:rPr>
          <w:rFonts w:ascii="Calibri" w:hAnsi="Calibri" w:cs="Calibri"/>
          <w:color w:val="767171" w:themeColor="background2" w:themeShade="80"/>
          <w:sz w:val="26"/>
          <w:szCs w:val="26"/>
        </w:rPr>
        <w:t xml:space="preserve"> los autos del proceso administrativo identificado con el número </w:t>
      </w:r>
      <w:bookmarkStart w:id="0" w:name="_GoBack"/>
      <w:r w:rsidRPr="00506D67">
        <w:rPr>
          <w:rFonts w:ascii="Calibri" w:hAnsi="Calibri" w:cs="Calibri"/>
          <w:b/>
          <w:color w:val="767171" w:themeColor="background2" w:themeShade="80"/>
          <w:sz w:val="26"/>
          <w:szCs w:val="26"/>
        </w:rPr>
        <w:t>1164</w:t>
      </w:r>
      <w:r w:rsidRPr="00506D67">
        <w:rPr>
          <w:rFonts w:ascii="Calibri" w:hAnsi="Calibri" w:cs="Calibri"/>
          <w:b/>
          <w:bCs/>
          <w:iCs/>
          <w:color w:val="767171" w:themeColor="background2" w:themeShade="80"/>
          <w:sz w:val="26"/>
          <w:szCs w:val="26"/>
        </w:rPr>
        <w:t>/2doJAM/2017</w:t>
      </w:r>
      <w:r w:rsidRPr="00506D67">
        <w:rPr>
          <w:rFonts w:ascii="Calibri" w:hAnsi="Calibri" w:cs="Calibri"/>
          <w:b/>
          <w:iCs/>
          <w:color w:val="767171" w:themeColor="background2" w:themeShade="80"/>
          <w:sz w:val="26"/>
          <w:szCs w:val="26"/>
        </w:rPr>
        <w:t>-JN</w:t>
      </w:r>
      <w:bookmarkEnd w:id="0"/>
      <w:r w:rsidRPr="00506D6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06D67">
        <w:rPr>
          <w:rFonts w:ascii="Calibri" w:hAnsi="Calibri" w:cs="Calibri"/>
          <w:bCs/>
          <w:iCs/>
          <w:color w:val="767171" w:themeColor="background2" w:themeShade="80"/>
          <w:sz w:val="26"/>
          <w:szCs w:val="26"/>
        </w:rPr>
        <w:t>;</w:t>
      </w:r>
      <w:r w:rsidRPr="00506D67">
        <w:rPr>
          <w:rFonts w:ascii="Calibri" w:hAnsi="Calibri" w:cs="Calibri"/>
          <w:color w:val="767171" w:themeColor="background2" w:themeShade="80"/>
          <w:sz w:val="26"/>
          <w:szCs w:val="26"/>
        </w:rPr>
        <w:t xml:space="preserve"> y,. . . . . . . . . . . .  . . . . . . . . . . . . . . . . . . . </w:t>
      </w:r>
    </w:p>
    <w:p w:rsidR="00225A72" w:rsidRPr="00506D67" w:rsidRDefault="00225A72" w:rsidP="00225A72">
      <w:pPr>
        <w:pStyle w:val="Textoindependiente"/>
        <w:rPr>
          <w:rFonts w:ascii="Calibri" w:hAnsi="Calibri" w:cs="Calibri"/>
          <w:color w:val="767171" w:themeColor="background2" w:themeShade="80"/>
          <w:sz w:val="26"/>
          <w:szCs w:val="26"/>
        </w:rPr>
      </w:pPr>
    </w:p>
    <w:p w:rsidR="00225A72" w:rsidRPr="00506D67" w:rsidRDefault="00225A72" w:rsidP="00225A72">
      <w:pPr>
        <w:pStyle w:val="Textoindependiente"/>
        <w:ind w:firstLine="708"/>
        <w:jc w:val="center"/>
        <w:rPr>
          <w:rFonts w:ascii="Calibri" w:hAnsi="Calibri" w:cs="Calibri"/>
          <w:b/>
          <w:bCs/>
          <w:i/>
          <w:iCs/>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R E S U L T A N D </w:t>
      </w:r>
      <w:proofErr w:type="gramStart"/>
      <w:r w:rsidRPr="00506D67">
        <w:rPr>
          <w:rFonts w:ascii="Calibri" w:hAnsi="Calibri" w:cs="Calibri"/>
          <w:b/>
          <w:bCs/>
          <w:i/>
          <w:iCs/>
          <w:color w:val="767171" w:themeColor="background2" w:themeShade="80"/>
          <w:sz w:val="26"/>
          <w:szCs w:val="26"/>
        </w:rPr>
        <w:t>O :</w:t>
      </w:r>
      <w:proofErr w:type="gramEnd"/>
    </w:p>
    <w:p w:rsidR="00225A72" w:rsidRPr="00506D67" w:rsidRDefault="00225A72" w:rsidP="00225A72">
      <w:pPr>
        <w:pStyle w:val="Textoindependiente"/>
        <w:rPr>
          <w:rFonts w:ascii="Calibri" w:hAnsi="Calibri" w:cs="Calibri"/>
          <w:b/>
          <w:bCs/>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PRIMERO.-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Mediante escrito de demanda administrativa, presentado el día 20 veinte de octubre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w:t>
      </w:r>
    </w:p>
    <w:p w:rsidR="00225A72" w:rsidRPr="00506D67" w:rsidRDefault="00225A72" w:rsidP="00225A72">
      <w:pPr>
        <w:ind w:firstLine="708"/>
        <w:jc w:val="both"/>
        <w:rPr>
          <w:rFonts w:ascii="Calibri" w:hAnsi="Calibri" w:cs="Calibri"/>
          <w:b/>
          <w:bCs/>
          <w:color w:val="767171" w:themeColor="background2" w:themeShade="80"/>
          <w:sz w:val="26"/>
          <w:szCs w:val="26"/>
        </w:rPr>
      </w:pPr>
    </w:p>
    <w:p w:rsidR="00225A72" w:rsidRPr="00506D67" w:rsidRDefault="00225A72" w:rsidP="00225A72">
      <w:pPr>
        <w:jc w:val="both"/>
        <w:rPr>
          <w:rFonts w:ascii="Calibri" w:hAnsi="Calibri" w:cs="Calibri"/>
          <w:color w:val="767171" w:themeColor="background2" w:themeShade="80"/>
          <w:sz w:val="26"/>
          <w:szCs w:val="26"/>
        </w:rPr>
      </w:pPr>
      <w:r w:rsidRPr="00506D67">
        <w:rPr>
          <w:rFonts w:ascii="Calibri" w:hAnsi="Calibri" w:cs="Calibri"/>
          <w:b/>
          <w:bCs/>
          <w:color w:val="767171" w:themeColor="background2" w:themeShade="80"/>
          <w:sz w:val="26"/>
          <w:szCs w:val="26"/>
        </w:rPr>
        <w:t xml:space="preserve">          a</w:t>
      </w:r>
      <w:proofErr w:type="gramStart"/>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Acto impugnado: </w:t>
      </w:r>
      <w:r>
        <w:rPr>
          <w:rFonts w:ascii="Calibri" w:hAnsi="Calibri" w:cs="Calibri"/>
          <w:color w:val="767171" w:themeColor="background2" w:themeShade="80"/>
          <w:sz w:val="26"/>
          <w:szCs w:val="26"/>
        </w:rPr>
        <w:t xml:space="preserve">El acta de infracción número </w:t>
      </w:r>
      <w:r w:rsidRPr="00506D67">
        <w:rPr>
          <w:rFonts w:ascii="Calibri" w:hAnsi="Calibri" w:cs="Calibri"/>
          <w:color w:val="767171" w:themeColor="background2" w:themeShade="80"/>
          <w:sz w:val="26"/>
          <w:szCs w:val="26"/>
        </w:rPr>
        <w:t>366567 (T guion tres-seis-seis-cinco-seis-siete), de fecha 20 veinte de septiembre del año 2017 dos mil diecisiete</w:t>
      </w:r>
      <w:r w:rsidRPr="00506D67">
        <w:rPr>
          <w:rFonts w:ascii="Calibri" w:hAnsi="Calibri"/>
          <w:color w:val="767171" w:themeColor="background2" w:themeShade="80"/>
          <w:sz w:val="26"/>
          <w:szCs w:val="26"/>
        </w:rPr>
        <w:t xml:space="preserve">. . . . . . . . . . . . . . . . . . . . . . . . . . . . . . . . . . . . . . . . . . . . . . . . . . . . . . . . . . . . . </w:t>
      </w:r>
    </w:p>
    <w:p w:rsidR="00225A72" w:rsidRPr="00506D67" w:rsidRDefault="00225A72" w:rsidP="00225A72">
      <w:pPr>
        <w:jc w:val="both"/>
        <w:rPr>
          <w:rFonts w:ascii="Calibri" w:hAnsi="Calibri" w:cs="Calibri"/>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b/>
          <w:bCs/>
          <w:color w:val="767171" w:themeColor="background2" w:themeShade="80"/>
          <w:sz w:val="26"/>
          <w:szCs w:val="26"/>
        </w:rPr>
        <w:t>b</w:t>
      </w:r>
      <w:proofErr w:type="gramStart"/>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Autoridad demandada: </w:t>
      </w:r>
      <w:r w:rsidRPr="00506D67">
        <w:rPr>
          <w:rFonts w:ascii="Calibri" w:hAnsi="Calibri" w:cs="Calibri"/>
          <w:bCs/>
          <w:color w:val="767171" w:themeColor="background2" w:themeShade="80"/>
          <w:sz w:val="26"/>
          <w:szCs w:val="26"/>
        </w:rPr>
        <w:t>El</w:t>
      </w:r>
      <w:r w:rsidRPr="00506D6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Inspector de Movilidad </w:t>
      </w:r>
      <w:r w:rsidRPr="00506D67">
        <w:rPr>
          <w:rFonts w:ascii="Calibri" w:hAnsi="Calibri" w:cs="Calibri"/>
          <w:color w:val="767171" w:themeColor="background2" w:themeShade="80"/>
          <w:sz w:val="26"/>
          <w:szCs w:val="26"/>
        </w:rPr>
        <w:t xml:space="preserve">que elaboró la boleta de infracción impugnada de nombre </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 . . . . . . . . . . . . .</w:t>
      </w:r>
      <w:r>
        <w:rPr>
          <w:rFonts w:ascii="Calibri" w:hAnsi="Calibri" w:cs="Calibri"/>
          <w:color w:val="767171" w:themeColor="background2" w:themeShade="80"/>
          <w:sz w:val="26"/>
          <w:szCs w:val="26"/>
        </w:rPr>
        <w:t xml:space="preserve"> . . </w:t>
      </w:r>
    </w:p>
    <w:p w:rsidR="00225A72" w:rsidRPr="00506D67" w:rsidRDefault="00225A72" w:rsidP="00225A72">
      <w:pPr>
        <w:ind w:firstLine="708"/>
        <w:jc w:val="both"/>
        <w:rPr>
          <w:rFonts w:ascii="Calibri" w:hAnsi="Calibri" w:cs="Calibri"/>
          <w:color w:val="767171" w:themeColor="background2" w:themeShade="80"/>
          <w:sz w:val="26"/>
          <w:szCs w:val="26"/>
        </w:rPr>
      </w:pPr>
    </w:p>
    <w:p w:rsidR="00225A72" w:rsidRPr="00506D67" w:rsidRDefault="00225A72" w:rsidP="00225A72">
      <w:pPr>
        <w:ind w:firstLine="708"/>
        <w:jc w:val="both"/>
        <w:rPr>
          <w:rFonts w:ascii="Calibri" w:hAnsi="Calibri"/>
          <w:bCs/>
          <w:color w:val="767171" w:themeColor="background2" w:themeShade="80"/>
          <w:sz w:val="26"/>
          <w:szCs w:val="26"/>
        </w:rPr>
      </w:pPr>
      <w:proofErr w:type="gramStart"/>
      <w:r w:rsidRPr="00506D67">
        <w:rPr>
          <w:rFonts w:ascii="Calibri" w:hAnsi="Calibri"/>
          <w:b/>
          <w:bCs/>
          <w:color w:val="767171" w:themeColor="background2" w:themeShade="80"/>
          <w:sz w:val="26"/>
          <w:szCs w:val="26"/>
        </w:rPr>
        <w:t>c).-</w:t>
      </w:r>
      <w:proofErr w:type="gramEnd"/>
      <w:r w:rsidRPr="00506D67">
        <w:rPr>
          <w:rFonts w:ascii="Calibri" w:hAnsi="Calibri"/>
          <w:b/>
          <w:bCs/>
          <w:color w:val="767171" w:themeColor="background2" w:themeShade="80"/>
          <w:sz w:val="26"/>
          <w:szCs w:val="26"/>
        </w:rPr>
        <w:t xml:space="preserve"> Pretensiones: </w:t>
      </w:r>
      <w:r w:rsidRPr="00506D67">
        <w:rPr>
          <w:rFonts w:ascii="Calibri" w:hAnsi="Calibri"/>
          <w:bCs/>
          <w:color w:val="767171" w:themeColor="background2" w:themeShade="80"/>
          <w:sz w:val="26"/>
          <w:szCs w:val="26"/>
        </w:rPr>
        <w:t>La nulidad del acto impugnado; y, la devolución de la placa de circulación retenida en garantía del pago de la multa que</w:t>
      </w:r>
      <w:r>
        <w:rPr>
          <w:rFonts w:ascii="Calibri" w:hAnsi="Calibri"/>
          <w:bCs/>
          <w:color w:val="767171" w:themeColor="background2" w:themeShade="80"/>
          <w:sz w:val="26"/>
          <w:szCs w:val="26"/>
        </w:rPr>
        <w:t>,</w:t>
      </w:r>
      <w:r w:rsidRPr="00506D67">
        <w:rPr>
          <w:rFonts w:ascii="Calibri" w:hAnsi="Calibri"/>
          <w:bCs/>
          <w:color w:val="767171" w:themeColor="background2" w:themeShade="80"/>
          <w:sz w:val="26"/>
          <w:szCs w:val="26"/>
        </w:rPr>
        <w:t xml:space="preserve"> en su caso</w:t>
      </w:r>
      <w:r>
        <w:rPr>
          <w:rFonts w:ascii="Calibri" w:hAnsi="Calibri"/>
          <w:bCs/>
          <w:color w:val="767171" w:themeColor="background2" w:themeShade="80"/>
          <w:sz w:val="26"/>
          <w:szCs w:val="26"/>
        </w:rPr>
        <w:t>,</w:t>
      </w:r>
      <w:r w:rsidRPr="00506D67">
        <w:rPr>
          <w:rFonts w:ascii="Calibri" w:hAnsi="Calibri"/>
          <w:bCs/>
          <w:color w:val="767171" w:themeColor="background2" w:themeShade="80"/>
          <w:sz w:val="26"/>
          <w:szCs w:val="26"/>
        </w:rPr>
        <w:t xml:space="preserve"> se impusiera. . . . . . . . . . . . . . . . . . . . . . . . . . . . . . . . . . . . . . . . . . . . . . . . . . . . . . . . . . . . . </w:t>
      </w:r>
    </w:p>
    <w:p w:rsidR="00225A72" w:rsidRPr="00506D67" w:rsidRDefault="00225A72" w:rsidP="00225A72">
      <w:pPr>
        <w:jc w:val="both"/>
        <w:rPr>
          <w:rFonts w:ascii="Calibri" w:hAnsi="Calibri" w:cs="Calibri"/>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b/>
          <w:i/>
          <w:iCs/>
          <w:color w:val="767171" w:themeColor="background2" w:themeShade="80"/>
          <w:sz w:val="26"/>
          <w:szCs w:val="26"/>
        </w:rPr>
        <w:t xml:space="preserve">SEGUNDO.- </w:t>
      </w:r>
      <w:r w:rsidRPr="00506D67">
        <w:rPr>
          <w:rFonts w:ascii="Calibri" w:hAnsi="Calibri" w:cs="Calibri"/>
          <w:iCs/>
          <w:color w:val="767171" w:themeColor="background2" w:themeShade="80"/>
          <w:sz w:val="26"/>
          <w:szCs w:val="26"/>
        </w:rPr>
        <w:t>P</w:t>
      </w:r>
      <w:r w:rsidRPr="00506D67">
        <w:rPr>
          <w:rFonts w:ascii="Calibri" w:hAnsi="Calibri" w:cs="Calibri"/>
          <w:color w:val="767171" w:themeColor="background2" w:themeShade="80"/>
          <w:sz w:val="26"/>
          <w:szCs w:val="26"/>
        </w:rPr>
        <w:t>or razón de turno, correspondió a este Juzgado Segundo Administrativo el conocimiento del presente proceso, por lo que por auto del 25 veinticinco de octubre del año 2017 dos mil diecisiete, se admitió a trámite la demanda;</w:t>
      </w:r>
      <w:r w:rsidRPr="00A66DDD">
        <w:rPr>
          <w:rFonts w:ascii="Calibri" w:hAnsi="Calibri" w:cs="Calibri"/>
          <w:color w:val="767171" w:themeColor="background2" w:themeShade="80"/>
          <w:sz w:val="26"/>
          <w:szCs w:val="26"/>
        </w:rPr>
        <w:t xml:space="preserve"> teniendo al actor por ofrecidas y admitidas como pruebas: la documental descrita con la letra a del capítulo de pruebas de su escrito de demanda, la que se tuvo por desahogada desde </w:t>
      </w:r>
      <w:r w:rsidRPr="00506D67">
        <w:rPr>
          <w:rFonts w:ascii="Calibri" w:hAnsi="Calibri" w:cs="Calibri"/>
          <w:color w:val="767171" w:themeColor="background2" w:themeShade="80"/>
          <w:sz w:val="26"/>
          <w:szCs w:val="26"/>
        </w:rPr>
        <w:t xml:space="preserve">ese momento, dada su propia naturaleza; y, la </w:t>
      </w:r>
      <w:proofErr w:type="spellStart"/>
      <w:r w:rsidRPr="00506D67">
        <w:rPr>
          <w:rFonts w:ascii="Calibri" w:hAnsi="Calibri" w:cs="Calibri"/>
          <w:color w:val="767171" w:themeColor="background2" w:themeShade="80"/>
          <w:sz w:val="26"/>
          <w:szCs w:val="26"/>
        </w:rPr>
        <w:t>presuncional</w:t>
      </w:r>
      <w:proofErr w:type="spellEnd"/>
      <w:r w:rsidRPr="00506D67">
        <w:rPr>
          <w:rFonts w:ascii="Calibri" w:hAnsi="Calibri" w:cs="Calibri"/>
          <w:color w:val="767171" w:themeColor="background2" w:themeShade="80"/>
          <w:sz w:val="26"/>
          <w:szCs w:val="26"/>
        </w:rPr>
        <w:t xml:space="preserve"> legal y humana, en lo que le beneficie. . . . . . . . . .</w:t>
      </w:r>
      <w:r>
        <w:rPr>
          <w:rFonts w:ascii="Calibri" w:hAnsi="Calibri" w:cs="Calibri"/>
          <w:color w:val="767171" w:themeColor="background2" w:themeShade="80"/>
          <w:sz w:val="26"/>
          <w:szCs w:val="26"/>
        </w:rPr>
        <w:t xml:space="preserve"> . . </w:t>
      </w:r>
    </w:p>
    <w:p w:rsidR="00225A72" w:rsidRPr="00506D67" w:rsidRDefault="00225A72" w:rsidP="00225A72">
      <w:pPr>
        <w:jc w:val="both"/>
        <w:rPr>
          <w:rFonts w:ascii="Calibri" w:hAnsi="Calibri" w:cs="Calibri"/>
          <w:color w:val="767171" w:themeColor="background2" w:themeShade="80"/>
          <w:sz w:val="26"/>
          <w:szCs w:val="26"/>
        </w:rPr>
      </w:pPr>
    </w:p>
    <w:p w:rsidR="00225A72" w:rsidRPr="00506D67" w:rsidRDefault="00225A72" w:rsidP="00225A72">
      <w:pPr>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ab/>
        <w:t xml:space="preserve">Respecto de la </w:t>
      </w:r>
      <w:r w:rsidRPr="00F26F21">
        <w:rPr>
          <w:rFonts w:ascii="Calibri" w:hAnsi="Calibri" w:cs="Calibri"/>
          <w:b/>
          <w:color w:val="767171" w:themeColor="background2" w:themeShade="80"/>
          <w:sz w:val="26"/>
          <w:szCs w:val="26"/>
        </w:rPr>
        <w:t>suspensión</w:t>
      </w:r>
      <w:r w:rsidRPr="00506D67">
        <w:rPr>
          <w:rFonts w:ascii="Calibri" w:hAnsi="Calibri" w:cs="Calibri"/>
          <w:color w:val="767171" w:themeColor="background2" w:themeShade="80"/>
          <w:sz w:val="26"/>
          <w:szCs w:val="26"/>
        </w:rPr>
        <w:t xml:space="preserve"> del acto impugnado solicitada, </w:t>
      </w:r>
      <w:r w:rsidRPr="00F26F21">
        <w:rPr>
          <w:rFonts w:ascii="Calibri" w:hAnsi="Calibri" w:cs="Calibri"/>
          <w:b/>
          <w:color w:val="767171" w:themeColor="background2" w:themeShade="80"/>
          <w:sz w:val="26"/>
          <w:szCs w:val="26"/>
        </w:rPr>
        <w:t>se concedió</w:t>
      </w:r>
      <w:r w:rsidRPr="00506D67">
        <w:rPr>
          <w:rFonts w:ascii="Calibri" w:hAnsi="Calibri" w:cs="Calibri"/>
          <w:color w:val="767171" w:themeColor="background2" w:themeShade="80"/>
          <w:sz w:val="26"/>
          <w:szCs w:val="26"/>
        </w:rPr>
        <w:t xml:space="preserve"> dicha medida cautelar, para el efecto de que se mantuvieran las cosas en el estado en el que se encontraban, hasta que se dictase la resolución definitiva. . . . . . . . . . . . . . . </w:t>
      </w:r>
    </w:p>
    <w:p w:rsidR="00225A72" w:rsidRPr="00506D67" w:rsidRDefault="00225A72" w:rsidP="00225A72">
      <w:pPr>
        <w:jc w:val="both"/>
        <w:rPr>
          <w:rFonts w:ascii="Calibri" w:hAnsi="Calibri" w:cs="Calibri"/>
          <w:color w:val="767171" w:themeColor="background2" w:themeShade="80"/>
          <w:sz w:val="26"/>
          <w:szCs w:val="26"/>
        </w:rPr>
      </w:pPr>
    </w:p>
    <w:p w:rsidR="00225A72"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Asimismo se ordenó emplazar y correr traslado a la autoridad señalada como demandada, para que diera contestación a la demanda</w:t>
      </w:r>
      <w:r>
        <w:rPr>
          <w:rFonts w:ascii="Calibri" w:hAnsi="Calibri" w:cs="Calibri"/>
          <w:color w:val="767171" w:themeColor="background2" w:themeShade="80"/>
          <w:sz w:val="26"/>
          <w:szCs w:val="26"/>
        </w:rPr>
        <w:t xml:space="preserve">, </w:t>
      </w:r>
      <w:r w:rsidRPr="003578B0">
        <w:rPr>
          <w:rFonts w:ascii="Calibri" w:hAnsi="Calibri" w:cs="Calibri"/>
          <w:color w:val="767171" w:themeColor="background2" w:themeShade="80"/>
          <w:sz w:val="26"/>
          <w:szCs w:val="26"/>
        </w:rPr>
        <w:t xml:space="preserve">lo que en la especie </w:t>
      </w:r>
      <w:r w:rsidRPr="003578B0">
        <w:rPr>
          <w:rFonts w:ascii="Calibri" w:hAnsi="Calibri" w:cs="Calibri"/>
          <w:color w:val="767171" w:themeColor="background2" w:themeShade="80"/>
          <w:sz w:val="26"/>
          <w:szCs w:val="26"/>
        </w:rPr>
        <w:lastRenderedPageBreak/>
        <w:t>no se dio</w:t>
      </w:r>
      <w:r w:rsidRPr="00506D67">
        <w:rPr>
          <w:rFonts w:ascii="Calibri" w:hAnsi="Calibri" w:cs="Calibri"/>
          <w:color w:val="767171" w:themeColor="background2" w:themeShade="80"/>
          <w:sz w:val="26"/>
          <w:szCs w:val="26"/>
        </w:rPr>
        <w:t>. . . . . . . . . . . . . . . . . .</w:t>
      </w:r>
      <w:r>
        <w:rPr>
          <w:rFonts w:ascii="Calibri" w:hAnsi="Calibri" w:cs="Calibri"/>
          <w:color w:val="767171" w:themeColor="background2" w:themeShade="80"/>
          <w:sz w:val="26"/>
          <w:szCs w:val="26"/>
        </w:rPr>
        <w:t xml:space="preserve">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225A72" w:rsidRPr="00506D67" w:rsidRDefault="00225A72" w:rsidP="00225A72">
      <w:pPr>
        <w:pStyle w:val="Textoindependiente"/>
        <w:rPr>
          <w:rFonts w:ascii="Calibri" w:hAnsi="Calibri" w:cs="Calibri"/>
          <w:color w:val="767171" w:themeColor="background2" w:themeShade="80"/>
          <w:sz w:val="26"/>
          <w:szCs w:val="26"/>
          <w:lang w:val="es-ES"/>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TERCERO</w:t>
      </w:r>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Por proveído de fecha 28 veintiocho de noviembre del año 2017 dos mil diecisiete, al no haber dado cumplimiento al requerimiento formulado el día 14 catorce de ese mismo mes y año,  se tuvo al Agente de Tránsito demandado, por </w:t>
      </w:r>
      <w:r w:rsidRPr="00F26F21">
        <w:rPr>
          <w:rFonts w:ascii="Calibri" w:hAnsi="Calibri" w:cs="Calibri"/>
          <w:b/>
          <w:color w:val="767171" w:themeColor="background2" w:themeShade="80"/>
          <w:sz w:val="26"/>
          <w:szCs w:val="26"/>
        </w:rPr>
        <w:t>no contestando</w:t>
      </w:r>
      <w:r w:rsidRPr="00506D67">
        <w:rPr>
          <w:rFonts w:ascii="Calibri" w:hAnsi="Calibri" w:cs="Calibri"/>
          <w:color w:val="767171" w:themeColor="background2" w:themeShade="80"/>
          <w:sz w:val="26"/>
          <w:szCs w:val="26"/>
        </w:rPr>
        <w:t xml:space="preserve"> la demanda. . . . . . . . . . . . . . . . . . . . . . . . . . . . . . . . . . . . . . . . . . </w:t>
      </w:r>
    </w:p>
    <w:p w:rsidR="00225A72" w:rsidRPr="00506D67" w:rsidRDefault="00225A72" w:rsidP="00225A72">
      <w:pPr>
        <w:pStyle w:val="Textoindependiente"/>
        <w:rPr>
          <w:rFonts w:ascii="Calibri" w:hAnsi="Calibri" w:cs="Calibri"/>
          <w:color w:val="767171" w:themeColor="background2" w:themeShade="80"/>
          <w:sz w:val="26"/>
          <w:szCs w:val="26"/>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r w:rsidRPr="00506D67">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F26F21">
        <w:rPr>
          <w:rFonts w:ascii="Calibri" w:hAnsi="Calibri"/>
          <w:b/>
          <w:color w:val="767171" w:themeColor="background2" w:themeShade="80"/>
          <w:sz w:val="26"/>
          <w:szCs w:val="26"/>
        </w:rPr>
        <w:t>Audiencia</w:t>
      </w:r>
      <w:r w:rsidRPr="00506D67">
        <w:rPr>
          <w:rFonts w:ascii="Calibri" w:hAnsi="Calibri"/>
          <w:color w:val="767171" w:themeColor="background2" w:themeShade="80"/>
          <w:sz w:val="26"/>
          <w:szCs w:val="26"/>
        </w:rPr>
        <w:t xml:space="preserve"> de </w:t>
      </w:r>
      <w:r w:rsidRPr="00F26F21">
        <w:rPr>
          <w:rFonts w:ascii="Calibri" w:hAnsi="Calibri"/>
          <w:b/>
          <w:color w:val="767171" w:themeColor="background2" w:themeShade="80"/>
          <w:sz w:val="26"/>
          <w:szCs w:val="26"/>
        </w:rPr>
        <w:t>Alegatos</w:t>
      </w:r>
      <w:r w:rsidRPr="00506D67">
        <w:rPr>
          <w:rFonts w:ascii="Calibri" w:hAnsi="Calibri"/>
          <w:color w:val="767171" w:themeColor="background2" w:themeShade="80"/>
          <w:sz w:val="26"/>
          <w:szCs w:val="26"/>
        </w:rPr>
        <w:t xml:space="preserve"> a celebrarse el día </w:t>
      </w:r>
      <w:r w:rsidRPr="00F26F21">
        <w:rPr>
          <w:rFonts w:ascii="Calibri" w:hAnsi="Calibri"/>
          <w:b/>
          <w:color w:val="767171" w:themeColor="background2" w:themeShade="80"/>
          <w:sz w:val="26"/>
          <w:szCs w:val="26"/>
        </w:rPr>
        <w:t>9</w:t>
      </w:r>
      <w:r w:rsidRPr="00506D67">
        <w:rPr>
          <w:rFonts w:ascii="Calibri" w:hAnsi="Calibri"/>
          <w:color w:val="767171" w:themeColor="background2" w:themeShade="80"/>
          <w:sz w:val="26"/>
          <w:szCs w:val="26"/>
        </w:rPr>
        <w:t xml:space="preserve"> nueve de </w:t>
      </w:r>
      <w:r w:rsidRPr="00506D67">
        <w:rPr>
          <w:rFonts w:ascii="Calibri" w:hAnsi="Calibri"/>
          <w:b/>
          <w:color w:val="767171" w:themeColor="background2" w:themeShade="80"/>
          <w:sz w:val="26"/>
          <w:szCs w:val="26"/>
        </w:rPr>
        <w:t>febrero</w:t>
      </w:r>
      <w:r w:rsidRPr="00506D67">
        <w:rPr>
          <w:rFonts w:ascii="Calibri" w:hAnsi="Calibri"/>
          <w:color w:val="767171" w:themeColor="background2" w:themeShade="80"/>
          <w:sz w:val="26"/>
          <w:szCs w:val="26"/>
        </w:rPr>
        <w:t xml:space="preserve"> de este año </w:t>
      </w:r>
      <w:r w:rsidRPr="00506D67">
        <w:rPr>
          <w:rFonts w:ascii="Calibri" w:hAnsi="Calibri"/>
          <w:b/>
          <w:color w:val="767171" w:themeColor="background2" w:themeShade="80"/>
          <w:sz w:val="26"/>
          <w:szCs w:val="26"/>
        </w:rPr>
        <w:t>2018</w:t>
      </w:r>
      <w:r w:rsidRPr="00506D67">
        <w:rPr>
          <w:rFonts w:ascii="Calibri" w:hAnsi="Calibri"/>
          <w:color w:val="767171" w:themeColor="background2" w:themeShade="80"/>
          <w:sz w:val="26"/>
          <w:szCs w:val="26"/>
        </w:rPr>
        <w:t xml:space="preserve"> dos mil dieciocho, a las </w:t>
      </w:r>
      <w:r w:rsidRPr="00506D67">
        <w:rPr>
          <w:rFonts w:ascii="Calibri" w:hAnsi="Calibri"/>
          <w:b/>
          <w:color w:val="767171" w:themeColor="background2" w:themeShade="80"/>
          <w:sz w:val="26"/>
          <w:szCs w:val="26"/>
        </w:rPr>
        <w:t>10:30</w:t>
      </w:r>
      <w:r w:rsidRPr="00506D67">
        <w:rPr>
          <w:rFonts w:ascii="Calibri" w:hAnsi="Calibri"/>
          <w:color w:val="767171" w:themeColor="background2" w:themeShade="80"/>
          <w:sz w:val="26"/>
          <w:szCs w:val="26"/>
        </w:rPr>
        <w:t xml:space="preserve"> diez horas con treinta minutos, en el recinto de este Juzgado</w:t>
      </w:r>
      <w:r w:rsidRPr="00506D67">
        <w:rPr>
          <w:rFonts w:ascii="Calibri" w:hAnsi="Calibri" w:cs="Calibri"/>
          <w:color w:val="767171" w:themeColor="background2" w:themeShade="80"/>
          <w:sz w:val="26"/>
          <w:szCs w:val="26"/>
        </w:rPr>
        <w:t xml:space="preserve">. . . . . . . . . </w:t>
      </w:r>
    </w:p>
    <w:p w:rsidR="00225A72" w:rsidRPr="00506D67" w:rsidRDefault="00225A72" w:rsidP="00225A72">
      <w:pPr>
        <w:pStyle w:val="Textoindependiente"/>
        <w:ind w:firstLine="708"/>
        <w:rPr>
          <w:rFonts w:ascii="Calibri" w:hAnsi="Calibri" w:cs="Calibri"/>
          <w:color w:val="767171" w:themeColor="background2" w:themeShade="80"/>
          <w:sz w:val="26"/>
          <w:szCs w:val="26"/>
        </w:rPr>
      </w:pPr>
    </w:p>
    <w:p w:rsidR="00225A72" w:rsidRPr="00506D67" w:rsidRDefault="00225A72" w:rsidP="00225A72">
      <w:pPr>
        <w:pStyle w:val="Textoindependiente"/>
        <w:ind w:firstLine="708"/>
        <w:rPr>
          <w:rFonts w:ascii="Calibri" w:hAnsi="Calibri"/>
          <w:color w:val="767171" w:themeColor="background2" w:themeShade="80"/>
          <w:sz w:val="26"/>
        </w:rPr>
      </w:pPr>
      <w:proofErr w:type="gramStart"/>
      <w:r w:rsidRPr="00506D67">
        <w:rPr>
          <w:rFonts w:ascii="Calibri" w:hAnsi="Calibri" w:cs="Calibri"/>
          <w:b/>
          <w:bCs/>
          <w:i/>
          <w:iCs/>
          <w:color w:val="767171" w:themeColor="background2" w:themeShade="80"/>
          <w:sz w:val="26"/>
          <w:szCs w:val="26"/>
        </w:rPr>
        <w:t>CUARTO.-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olor w:val="767171" w:themeColor="background2" w:themeShade="80"/>
          <w:sz w:val="26"/>
        </w:rPr>
        <w:t>En la fecha y hora señaladas en el resultando anterior, se llevó a cab</w:t>
      </w:r>
      <w:r>
        <w:rPr>
          <w:rFonts w:ascii="Calibri" w:hAnsi="Calibri"/>
          <w:color w:val="767171" w:themeColor="background2" w:themeShade="80"/>
          <w:sz w:val="26"/>
        </w:rPr>
        <w:t>o la Audiencia de A</w:t>
      </w:r>
      <w:r w:rsidRPr="00506D67">
        <w:rPr>
          <w:rFonts w:ascii="Calibri" w:hAnsi="Calibri"/>
          <w:color w:val="767171" w:themeColor="background2" w:themeShade="80"/>
          <w:sz w:val="26"/>
        </w:rPr>
        <w:t xml:space="preserve">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 . . . . . . . </w:t>
      </w:r>
    </w:p>
    <w:p w:rsidR="00225A72" w:rsidRPr="00506D67" w:rsidRDefault="00225A72" w:rsidP="00225A72">
      <w:pPr>
        <w:pStyle w:val="Textoindependiente"/>
        <w:ind w:firstLine="708"/>
        <w:rPr>
          <w:rFonts w:ascii="Calibri" w:hAnsi="Calibri"/>
          <w:color w:val="767171" w:themeColor="background2" w:themeShade="80"/>
          <w:sz w:val="26"/>
        </w:rPr>
      </w:pPr>
    </w:p>
    <w:p w:rsidR="00225A72" w:rsidRPr="00506D67" w:rsidRDefault="00225A72" w:rsidP="00225A72">
      <w:pPr>
        <w:pStyle w:val="Textoindependiente"/>
        <w:ind w:firstLine="708"/>
        <w:rPr>
          <w:rFonts w:ascii="Calibri" w:hAnsi="Calibri" w:cs="Calibri"/>
          <w:bCs/>
          <w:iCs/>
          <w:color w:val="767171" w:themeColor="background2" w:themeShade="80"/>
          <w:sz w:val="26"/>
          <w:szCs w:val="26"/>
        </w:rPr>
      </w:pPr>
      <w:r w:rsidRPr="00506D67">
        <w:rPr>
          <w:rFonts w:ascii="Calibri" w:hAnsi="Calibri"/>
          <w:b/>
          <w:i/>
          <w:color w:val="767171" w:themeColor="background2" w:themeShade="80"/>
          <w:sz w:val="26"/>
        </w:rPr>
        <w:t xml:space="preserve">QUINTO.- </w:t>
      </w:r>
      <w:r w:rsidRPr="00506D67">
        <w:rPr>
          <w:rFonts w:ascii="Calibri" w:hAnsi="Calibri" w:cs="Calibri"/>
          <w:bCs/>
          <w:iCs/>
          <w:color w:val="767171" w:themeColor="background2" w:themeShade="80"/>
          <w:sz w:val="26"/>
          <w:szCs w:val="26"/>
        </w:rPr>
        <w:t xml:space="preserve">Mediante escrito presentado </w:t>
      </w:r>
      <w:r w:rsidRPr="001435A3">
        <w:rPr>
          <w:rFonts w:ascii="Calibri" w:hAnsi="Calibri" w:cs="Calibri"/>
          <w:bCs/>
          <w:iCs/>
          <w:color w:val="767171" w:themeColor="background2" w:themeShade="80"/>
          <w:sz w:val="26"/>
          <w:szCs w:val="26"/>
        </w:rPr>
        <w:t>por uno de los autorizados del</w:t>
      </w:r>
      <w:r w:rsidRPr="00506D67">
        <w:rPr>
          <w:rFonts w:ascii="Calibri" w:hAnsi="Calibri" w:cs="Calibri"/>
          <w:bCs/>
          <w:iCs/>
          <w:color w:val="767171" w:themeColor="background2" w:themeShade="80"/>
          <w:sz w:val="26"/>
          <w:szCs w:val="26"/>
        </w:rPr>
        <w:t xml:space="preserve"> actor, e</w:t>
      </w:r>
      <w:r w:rsidRPr="001435A3">
        <w:rPr>
          <w:rFonts w:ascii="Calibri" w:hAnsi="Calibri" w:cs="Calibri"/>
          <w:bCs/>
          <w:iCs/>
          <w:color w:val="767171" w:themeColor="background2" w:themeShade="80"/>
          <w:sz w:val="26"/>
          <w:szCs w:val="26"/>
        </w:rPr>
        <w:t xml:space="preserve">l día 26 veintiséis de abril del año en curso, </w:t>
      </w:r>
      <w:r>
        <w:rPr>
          <w:rFonts w:ascii="Calibri" w:hAnsi="Calibri" w:cs="Calibri"/>
          <w:bCs/>
          <w:iCs/>
          <w:color w:val="767171" w:themeColor="background2" w:themeShade="80"/>
          <w:sz w:val="26"/>
          <w:szCs w:val="26"/>
        </w:rPr>
        <w:t xml:space="preserve">se hizo del conocimiento de este Órgano Jurisdiccional, </w:t>
      </w:r>
      <w:r w:rsidRPr="00506D67">
        <w:rPr>
          <w:rFonts w:ascii="Calibri" w:hAnsi="Calibri" w:cs="Calibri"/>
          <w:bCs/>
          <w:iCs/>
          <w:color w:val="767171" w:themeColor="background2" w:themeShade="80"/>
          <w:sz w:val="26"/>
          <w:szCs w:val="26"/>
        </w:rPr>
        <w:t xml:space="preserve">que se vulneró la suspensión </w:t>
      </w:r>
      <w:r>
        <w:rPr>
          <w:rFonts w:ascii="Calibri" w:hAnsi="Calibri" w:cs="Calibri"/>
          <w:bCs/>
          <w:iCs/>
          <w:color w:val="767171" w:themeColor="background2" w:themeShade="80"/>
          <w:sz w:val="26"/>
          <w:szCs w:val="26"/>
        </w:rPr>
        <w:t xml:space="preserve">concedida, </w:t>
      </w:r>
      <w:r w:rsidRPr="00506D67">
        <w:rPr>
          <w:rFonts w:ascii="Calibri" w:hAnsi="Calibri" w:cs="Calibri"/>
          <w:bCs/>
          <w:iCs/>
          <w:color w:val="767171" w:themeColor="background2" w:themeShade="80"/>
          <w:sz w:val="26"/>
          <w:szCs w:val="26"/>
        </w:rPr>
        <w:t>al haberse iniciado por las autoridades de la Tesorería Municipal, el procedimiento administrativo de ejecución, específicamente el mandamiento de embargo; por ello</w:t>
      </w:r>
      <w:r>
        <w:rPr>
          <w:rFonts w:ascii="Calibri" w:hAnsi="Calibri" w:cs="Calibri"/>
          <w:bCs/>
          <w:iCs/>
          <w:color w:val="767171" w:themeColor="background2" w:themeShade="80"/>
          <w:sz w:val="26"/>
          <w:szCs w:val="26"/>
        </w:rPr>
        <w:t>,</w:t>
      </w:r>
      <w:r w:rsidRPr="00506D67">
        <w:rPr>
          <w:rFonts w:ascii="Calibri" w:hAnsi="Calibri" w:cs="Calibri"/>
          <w:bCs/>
          <w:iCs/>
          <w:color w:val="767171" w:themeColor="background2" w:themeShade="80"/>
          <w:sz w:val="26"/>
          <w:szCs w:val="26"/>
        </w:rPr>
        <w:t xml:space="preserve"> mediante acuerdo de fecha 2 dos de mayo del </w:t>
      </w:r>
      <w:r>
        <w:rPr>
          <w:rFonts w:ascii="Calibri" w:hAnsi="Calibri" w:cs="Calibri"/>
          <w:bCs/>
          <w:iCs/>
          <w:color w:val="767171" w:themeColor="background2" w:themeShade="80"/>
          <w:sz w:val="26"/>
          <w:szCs w:val="26"/>
        </w:rPr>
        <w:t>2017 dos mil diecisiete</w:t>
      </w:r>
      <w:r w:rsidRPr="00506D67">
        <w:rPr>
          <w:rFonts w:ascii="Calibri" w:hAnsi="Calibri" w:cs="Calibri"/>
          <w:bCs/>
          <w:iCs/>
          <w:color w:val="767171" w:themeColor="background2" w:themeShade="80"/>
          <w:sz w:val="26"/>
          <w:szCs w:val="26"/>
        </w:rPr>
        <w:t xml:space="preserve">, se ordenó girar oficio al Director de Ejecución para que suspendiera dicho procedimiento debiendo informar dicho director sobre la interrupción del mismo. </w:t>
      </w:r>
    </w:p>
    <w:p w:rsidR="00225A72" w:rsidRPr="00506D67" w:rsidRDefault="00225A72" w:rsidP="00225A72">
      <w:pPr>
        <w:pStyle w:val="Textoindependiente"/>
        <w:ind w:firstLine="708"/>
        <w:rPr>
          <w:rFonts w:ascii="Calibri" w:hAnsi="Calibri" w:cs="Calibri"/>
          <w:bCs/>
          <w:iCs/>
          <w:color w:val="767171" w:themeColor="background2" w:themeShade="80"/>
          <w:sz w:val="26"/>
          <w:szCs w:val="26"/>
        </w:rPr>
      </w:pPr>
    </w:p>
    <w:p w:rsidR="00225A72" w:rsidRPr="00506D67" w:rsidRDefault="00225A72" w:rsidP="00225A72">
      <w:pPr>
        <w:pStyle w:val="Textoindependiente"/>
        <w:ind w:firstLine="708"/>
        <w:rPr>
          <w:rFonts w:ascii="Calibri" w:hAnsi="Calibri" w:cs="Calibri"/>
          <w:bCs/>
          <w:iCs/>
          <w:color w:val="767171" w:themeColor="background2" w:themeShade="80"/>
          <w:sz w:val="26"/>
          <w:szCs w:val="26"/>
        </w:rPr>
      </w:pPr>
      <w:r w:rsidRPr="00506D67">
        <w:rPr>
          <w:rFonts w:ascii="Calibri" w:hAnsi="Calibri" w:cs="Calibri"/>
          <w:b/>
          <w:bCs/>
          <w:i/>
          <w:iCs/>
          <w:color w:val="767171" w:themeColor="background2" w:themeShade="80"/>
          <w:sz w:val="26"/>
          <w:szCs w:val="26"/>
        </w:rPr>
        <w:t>SEXTO</w:t>
      </w:r>
      <w:r w:rsidRPr="00506D67">
        <w:rPr>
          <w:rFonts w:ascii="Calibri" w:hAnsi="Calibri" w:cs="Calibri"/>
          <w:bCs/>
          <w:iCs/>
          <w:color w:val="767171" w:themeColor="background2" w:themeShade="80"/>
          <w:sz w:val="26"/>
          <w:szCs w:val="26"/>
        </w:rPr>
        <w:t xml:space="preserve">.- Recibiéndose en cumplimiento a lo anterior, un escrito emitido por el autorizado del demandado, Licenciado </w:t>
      </w:r>
      <w:r>
        <w:rPr>
          <w:rFonts w:ascii="Calibri" w:hAnsi="Calibri" w:cs="Calibri"/>
          <w:bCs/>
          <w:iCs/>
          <w:color w:val="767171" w:themeColor="background2" w:themeShade="80"/>
          <w:sz w:val="26"/>
          <w:szCs w:val="26"/>
        </w:rPr>
        <w:t>(.....)</w:t>
      </w:r>
      <w:r w:rsidRPr="00506D67">
        <w:rPr>
          <w:rFonts w:ascii="Calibri" w:hAnsi="Calibri" w:cs="Calibri"/>
          <w:bCs/>
          <w:iCs/>
          <w:color w:val="767171" w:themeColor="background2" w:themeShade="80"/>
          <w:sz w:val="26"/>
          <w:szCs w:val="26"/>
        </w:rPr>
        <w:t>, el día 11 once de mayo del presente año, en que informó que ya se giró el oficio correspondiente a la dependencia que le compete la suspensión; asimismo por acuerdo de fecha 18 dieciocho de mayo de</w:t>
      </w:r>
      <w:r>
        <w:rPr>
          <w:rFonts w:ascii="Calibri" w:hAnsi="Calibri" w:cs="Calibri"/>
          <w:bCs/>
          <w:iCs/>
          <w:color w:val="767171" w:themeColor="background2" w:themeShade="80"/>
          <w:sz w:val="26"/>
          <w:szCs w:val="26"/>
        </w:rPr>
        <w:t>l</w:t>
      </w:r>
      <w:r w:rsidRPr="00506D67">
        <w:rPr>
          <w:rFonts w:ascii="Calibri" w:hAnsi="Calibri" w:cs="Calibri"/>
          <w:bCs/>
          <w:iCs/>
          <w:color w:val="767171" w:themeColor="background2" w:themeShade="80"/>
          <w:sz w:val="26"/>
          <w:szCs w:val="26"/>
        </w:rPr>
        <w:t xml:space="preserve"> año</w:t>
      </w:r>
      <w:r>
        <w:rPr>
          <w:rFonts w:ascii="Calibri" w:hAnsi="Calibri" w:cs="Calibri"/>
          <w:bCs/>
          <w:iCs/>
          <w:color w:val="767171" w:themeColor="background2" w:themeShade="80"/>
          <w:sz w:val="26"/>
          <w:szCs w:val="26"/>
        </w:rPr>
        <w:t xml:space="preserve"> que transcurre</w:t>
      </w:r>
      <w:r w:rsidRPr="00506D67">
        <w:rPr>
          <w:rFonts w:ascii="Calibri" w:hAnsi="Calibri" w:cs="Calibri"/>
          <w:bCs/>
          <w:iCs/>
          <w:color w:val="767171" w:themeColor="background2" w:themeShade="80"/>
          <w:sz w:val="26"/>
          <w:szCs w:val="26"/>
        </w:rPr>
        <w:t xml:space="preserve">, se tuvo al Director de Ejecución por  informando sobre el cumplimiento dado a la suspensión otorgada en el presente proceso. . . . . . . . . . . . . . . . . . . . . . . . . . . . . . . . . . . . . . . . . . . . . . . . . . . . . . . . . . . . . . . </w:t>
      </w:r>
    </w:p>
    <w:p w:rsidR="00225A72" w:rsidRPr="00506D67" w:rsidRDefault="00225A72" w:rsidP="00225A72">
      <w:pPr>
        <w:pStyle w:val="Textoindependiente"/>
        <w:rPr>
          <w:rFonts w:ascii="Calibri" w:hAnsi="Calibri" w:cs="Calibri"/>
          <w:color w:val="767171" w:themeColor="background2" w:themeShade="80"/>
          <w:sz w:val="26"/>
          <w:szCs w:val="26"/>
        </w:rPr>
      </w:pPr>
    </w:p>
    <w:p w:rsidR="00225A72" w:rsidRPr="00506D67" w:rsidRDefault="00225A72" w:rsidP="00225A72">
      <w:pPr>
        <w:pStyle w:val="Textoindependiente"/>
        <w:ind w:firstLine="708"/>
        <w:jc w:val="center"/>
        <w:rPr>
          <w:rFonts w:ascii="Calibri" w:hAnsi="Calibri" w:cs="Calibri"/>
          <w:b/>
          <w:bCs/>
          <w:i/>
          <w:iCs/>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C O N S I D E R A N D </w:t>
      </w:r>
      <w:proofErr w:type="gramStart"/>
      <w:r w:rsidRPr="00506D67">
        <w:rPr>
          <w:rFonts w:ascii="Calibri" w:hAnsi="Calibri" w:cs="Calibri"/>
          <w:b/>
          <w:bCs/>
          <w:i/>
          <w:iCs/>
          <w:color w:val="767171" w:themeColor="background2" w:themeShade="80"/>
          <w:sz w:val="26"/>
          <w:szCs w:val="26"/>
        </w:rPr>
        <w:t>O :</w:t>
      </w:r>
      <w:proofErr w:type="gramEnd"/>
    </w:p>
    <w:p w:rsidR="00225A72" w:rsidRPr="00506D67" w:rsidRDefault="00225A72" w:rsidP="00225A72">
      <w:pPr>
        <w:pStyle w:val="Textoindependiente"/>
        <w:ind w:firstLine="708"/>
        <w:jc w:val="center"/>
        <w:rPr>
          <w:rFonts w:ascii="Calibri" w:hAnsi="Calibri" w:cs="Calibri"/>
          <w:b/>
          <w:bCs/>
          <w:color w:val="767171" w:themeColor="background2" w:themeShade="80"/>
          <w:sz w:val="26"/>
          <w:szCs w:val="26"/>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r w:rsidRPr="00506D67">
        <w:rPr>
          <w:rFonts w:ascii="Calibri" w:hAnsi="Calibri" w:cs="Calibri"/>
          <w:b/>
          <w:bCs/>
          <w:i/>
          <w:iCs/>
          <w:color w:val="767171" w:themeColor="background2" w:themeShade="80"/>
          <w:sz w:val="26"/>
          <w:szCs w:val="26"/>
        </w:rPr>
        <w:t>PRIMERO</w:t>
      </w:r>
      <w:r w:rsidRPr="00506D67">
        <w:rPr>
          <w:rFonts w:ascii="Calibri" w:hAnsi="Calibri" w:cs="Calibri"/>
          <w:b/>
          <w:b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w:t>
      </w:r>
      <w:r w:rsidRPr="00506D67">
        <w:rPr>
          <w:rFonts w:ascii="Calibri" w:hAnsi="Calibri" w:cs="Calibri"/>
          <w:color w:val="767171" w:themeColor="background2" w:themeShade="80"/>
          <w:sz w:val="26"/>
          <w:szCs w:val="26"/>
        </w:rPr>
        <w:lastRenderedPageBreak/>
        <w:t xml:space="preserve">a lo previsto por los artículos 241, 243, párrafo segundo y 244, de la Ley Orgánica municipal para el Estado de Guanajuato; 1, fracción II, 3 párrafo segundo, del Código de Procedimiento y Justicia Administrativa para el Estado y los Municipios de Guanajuato; </w:t>
      </w:r>
      <w:r w:rsidRPr="00506D67">
        <w:rPr>
          <w:rFonts w:ascii="Calibri" w:hAnsi="Calibri" w:cs="Arial"/>
          <w:color w:val="767171" w:themeColor="background2" w:themeShade="80"/>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225A72" w:rsidRPr="00506D67" w:rsidRDefault="00225A72" w:rsidP="00225A72">
      <w:pPr>
        <w:pStyle w:val="Textoindependiente"/>
        <w:rPr>
          <w:rFonts w:ascii="Calibri" w:hAnsi="Calibri" w:cs="Calibri"/>
          <w:b/>
          <w:bCs/>
          <w:color w:val="767171" w:themeColor="background2" w:themeShade="80"/>
          <w:sz w:val="26"/>
          <w:szCs w:val="26"/>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SEGUNDO</w:t>
      </w:r>
      <w:r w:rsidRPr="00506D67">
        <w:rPr>
          <w:rFonts w:ascii="Calibri" w:hAnsi="Calibri" w:cs="Calibri"/>
          <w:b/>
          <w:bCs/>
          <w:color w:val="767171" w:themeColor="background2" w:themeShade="80"/>
          <w:sz w:val="26"/>
          <w:szCs w:val="26"/>
        </w:rPr>
        <w:t>.-</w:t>
      </w:r>
      <w:proofErr w:type="gramEnd"/>
      <w:r w:rsidRPr="00506D67">
        <w:rPr>
          <w:rFonts w:ascii="Calibri" w:hAnsi="Calibri" w:cs="Calibri"/>
          <w:b/>
          <w:b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20 veinte de septiembre del año </w:t>
      </w:r>
      <w:r>
        <w:rPr>
          <w:rFonts w:ascii="Calibri" w:hAnsi="Calibri" w:cs="Calibri"/>
          <w:color w:val="767171" w:themeColor="background2" w:themeShade="80"/>
          <w:sz w:val="26"/>
          <w:szCs w:val="26"/>
        </w:rPr>
        <w:t>próximo pasado</w:t>
      </w:r>
      <w:r w:rsidRPr="00506D67">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 . . . . . . . . . . . . </w:t>
      </w:r>
    </w:p>
    <w:p w:rsidR="00225A72" w:rsidRPr="00506D67" w:rsidRDefault="00225A72" w:rsidP="00225A72">
      <w:pPr>
        <w:jc w:val="both"/>
        <w:rPr>
          <w:rFonts w:ascii="Calibri" w:hAnsi="Calibri" w:cs="Calibri"/>
          <w:b/>
          <w:i/>
          <w:iCs/>
          <w:color w:val="767171" w:themeColor="background2" w:themeShade="80"/>
          <w:sz w:val="26"/>
          <w:szCs w:val="26"/>
          <w:lang w:val="es-MX"/>
        </w:rPr>
      </w:pPr>
    </w:p>
    <w:p w:rsidR="00225A72" w:rsidRDefault="00225A72" w:rsidP="00225A72">
      <w:pPr>
        <w:ind w:firstLine="708"/>
        <w:jc w:val="both"/>
        <w:rPr>
          <w:rFonts w:ascii="Calibri" w:hAnsi="Calibri" w:cs="Calibri"/>
          <w:b/>
          <w:i/>
          <w:iCs/>
          <w:color w:val="767171" w:themeColor="background2" w:themeShade="80"/>
          <w:sz w:val="26"/>
          <w:szCs w:val="26"/>
        </w:rPr>
      </w:pPr>
    </w:p>
    <w:p w:rsidR="00225A72" w:rsidRDefault="00225A72" w:rsidP="00225A7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1164/2doJAM/2017-JN</w:t>
      </w:r>
    </w:p>
    <w:p w:rsidR="00225A72" w:rsidRDefault="00225A72" w:rsidP="00225A72">
      <w:pPr>
        <w:ind w:firstLine="708"/>
        <w:jc w:val="both"/>
        <w:rPr>
          <w:rFonts w:ascii="Calibri" w:hAnsi="Calibri" w:cs="Calibri"/>
          <w:b/>
          <w:i/>
          <w:iCs/>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b/>
          <w:i/>
          <w:iCs/>
          <w:color w:val="767171" w:themeColor="background2" w:themeShade="80"/>
          <w:sz w:val="26"/>
          <w:szCs w:val="26"/>
        </w:rPr>
        <w:t xml:space="preserve">TERCERO.- </w:t>
      </w:r>
      <w:r w:rsidRPr="00506D67">
        <w:rPr>
          <w:rFonts w:ascii="Calibri" w:hAnsi="Calibri" w:cs="Calibri"/>
          <w:color w:val="767171" w:themeColor="background2" w:themeShade="80"/>
          <w:sz w:val="26"/>
          <w:szCs w:val="26"/>
        </w:rPr>
        <w:t>La existencia del acto impugnado, se encuentra documentada en autos</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con el original del acta con folio número 366567 (T guion tres-seis-seis-cinco-seis-siete), de fecha 20 veinte de septiembre del año 2017 dos mil diecisiete; documento que, admitido como prueba a la actora, obra en el secreto de este Juzgado</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(visible, en copia certificada, a foja 7 siete)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767171" w:themeColor="background2" w:themeShade="80"/>
          <w:sz w:val="26"/>
          <w:szCs w:val="26"/>
        </w:rPr>
        <w:t xml:space="preserve">; </w:t>
      </w:r>
      <w:r w:rsidRPr="00C0416F">
        <w:rPr>
          <w:rFonts w:ascii="Calibri" w:hAnsi="Calibri" w:cs="Calibri"/>
          <w:color w:val="767171" w:themeColor="background2" w:themeShade="80"/>
          <w:sz w:val="26"/>
          <w:szCs w:val="26"/>
        </w:rPr>
        <w:t xml:space="preserve">aunada la circunstancia de que al tenerse al enjuiciado, por no contestando la demanda, en los términos del tercer párrafo del artículo 279 del Código en cita, se </w:t>
      </w:r>
      <w:r w:rsidRPr="00C0416F">
        <w:rPr>
          <w:rFonts w:ascii="Calibri" w:hAnsi="Calibri" w:cs="Calibri"/>
          <w:b/>
          <w:color w:val="767171" w:themeColor="background2" w:themeShade="80"/>
          <w:sz w:val="26"/>
          <w:szCs w:val="26"/>
        </w:rPr>
        <w:t>tienen por ciertos</w:t>
      </w:r>
      <w:r w:rsidRPr="00C0416F">
        <w:rPr>
          <w:rFonts w:ascii="Calibri" w:hAnsi="Calibri" w:cs="Calibri"/>
          <w:color w:val="767171" w:themeColor="background2" w:themeShade="80"/>
          <w:sz w:val="26"/>
          <w:szCs w:val="26"/>
        </w:rPr>
        <w:t xml:space="preserve"> los hechos que le imputa el actor de manera directa, como lo es, entre otros, el que elaboró el Acta controvertida. </w:t>
      </w:r>
      <w:r w:rsidRPr="00506D67">
        <w:rPr>
          <w:rFonts w:ascii="Calibri" w:hAnsi="Calibri" w:cs="Calibri"/>
          <w:color w:val="767171" w:themeColor="background2" w:themeShade="80"/>
          <w:sz w:val="26"/>
          <w:szCs w:val="26"/>
        </w:rPr>
        <w:t>. . . . . . . . . . . . . . . . . . . . . . . . . . . .</w:t>
      </w:r>
      <w:r>
        <w:rPr>
          <w:rFonts w:ascii="Calibri" w:hAnsi="Calibri" w:cs="Calibri"/>
          <w:color w:val="767171" w:themeColor="background2" w:themeShade="80"/>
          <w:sz w:val="26"/>
          <w:szCs w:val="26"/>
        </w:rPr>
        <w:t xml:space="preserve"> . . . . . . . . . . . . . . . . . . . . . . . . . . . . .</w:t>
      </w:r>
    </w:p>
    <w:p w:rsidR="00225A72" w:rsidRPr="00506D67" w:rsidRDefault="00225A72" w:rsidP="00225A72">
      <w:pPr>
        <w:jc w:val="both"/>
        <w:rPr>
          <w:rFonts w:ascii="Calibri" w:hAnsi="Calibri" w:cs="Calibri"/>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En razón de lo anterior, se tiene por </w:t>
      </w:r>
      <w:r w:rsidRPr="00506D67">
        <w:rPr>
          <w:rFonts w:ascii="Calibri" w:hAnsi="Calibri" w:cs="Calibri"/>
          <w:b/>
          <w:color w:val="767171" w:themeColor="background2" w:themeShade="80"/>
          <w:sz w:val="26"/>
          <w:szCs w:val="26"/>
        </w:rPr>
        <w:t>debidamente acreditada</w:t>
      </w:r>
      <w:r w:rsidRPr="00506D6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225A72" w:rsidRPr="00506D67" w:rsidRDefault="00225A72" w:rsidP="00225A72">
      <w:pPr>
        <w:jc w:val="both"/>
        <w:rPr>
          <w:rFonts w:ascii="Calibri" w:hAnsi="Calibri" w:cs="Calibri"/>
          <w:b/>
          <w:bCs/>
          <w:i/>
          <w:iCs/>
          <w:color w:val="767171" w:themeColor="background2" w:themeShade="80"/>
          <w:sz w:val="26"/>
          <w:szCs w:val="26"/>
        </w:rPr>
      </w:pPr>
    </w:p>
    <w:p w:rsidR="00225A72" w:rsidRPr="00506D67" w:rsidRDefault="00225A72" w:rsidP="00225A72">
      <w:pPr>
        <w:ind w:firstLine="708"/>
        <w:jc w:val="both"/>
        <w:rPr>
          <w:rFonts w:ascii="Calibri" w:hAnsi="Calibri" w:cs="Calibri"/>
          <w:bCs/>
          <w:iCs/>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CUARTO.-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6D67">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225A72" w:rsidRPr="00506D67" w:rsidRDefault="00225A72" w:rsidP="00225A72">
      <w:pPr>
        <w:ind w:firstLine="708"/>
        <w:jc w:val="both"/>
        <w:rPr>
          <w:rFonts w:ascii="Calibri" w:hAnsi="Calibri" w:cs="Calibri"/>
          <w:b/>
          <w:bCs/>
          <w:i/>
          <w:iCs/>
          <w:color w:val="767171" w:themeColor="background2" w:themeShade="80"/>
          <w:sz w:val="26"/>
          <w:szCs w:val="26"/>
        </w:rPr>
      </w:pPr>
    </w:p>
    <w:p w:rsidR="00225A72" w:rsidRPr="00506D67" w:rsidRDefault="00225A72" w:rsidP="00225A72">
      <w:pPr>
        <w:pStyle w:val="Sangra3detindependiente"/>
        <w:ind w:left="0"/>
        <w:jc w:val="both"/>
        <w:rPr>
          <w:rFonts w:ascii="Calibri" w:hAnsi="Calibri" w:cs="Calibri"/>
          <w:bCs/>
          <w:iCs/>
          <w:color w:val="767171" w:themeColor="background2" w:themeShade="80"/>
          <w:sz w:val="26"/>
          <w:szCs w:val="26"/>
        </w:rPr>
      </w:pPr>
      <w:r w:rsidRPr="00506D67">
        <w:rPr>
          <w:rFonts w:ascii="Calibri" w:hAnsi="Calibri" w:cs="Calibri"/>
          <w:bCs/>
          <w:iCs/>
          <w:color w:val="767171" w:themeColor="background2" w:themeShade="80"/>
          <w:sz w:val="26"/>
          <w:szCs w:val="26"/>
        </w:rPr>
        <w:lastRenderedPageBreak/>
        <w:t xml:space="preserve">            En la presente causa administrativa, el inspector demandado, al no haber dado contestación a la demanda, </w:t>
      </w:r>
      <w:r w:rsidRPr="00506D67">
        <w:rPr>
          <w:rFonts w:ascii="Calibri" w:hAnsi="Calibri" w:cs="Calibri"/>
          <w:b/>
          <w:bCs/>
          <w:iCs/>
          <w:color w:val="767171" w:themeColor="background2" w:themeShade="80"/>
          <w:sz w:val="26"/>
          <w:szCs w:val="26"/>
        </w:rPr>
        <w:t>no hizo</w:t>
      </w:r>
      <w:r w:rsidRPr="00506D67">
        <w:rPr>
          <w:rFonts w:ascii="Calibri" w:hAnsi="Calibri" w:cs="Calibri"/>
          <w:bCs/>
          <w:iCs/>
          <w:color w:val="767171" w:themeColor="background2" w:themeShade="80"/>
          <w:sz w:val="26"/>
          <w:szCs w:val="26"/>
        </w:rPr>
        <w:t xml:space="preserve"> valer ninguna causal de improcedencia o sobreseimiento; en tanto que</w:t>
      </w:r>
      <w:r>
        <w:rPr>
          <w:rFonts w:ascii="Calibri" w:hAnsi="Calibri" w:cs="Calibri"/>
          <w:bCs/>
          <w:iCs/>
          <w:color w:val="767171" w:themeColor="background2" w:themeShade="80"/>
          <w:sz w:val="26"/>
          <w:szCs w:val="26"/>
        </w:rPr>
        <w:t xml:space="preserve">, </w:t>
      </w:r>
      <w:r w:rsidRPr="00506D67">
        <w:rPr>
          <w:rFonts w:ascii="Calibri" w:hAnsi="Calibri" w:cs="Calibri"/>
          <w:bCs/>
          <w:iCs/>
          <w:color w:val="767171" w:themeColor="background2" w:themeShade="80"/>
          <w:sz w:val="26"/>
          <w:szCs w:val="26"/>
        </w:rPr>
        <w:t xml:space="preserve">de oficio, </w:t>
      </w:r>
      <w:r w:rsidRPr="00BE4B35">
        <w:rPr>
          <w:rFonts w:ascii="Calibri" w:hAnsi="Calibri" w:cs="Calibri"/>
          <w:b/>
          <w:bCs/>
          <w:iCs/>
          <w:color w:val="767171" w:themeColor="background2" w:themeShade="80"/>
          <w:sz w:val="26"/>
          <w:szCs w:val="26"/>
        </w:rPr>
        <w:t>no se advierte</w:t>
      </w:r>
      <w:r w:rsidRPr="00506D67">
        <w:rPr>
          <w:rFonts w:ascii="Calibri" w:hAnsi="Calibri" w:cs="Calibri"/>
          <w:bCs/>
          <w:iCs/>
          <w:color w:val="767171" w:themeColor="background2" w:themeShade="80"/>
          <w:sz w:val="26"/>
          <w:szCs w:val="26"/>
        </w:rPr>
        <w:t>, la actualización de alguna que impida el estudio de fondo de esta causa administrativa; es por lo que en consecuencia, es procedente el presente proceso administrativo respecto del acto impugnado. . . . . . . . . . . . . . . . . . . . . . . . . . . . . . . . . . . . . . . . . . . .</w:t>
      </w:r>
      <w:r>
        <w:rPr>
          <w:rFonts w:ascii="Calibri" w:hAnsi="Calibri" w:cs="Calibri"/>
          <w:bCs/>
          <w:iCs/>
          <w:color w:val="767171" w:themeColor="background2" w:themeShade="80"/>
          <w:sz w:val="26"/>
          <w:szCs w:val="26"/>
        </w:rPr>
        <w:t xml:space="preserve"> . . . . . . . . . . . . </w:t>
      </w:r>
    </w:p>
    <w:p w:rsidR="00225A72" w:rsidRPr="00506D67" w:rsidRDefault="00225A72" w:rsidP="00225A72">
      <w:pPr>
        <w:pStyle w:val="Sangra3detindependiente"/>
        <w:ind w:left="0"/>
        <w:jc w:val="both"/>
        <w:rPr>
          <w:rFonts w:ascii="Calibri" w:hAnsi="Calibri" w:cs="Calibri"/>
          <w:bCs/>
          <w:iCs/>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QUINTO.-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bCs/>
          <w:iCs/>
          <w:color w:val="767171" w:themeColor="background2" w:themeShade="80"/>
          <w:sz w:val="26"/>
          <w:szCs w:val="26"/>
        </w:rPr>
        <w:t>Previamente al análisis del planteamiento de fondo formulado por el demandante, es</w:t>
      </w:r>
      <w:r w:rsidRPr="00506D6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 . . . . . . . . . . . . .</w:t>
      </w:r>
    </w:p>
    <w:p w:rsidR="00225A72" w:rsidRPr="00506D67" w:rsidRDefault="00225A72" w:rsidP="00225A72">
      <w:pPr>
        <w:ind w:firstLine="708"/>
        <w:jc w:val="both"/>
        <w:rPr>
          <w:rFonts w:ascii="Calibri" w:hAnsi="Calibri" w:cs="Calibri"/>
          <w:color w:val="767171" w:themeColor="background2" w:themeShade="80"/>
          <w:sz w:val="26"/>
          <w:szCs w:val="26"/>
        </w:rPr>
      </w:pPr>
    </w:p>
    <w:p w:rsidR="00225A72" w:rsidRPr="00506D67" w:rsidRDefault="00225A72" w:rsidP="00225A72">
      <w:pPr>
        <w:ind w:firstLine="708"/>
        <w:jc w:val="both"/>
        <w:rPr>
          <w:rFonts w:ascii="Calibri" w:hAnsi="Calibri" w:cs="Calibri"/>
          <w:i/>
          <w:iCs/>
          <w:color w:val="767171" w:themeColor="background2" w:themeShade="80"/>
          <w:sz w:val="26"/>
          <w:szCs w:val="26"/>
        </w:rPr>
      </w:pPr>
      <w:r w:rsidRPr="00506D67">
        <w:rPr>
          <w:rFonts w:ascii="Calibri" w:hAnsi="Calibri" w:cs="Calibri"/>
          <w:color w:val="767171" w:themeColor="background2" w:themeShade="80"/>
          <w:sz w:val="26"/>
          <w:szCs w:val="26"/>
        </w:rPr>
        <w:t xml:space="preserve">De lo expuesto por el actor en su escrito de demanda, por la autoridad demandada, en su escrito de contestación, así como de las constancias que integran la presente causa administrativa, se desprende que el Inspector de Movilidad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el día 20 veinte de septiembre del año 2017 dos mil diecisiete, levantó, al ciudadano </w:t>
      </w:r>
      <w:r>
        <w:rPr>
          <w:rFonts w:ascii="Calibri" w:hAnsi="Calibri" w:cs="Calibri"/>
          <w:color w:val="767171" w:themeColor="background2" w:themeShade="80"/>
          <w:sz w:val="26"/>
          <w:szCs w:val="26"/>
        </w:rPr>
        <w:t>(.....)</w:t>
      </w:r>
      <w:r w:rsidRPr="00506D67">
        <w:rPr>
          <w:rFonts w:ascii="Calibri" w:hAnsi="Calibri" w:cs="Calibri"/>
          <w:color w:val="767171" w:themeColor="background2" w:themeShade="80"/>
          <w:sz w:val="26"/>
          <w:szCs w:val="26"/>
        </w:rPr>
        <w:t xml:space="preserve">, el acta de infracción número 366567 (T guion tres-seis-seis-cinco-seis-siete), en el lugar ubicado en </w:t>
      </w:r>
      <w:r w:rsidRPr="00506D67">
        <w:rPr>
          <w:rFonts w:ascii="Calibri" w:hAnsi="Calibri" w:cs="Calibri"/>
          <w:i/>
          <w:iCs/>
          <w:color w:val="767171" w:themeColor="background2" w:themeShade="80"/>
          <w:sz w:val="26"/>
          <w:szCs w:val="26"/>
        </w:rPr>
        <w:t>“</w:t>
      </w:r>
      <w:proofErr w:type="spellStart"/>
      <w:r w:rsidRPr="00506D67">
        <w:rPr>
          <w:rFonts w:ascii="Calibri" w:hAnsi="Calibri" w:cs="Calibri"/>
          <w:i/>
          <w:iCs/>
          <w:color w:val="767171" w:themeColor="background2" w:themeShade="80"/>
          <w:sz w:val="26"/>
          <w:szCs w:val="26"/>
        </w:rPr>
        <w:t>Blvd</w:t>
      </w:r>
      <w:proofErr w:type="spellEnd"/>
      <w:r w:rsidRPr="00506D67">
        <w:rPr>
          <w:rFonts w:ascii="Calibri" w:hAnsi="Calibri" w:cs="Calibri"/>
          <w:i/>
          <w:iCs/>
          <w:color w:val="767171" w:themeColor="background2" w:themeShade="80"/>
          <w:sz w:val="26"/>
          <w:szCs w:val="26"/>
        </w:rPr>
        <w:t xml:space="preserve">. Adolfo López Mateos” </w:t>
      </w:r>
      <w:r w:rsidRPr="00506D67">
        <w:rPr>
          <w:rFonts w:ascii="Calibri" w:hAnsi="Calibri" w:cs="Calibri"/>
          <w:color w:val="767171" w:themeColor="background2" w:themeShade="80"/>
          <w:sz w:val="26"/>
          <w:szCs w:val="26"/>
        </w:rPr>
        <w:t>frente a “</w:t>
      </w:r>
      <w:r w:rsidRPr="00506D67">
        <w:rPr>
          <w:rFonts w:ascii="Calibri" w:hAnsi="Calibri" w:cs="Calibri"/>
          <w:i/>
          <w:color w:val="767171" w:themeColor="background2" w:themeShade="80"/>
          <w:sz w:val="26"/>
          <w:szCs w:val="26"/>
        </w:rPr>
        <w:t>Tel</w:t>
      </w:r>
      <w:r>
        <w:rPr>
          <w:rFonts w:ascii="Calibri" w:hAnsi="Calibri" w:cs="Calibri"/>
          <w:i/>
          <w:color w:val="767171" w:themeColor="background2" w:themeShade="80"/>
          <w:sz w:val="26"/>
          <w:szCs w:val="26"/>
        </w:rPr>
        <w:t>éfonos de México</w:t>
      </w:r>
      <w:r w:rsidRPr="00506D67">
        <w:rPr>
          <w:rFonts w:ascii="Calibri" w:hAnsi="Calibri" w:cs="Calibri"/>
          <w:i/>
          <w:color w:val="767171" w:themeColor="background2" w:themeShade="80"/>
          <w:sz w:val="26"/>
          <w:szCs w:val="26"/>
        </w:rPr>
        <w:t xml:space="preserve">” </w:t>
      </w:r>
      <w:r w:rsidRPr="00506D67">
        <w:rPr>
          <w:rFonts w:ascii="Calibri" w:hAnsi="Calibri" w:cs="Calibri"/>
          <w:color w:val="767171" w:themeColor="background2" w:themeShade="80"/>
          <w:sz w:val="26"/>
          <w:szCs w:val="26"/>
        </w:rPr>
        <w:t>de esta ciudad</w:t>
      </w:r>
      <w:r w:rsidRPr="00506D67">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como motivo</w:t>
      </w:r>
      <w:r w:rsidRPr="00506D67">
        <w:rPr>
          <w:rFonts w:ascii="Calibri" w:hAnsi="Calibri" w:cs="Calibri"/>
          <w:color w:val="767171" w:themeColor="background2" w:themeShade="80"/>
          <w:sz w:val="26"/>
          <w:szCs w:val="26"/>
        </w:rPr>
        <w:t xml:space="preserve"> expresó: </w:t>
      </w:r>
      <w:r w:rsidRPr="00506D67">
        <w:rPr>
          <w:rFonts w:ascii="Calibri" w:hAnsi="Calibri" w:cs="Calibri"/>
          <w:i/>
          <w:iCs/>
          <w:color w:val="767171" w:themeColor="background2" w:themeShade="80"/>
          <w:sz w:val="26"/>
          <w:szCs w:val="26"/>
        </w:rPr>
        <w:t xml:space="preserve">“Por circular por carril exclusivo del servicio público del transporte </w:t>
      </w:r>
      <w:proofErr w:type="spellStart"/>
      <w:r w:rsidRPr="00506D67">
        <w:rPr>
          <w:rFonts w:ascii="Calibri" w:hAnsi="Calibri" w:cs="Calibri"/>
          <w:i/>
          <w:iCs/>
          <w:color w:val="767171" w:themeColor="background2" w:themeShade="80"/>
          <w:sz w:val="26"/>
          <w:szCs w:val="26"/>
        </w:rPr>
        <w:t>optibus</w:t>
      </w:r>
      <w:proofErr w:type="spellEnd"/>
      <w:r w:rsidRPr="00506D67">
        <w:rPr>
          <w:rFonts w:ascii="Calibri" w:hAnsi="Calibri" w:cs="Calibri"/>
          <w:i/>
          <w:iCs/>
          <w:color w:val="767171" w:themeColor="background2" w:themeShade="80"/>
          <w:sz w:val="26"/>
          <w:szCs w:val="26"/>
        </w:rPr>
        <w:t xml:space="preserve"> (Circulando por carril exclusivo sentido poniente a oriente frente Telmex sobre </w:t>
      </w:r>
      <w:proofErr w:type="spellStart"/>
      <w:r w:rsidRPr="00506D67">
        <w:rPr>
          <w:rFonts w:ascii="Calibri" w:hAnsi="Calibri" w:cs="Calibri"/>
          <w:i/>
          <w:iCs/>
          <w:color w:val="767171" w:themeColor="background2" w:themeShade="80"/>
          <w:sz w:val="26"/>
          <w:szCs w:val="26"/>
        </w:rPr>
        <w:t>Blvd</w:t>
      </w:r>
      <w:proofErr w:type="spellEnd"/>
      <w:r w:rsidRPr="00506D67">
        <w:rPr>
          <w:rFonts w:ascii="Calibri" w:hAnsi="Calibri" w:cs="Calibri"/>
          <w:i/>
          <w:iCs/>
          <w:color w:val="767171" w:themeColor="background2" w:themeShade="80"/>
          <w:sz w:val="26"/>
          <w:szCs w:val="26"/>
        </w:rPr>
        <w:t xml:space="preserve">. Adolfo López </w:t>
      </w:r>
      <w:proofErr w:type="gramStart"/>
      <w:r w:rsidRPr="00506D67">
        <w:rPr>
          <w:rFonts w:ascii="Calibri" w:hAnsi="Calibri" w:cs="Calibri"/>
          <w:i/>
          <w:iCs/>
          <w:color w:val="767171" w:themeColor="background2" w:themeShade="80"/>
          <w:sz w:val="26"/>
          <w:szCs w:val="26"/>
        </w:rPr>
        <w:t>Mateos”</w:t>
      </w:r>
      <w:r w:rsidRPr="00506D67">
        <w:rPr>
          <w:rFonts w:ascii="Calibri" w:hAnsi="Calibri" w:cs="Calibri"/>
          <w:iCs/>
          <w:color w:val="767171" w:themeColor="background2" w:themeShade="80"/>
          <w:sz w:val="26"/>
          <w:szCs w:val="26"/>
        </w:rPr>
        <w:t>. . .</w:t>
      </w:r>
      <w:proofErr w:type="gramEnd"/>
      <w:r w:rsidRPr="00506D67">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w:t>
      </w:r>
    </w:p>
    <w:p w:rsidR="00225A72" w:rsidRPr="00506D67" w:rsidRDefault="00225A72" w:rsidP="00225A72">
      <w:pPr>
        <w:pStyle w:val="Textoindependiente"/>
        <w:tabs>
          <w:tab w:val="left" w:pos="3594"/>
        </w:tabs>
        <w:rPr>
          <w:rFonts w:ascii="Calibri" w:hAnsi="Calibri" w:cs="Calibri"/>
          <w:color w:val="767171" w:themeColor="background2" w:themeShade="80"/>
          <w:sz w:val="26"/>
          <w:szCs w:val="26"/>
        </w:rPr>
      </w:pPr>
    </w:p>
    <w:p w:rsidR="00225A72" w:rsidRDefault="00225A72" w:rsidP="00225A72">
      <w:pPr>
        <w:pStyle w:val="Textoindependiente"/>
        <w:tabs>
          <w:tab w:val="left" w:pos="3594"/>
        </w:tabs>
        <w:rPr>
          <w:rFonts w:ascii="Calibri" w:hAnsi="Calibri" w:cs="Calibri"/>
          <w:iCs/>
          <w:color w:val="767171" w:themeColor="background2" w:themeShade="80"/>
          <w:sz w:val="26"/>
          <w:szCs w:val="26"/>
        </w:rPr>
      </w:pPr>
      <w:r w:rsidRPr="00506D67">
        <w:rPr>
          <w:rFonts w:ascii="Calibri" w:hAnsi="Calibri" w:cs="Calibri"/>
          <w:color w:val="767171" w:themeColor="background2" w:themeShade="80"/>
          <w:sz w:val="26"/>
          <w:szCs w:val="26"/>
        </w:rPr>
        <w:t xml:space="preserve">              Acta de infracción que el </w:t>
      </w:r>
      <w:proofErr w:type="spellStart"/>
      <w:r w:rsidRPr="00506D67">
        <w:rPr>
          <w:rFonts w:ascii="Calibri" w:hAnsi="Calibri" w:cs="Calibri"/>
          <w:color w:val="767171" w:themeColor="background2" w:themeShade="80"/>
          <w:sz w:val="26"/>
          <w:szCs w:val="26"/>
        </w:rPr>
        <w:t>enjuiciante</w:t>
      </w:r>
      <w:proofErr w:type="spellEnd"/>
      <w:r w:rsidRPr="00506D67">
        <w:rPr>
          <w:rFonts w:ascii="Calibri" w:hAnsi="Calibri" w:cs="Calibri"/>
          <w:color w:val="767171" w:themeColor="background2" w:themeShade="80"/>
          <w:sz w:val="26"/>
          <w:szCs w:val="26"/>
        </w:rPr>
        <w:t xml:space="preserve"> consideró ilegal, ya que </w:t>
      </w:r>
      <w:r w:rsidRPr="00506D67">
        <w:rPr>
          <w:rFonts w:ascii="Calibri" w:hAnsi="Calibri" w:cs="Calibri"/>
          <w:b/>
          <w:color w:val="767171" w:themeColor="background2" w:themeShade="80"/>
          <w:sz w:val="26"/>
          <w:szCs w:val="26"/>
        </w:rPr>
        <w:t>negó, lisa y llanamente</w:t>
      </w:r>
      <w:r w:rsidRPr="00506D67">
        <w:rPr>
          <w:rFonts w:ascii="Calibri" w:hAnsi="Calibri" w:cs="Calibri"/>
          <w:color w:val="767171" w:themeColor="background2" w:themeShade="80"/>
          <w:sz w:val="26"/>
          <w:szCs w:val="26"/>
        </w:rPr>
        <w:t xml:space="preserve">, haber incurrido en los hechos señalados, expresó que </w:t>
      </w:r>
      <w:r w:rsidRPr="00506D67">
        <w:rPr>
          <w:rFonts w:ascii="Calibri" w:hAnsi="Calibri" w:cs="Calibri"/>
          <w:iCs/>
          <w:color w:val="767171" w:themeColor="background2" w:themeShade="80"/>
          <w:sz w:val="26"/>
          <w:szCs w:val="26"/>
        </w:rPr>
        <w:t xml:space="preserve">el acta adolece de la debida fundamentación y motivación y que el inspector no se identificó ante el </w:t>
      </w:r>
      <w:proofErr w:type="spellStart"/>
      <w:r w:rsidRPr="00506D67">
        <w:rPr>
          <w:rFonts w:ascii="Calibri" w:hAnsi="Calibri" w:cs="Calibri"/>
          <w:iCs/>
          <w:color w:val="767171" w:themeColor="background2" w:themeShade="80"/>
          <w:sz w:val="26"/>
          <w:szCs w:val="26"/>
        </w:rPr>
        <w:t>gobernado</w:t>
      </w:r>
      <w:proofErr w:type="spellEnd"/>
      <w:r w:rsidRPr="00506D67">
        <w:rPr>
          <w:rFonts w:ascii="Calibri" w:hAnsi="Calibri" w:cs="Calibri"/>
          <w:iCs/>
          <w:color w:val="767171" w:themeColor="background2" w:themeShade="80"/>
          <w:sz w:val="26"/>
          <w:szCs w:val="26"/>
        </w:rPr>
        <w:t>. . . . . . . . . . . . . . . . . . . . . . . . . . . . . . . . . . . . . . . . . . . . .</w:t>
      </w:r>
      <w:r>
        <w:rPr>
          <w:rFonts w:ascii="Calibri" w:hAnsi="Calibri" w:cs="Calibri"/>
          <w:iCs/>
          <w:color w:val="767171" w:themeColor="background2" w:themeShade="80"/>
          <w:sz w:val="26"/>
          <w:szCs w:val="26"/>
        </w:rPr>
        <w:t xml:space="preserve"> . . . . . . . . . </w:t>
      </w:r>
      <w:proofErr w:type="gramStart"/>
      <w:r>
        <w:rPr>
          <w:rFonts w:ascii="Calibri" w:hAnsi="Calibri" w:cs="Calibri"/>
          <w:iCs/>
          <w:color w:val="767171" w:themeColor="background2" w:themeShade="80"/>
          <w:sz w:val="26"/>
          <w:szCs w:val="26"/>
        </w:rPr>
        <w:t>. . . .</w:t>
      </w:r>
      <w:proofErr w:type="gramEnd"/>
    </w:p>
    <w:p w:rsidR="00225A72" w:rsidRPr="006C5115" w:rsidRDefault="00225A72" w:rsidP="00225A72">
      <w:pPr>
        <w:pStyle w:val="Textoindependiente"/>
        <w:tabs>
          <w:tab w:val="left" w:pos="3594"/>
        </w:tabs>
        <w:rPr>
          <w:rFonts w:ascii="Calibri" w:hAnsi="Calibri" w:cs="Calibri"/>
          <w:iCs/>
          <w:color w:val="767171" w:themeColor="background2" w:themeShade="80"/>
          <w:sz w:val="26"/>
          <w:szCs w:val="26"/>
        </w:rPr>
      </w:pPr>
    </w:p>
    <w:p w:rsidR="00225A72" w:rsidRPr="006C5115" w:rsidRDefault="00225A72" w:rsidP="00225A72">
      <w:pPr>
        <w:pStyle w:val="Textoindependiente"/>
        <w:tabs>
          <w:tab w:val="left" w:pos="3594"/>
        </w:tabs>
        <w:rPr>
          <w:rFonts w:ascii="Calibri" w:hAnsi="Calibri" w:cs="Calibri"/>
          <w:b/>
          <w:iCs/>
          <w:color w:val="767171" w:themeColor="background2" w:themeShade="80"/>
          <w:sz w:val="26"/>
          <w:szCs w:val="26"/>
        </w:rPr>
      </w:pPr>
      <w:r w:rsidRPr="006C5115">
        <w:rPr>
          <w:rFonts w:ascii="Calibri" w:hAnsi="Calibri" w:cs="Calibri"/>
          <w:iCs/>
          <w:color w:val="767171" w:themeColor="background2" w:themeShade="80"/>
          <w:sz w:val="26"/>
          <w:szCs w:val="26"/>
        </w:rPr>
        <w:t xml:space="preserve">           A lo expresado por el impetrante del proceso, el enjuiciado en ningún momento procesal, externó argumento alguno. . . . . . . . . . . . . . . . . . . . . . . . </w:t>
      </w:r>
      <w:proofErr w:type="gramStart"/>
      <w:r w:rsidRPr="006C5115">
        <w:rPr>
          <w:rFonts w:ascii="Calibri" w:hAnsi="Calibri" w:cs="Calibri"/>
          <w:iCs/>
          <w:color w:val="767171" w:themeColor="background2" w:themeShade="80"/>
          <w:sz w:val="26"/>
          <w:szCs w:val="26"/>
        </w:rPr>
        <w:t>. . . .</w:t>
      </w:r>
      <w:proofErr w:type="gramEnd"/>
      <w:r w:rsidRPr="006C5115">
        <w:rPr>
          <w:rFonts w:ascii="Calibri" w:hAnsi="Calibri" w:cs="Calibri"/>
          <w:iCs/>
          <w:color w:val="767171" w:themeColor="background2" w:themeShade="80"/>
          <w:sz w:val="26"/>
          <w:szCs w:val="26"/>
        </w:rPr>
        <w:t xml:space="preserve"> . </w:t>
      </w:r>
      <w:r w:rsidRPr="006C5115">
        <w:rPr>
          <w:rFonts w:ascii="Calibri" w:hAnsi="Calibri" w:cs="Calibri"/>
          <w:b/>
          <w:iCs/>
          <w:color w:val="767171" w:themeColor="background2" w:themeShade="80"/>
          <w:sz w:val="26"/>
          <w:szCs w:val="26"/>
        </w:rPr>
        <w:t xml:space="preserve">  </w:t>
      </w:r>
    </w:p>
    <w:p w:rsidR="00225A72" w:rsidRPr="00506D67" w:rsidRDefault="00225A72" w:rsidP="00225A72">
      <w:pPr>
        <w:pStyle w:val="Textoindependiente"/>
        <w:tabs>
          <w:tab w:val="left" w:pos="3594"/>
        </w:tabs>
        <w:rPr>
          <w:rFonts w:ascii="Calibri" w:hAnsi="Calibri" w:cs="Calibri"/>
          <w:iCs/>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Así las cosas, la </w:t>
      </w:r>
      <w:r w:rsidRPr="00506D67">
        <w:rPr>
          <w:rFonts w:ascii="Calibri" w:hAnsi="Calibri" w:cs="Calibri"/>
          <w:i/>
          <w:color w:val="767171" w:themeColor="background2" w:themeShade="80"/>
          <w:sz w:val="26"/>
          <w:szCs w:val="26"/>
        </w:rPr>
        <w:t>“</w:t>
      </w:r>
      <w:proofErr w:type="spellStart"/>
      <w:r w:rsidRPr="00506D67">
        <w:rPr>
          <w:rFonts w:ascii="Calibri" w:hAnsi="Calibri" w:cs="Calibri"/>
          <w:i/>
          <w:color w:val="767171" w:themeColor="background2" w:themeShade="80"/>
          <w:sz w:val="26"/>
          <w:szCs w:val="26"/>
        </w:rPr>
        <w:t>litis</w:t>
      </w:r>
      <w:proofErr w:type="spellEnd"/>
      <w:r w:rsidRPr="00506D67">
        <w:rPr>
          <w:rFonts w:ascii="Calibri" w:hAnsi="Calibri" w:cs="Calibri"/>
          <w:i/>
          <w:color w:val="767171" w:themeColor="background2" w:themeShade="80"/>
          <w:sz w:val="26"/>
          <w:szCs w:val="26"/>
        </w:rPr>
        <w:t>”</w:t>
      </w:r>
      <w:r w:rsidRPr="00506D67">
        <w:rPr>
          <w:rFonts w:ascii="Calibri" w:hAnsi="Calibri" w:cs="Calibri"/>
          <w:color w:val="767171" w:themeColor="background2" w:themeShade="80"/>
          <w:sz w:val="26"/>
          <w:szCs w:val="26"/>
        </w:rPr>
        <w:t xml:space="preserve"> planteada se hace consistir en determinar la legalidad o ilegalidad del acta de infracción número 366567 (T guion tres-seis-seis-cinco-seis-siete), de fecha 20 veinte de septiembre del año 2017 dos mil diecisiete; además, la de establecer la procedencia o improcedencia de la devolución de la placa de circulación que fue retenida.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 </w:t>
      </w:r>
    </w:p>
    <w:p w:rsidR="00225A72" w:rsidRPr="00506D67" w:rsidRDefault="00225A72" w:rsidP="00225A72">
      <w:pPr>
        <w:rPr>
          <w:color w:val="767171" w:themeColor="background2" w:themeShade="80"/>
          <w:sz w:val="22"/>
        </w:rPr>
      </w:pPr>
    </w:p>
    <w:p w:rsidR="00225A72" w:rsidRPr="00506D67" w:rsidRDefault="00225A72" w:rsidP="00225A72">
      <w:pPr>
        <w:ind w:firstLine="708"/>
        <w:jc w:val="both"/>
        <w:rPr>
          <w:rFonts w:ascii="Calibri" w:eastAsia="Times New Roman" w:hAnsi="Calibri" w:cs="Calibri"/>
          <w:color w:val="767171" w:themeColor="background2" w:themeShade="80"/>
          <w:sz w:val="26"/>
          <w:szCs w:val="26"/>
        </w:rPr>
      </w:pPr>
      <w:r w:rsidRPr="00506D67">
        <w:rPr>
          <w:rFonts w:ascii="Calibri" w:hAnsi="Calibri" w:cs="Calibri"/>
          <w:b/>
          <w:bCs/>
          <w:i/>
          <w:iCs/>
          <w:color w:val="767171" w:themeColor="background2" w:themeShade="80"/>
          <w:sz w:val="26"/>
          <w:szCs w:val="26"/>
        </w:rPr>
        <w:lastRenderedPageBreak/>
        <w:t xml:space="preserve">SEXTO.- </w:t>
      </w:r>
      <w:r w:rsidRPr="00506D67">
        <w:rPr>
          <w:rFonts w:ascii="Calibri" w:hAnsi="Calibri" w:cs="Calibri"/>
          <w:color w:val="767171" w:themeColor="background2" w:themeShade="80"/>
          <w:sz w:val="26"/>
          <w:szCs w:val="26"/>
        </w:rPr>
        <w:t xml:space="preserve">No existiendo impedimento legal, se procede a analizar los conceptos de impugnación hechos valer por la parte actora, </w:t>
      </w:r>
      <w:r w:rsidRPr="00506D67">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506D67">
        <w:rPr>
          <w:rFonts w:ascii="Calibri" w:hAnsi="Calibri"/>
          <w:b/>
          <w:color w:val="767171" w:themeColor="background2" w:themeShade="80"/>
          <w:sz w:val="26"/>
        </w:rPr>
        <w:t>Primero</w:t>
      </w:r>
      <w:r w:rsidRPr="00506D67">
        <w:rPr>
          <w:rFonts w:ascii="Calibri" w:hAnsi="Calibri"/>
          <w:color w:val="767171" w:themeColor="background2" w:themeShade="80"/>
          <w:sz w:val="26"/>
        </w:rPr>
        <w:t>, en su</w:t>
      </w:r>
      <w:r>
        <w:rPr>
          <w:rFonts w:ascii="Calibri" w:hAnsi="Calibri"/>
          <w:color w:val="767171" w:themeColor="background2" w:themeShade="80"/>
          <w:sz w:val="26"/>
        </w:rPr>
        <w:t>s</w:t>
      </w:r>
      <w:r w:rsidRPr="00506D67">
        <w:rPr>
          <w:rFonts w:ascii="Calibri" w:hAnsi="Calibri"/>
          <w:color w:val="767171" w:themeColor="background2" w:themeShade="80"/>
          <w:sz w:val="26"/>
        </w:rPr>
        <w:t xml:space="preserve"> inciso</w:t>
      </w:r>
      <w:r>
        <w:rPr>
          <w:rFonts w:ascii="Calibri" w:hAnsi="Calibri"/>
          <w:color w:val="767171" w:themeColor="background2" w:themeShade="80"/>
          <w:sz w:val="26"/>
        </w:rPr>
        <w:t xml:space="preserve">s </w:t>
      </w:r>
      <w:r>
        <w:rPr>
          <w:rFonts w:ascii="Calibri" w:hAnsi="Calibri"/>
          <w:b/>
          <w:color w:val="767171" w:themeColor="background2" w:themeShade="80"/>
          <w:sz w:val="26"/>
        </w:rPr>
        <w:t xml:space="preserve">a </w:t>
      </w:r>
      <w:r>
        <w:rPr>
          <w:rFonts w:ascii="Calibri" w:hAnsi="Calibri"/>
          <w:color w:val="767171" w:themeColor="background2" w:themeShade="80"/>
          <w:sz w:val="26"/>
        </w:rPr>
        <w:t>y</w:t>
      </w:r>
      <w:r w:rsidRPr="00506D67">
        <w:rPr>
          <w:rFonts w:ascii="Calibri" w:hAnsi="Calibri"/>
          <w:color w:val="767171" w:themeColor="background2" w:themeShade="80"/>
          <w:sz w:val="26"/>
        </w:rPr>
        <w:t xml:space="preserve"> </w:t>
      </w:r>
      <w:r w:rsidRPr="009F223B">
        <w:rPr>
          <w:rFonts w:ascii="Calibri" w:hAnsi="Calibri"/>
          <w:b/>
          <w:color w:val="767171" w:themeColor="background2" w:themeShade="80"/>
          <w:sz w:val="26"/>
        </w:rPr>
        <w:t>b</w:t>
      </w:r>
      <w:r w:rsidRPr="009F223B">
        <w:rPr>
          <w:rFonts w:ascii="Calibri" w:hAnsi="Calibri"/>
          <w:color w:val="767171" w:themeColor="background2" w:themeShade="80"/>
          <w:sz w:val="26"/>
        </w:rPr>
        <w:t xml:space="preserve">, del capítulo de los conceptos de impugnación de su escrito de demanda; referido a la indebida fundamentación y motivación del Acta </w:t>
      </w:r>
      <w:r w:rsidRPr="00506D67">
        <w:rPr>
          <w:rFonts w:ascii="Calibri" w:hAnsi="Calibri"/>
          <w:color w:val="767171" w:themeColor="background2" w:themeShade="80"/>
          <w:sz w:val="26"/>
        </w:rPr>
        <w:t>de Infracción; sin necesidad de transcribirlo en su totalidad, así como tampoco el segundo; sirviendo para ello el criterio sostenido por el Tribunal Colegiado de Circuito, mencionado en la siguiente Jurisprudencia:</w:t>
      </w:r>
      <w:r>
        <w:rPr>
          <w:rFonts w:ascii="Calibri" w:hAnsi="Calibri"/>
          <w:color w:val="767171" w:themeColor="background2" w:themeShade="80"/>
          <w:sz w:val="26"/>
        </w:rPr>
        <w:t xml:space="preserve"> . . . . . . . . . . . . . . . . . . . . . . . . . . . . . . . . . . . . . . . . . . . </w:t>
      </w:r>
    </w:p>
    <w:p w:rsidR="00225A72" w:rsidRPr="00506D67" w:rsidRDefault="00225A72" w:rsidP="00225A72">
      <w:pPr>
        <w:jc w:val="both"/>
        <w:rPr>
          <w:color w:val="767171" w:themeColor="background2" w:themeShade="80"/>
        </w:rPr>
      </w:pPr>
    </w:p>
    <w:p w:rsidR="00225A72" w:rsidRPr="00506D67" w:rsidRDefault="00225A72" w:rsidP="00225A72">
      <w:pPr>
        <w:ind w:firstLine="708"/>
        <w:jc w:val="both"/>
        <w:rPr>
          <w:rFonts w:ascii="Calibri" w:hAnsi="Calibri" w:cs="Calibri"/>
          <w:i/>
          <w:iCs/>
          <w:color w:val="767171" w:themeColor="background2" w:themeShade="80"/>
          <w:sz w:val="22"/>
        </w:rPr>
      </w:pPr>
      <w:r w:rsidRPr="00506D67">
        <w:rPr>
          <w:rFonts w:ascii="Calibri" w:hAnsi="Calibri"/>
          <w:b/>
          <w:bCs/>
          <w:i/>
          <w:iCs/>
          <w:color w:val="767171" w:themeColor="background2" w:themeShade="80"/>
          <w:sz w:val="26"/>
        </w:rPr>
        <w:t xml:space="preserve">“CONCEPTOS DE VIOLACIÓN. EL JUEZ NO ESTÁ OBLIGADO A TRANSCRIBIRLOS. </w:t>
      </w:r>
      <w:r w:rsidRPr="00506D6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06D67">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06D67">
        <w:rPr>
          <w:rFonts w:ascii="Calibri" w:hAnsi="Calibri" w:cs="Calibri"/>
          <w:i/>
          <w:iCs/>
          <w:color w:val="767171" w:themeColor="background2" w:themeShade="80"/>
          <w:sz w:val="22"/>
        </w:rPr>
        <w:t>Abril</w:t>
      </w:r>
      <w:proofErr w:type="gramEnd"/>
      <w:r w:rsidRPr="00506D67">
        <w:rPr>
          <w:rFonts w:ascii="Calibri" w:hAnsi="Calibri" w:cs="Calibri"/>
          <w:i/>
          <w:iCs/>
          <w:color w:val="767171" w:themeColor="background2" w:themeShade="80"/>
          <w:sz w:val="22"/>
        </w:rPr>
        <w:t xml:space="preserve"> de 1998, Tesis: VI.2o. J/129. Página: </w:t>
      </w:r>
      <w:proofErr w:type="gramStart"/>
      <w:r w:rsidRPr="00506D67">
        <w:rPr>
          <w:rFonts w:ascii="Calibri" w:hAnsi="Calibri" w:cs="Calibri"/>
          <w:i/>
          <w:iCs/>
          <w:color w:val="767171" w:themeColor="background2" w:themeShade="80"/>
          <w:sz w:val="22"/>
        </w:rPr>
        <w:t xml:space="preserve">599”. </w:t>
      </w:r>
      <w:r w:rsidRPr="00506D67">
        <w:rPr>
          <w:rFonts w:ascii="Calibri" w:hAnsi="Calibri" w:cs="Calibri"/>
          <w:i/>
          <w:iCs/>
          <w:color w:val="767171" w:themeColor="background2" w:themeShade="80"/>
          <w:sz w:val="26"/>
        </w:rPr>
        <w:t>. .</w:t>
      </w:r>
      <w:proofErr w:type="gramEnd"/>
      <w:r w:rsidRPr="00506D67">
        <w:rPr>
          <w:rFonts w:ascii="Calibri" w:hAnsi="Calibri" w:cs="Calibri"/>
          <w:i/>
          <w:iCs/>
          <w:color w:val="767171" w:themeColor="background2" w:themeShade="80"/>
          <w:sz w:val="26"/>
        </w:rPr>
        <w:t xml:space="preserve"> . . . . . . . . . </w:t>
      </w:r>
    </w:p>
    <w:p w:rsidR="00225A72" w:rsidRPr="00506D67" w:rsidRDefault="00225A72" w:rsidP="00225A72">
      <w:pPr>
        <w:jc w:val="both"/>
        <w:rPr>
          <w:rFonts w:ascii="Calibri" w:hAnsi="Calibri" w:cs="Calibri"/>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Así las cosas, en el Primero de los conceptos de impugnación, el impetrante expuso: . . . . . . . . . . . . . . . . . . . . .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225A72" w:rsidRPr="00506D67" w:rsidRDefault="00225A72" w:rsidP="00225A72">
      <w:pPr>
        <w:ind w:firstLine="708"/>
        <w:jc w:val="both"/>
        <w:rPr>
          <w:rFonts w:ascii="Calibri" w:hAnsi="Calibri" w:cs="Calibri"/>
          <w:color w:val="767171" w:themeColor="background2" w:themeShade="80"/>
          <w:sz w:val="26"/>
          <w:szCs w:val="26"/>
        </w:rPr>
      </w:pPr>
    </w:p>
    <w:p w:rsidR="00225A72" w:rsidRDefault="00225A72" w:rsidP="00225A72">
      <w:pPr>
        <w:ind w:firstLine="708"/>
        <w:jc w:val="both"/>
        <w:rPr>
          <w:rFonts w:ascii="Calibri" w:hAnsi="Calibri" w:cs="Calibri"/>
          <w:i/>
          <w:color w:val="767171" w:themeColor="background2" w:themeShade="80"/>
          <w:sz w:val="26"/>
          <w:szCs w:val="26"/>
        </w:rPr>
      </w:pPr>
      <w:r w:rsidRPr="00506D67">
        <w:rPr>
          <w:rFonts w:ascii="Calibri" w:hAnsi="Calibri" w:cs="Calibri"/>
          <w:b/>
          <w:i/>
          <w:color w:val="767171" w:themeColor="background2" w:themeShade="80"/>
          <w:sz w:val="26"/>
          <w:szCs w:val="26"/>
        </w:rPr>
        <w:t>“</w:t>
      </w:r>
      <w:proofErr w:type="gramStart"/>
      <w:r w:rsidRPr="00506D67">
        <w:rPr>
          <w:rFonts w:ascii="Calibri" w:hAnsi="Calibri" w:cs="Calibri"/>
          <w:b/>
          <w:i/>
          <w:color w:val="767171" w:themeColor="background2" w:themeShade="80"/>
          <w:sz w:val="26"/>
          <w:szCs w:val="26"/>
        </w:rPr>
        <w:t>PRIMERO.-</w:t>
      </w:r>
      <w:proofErr w:type="gramEnd"/>
      <w:r w:rsidRPr="00506D67">
        <w:rPr>
          <w:rFonts w:ascii="Calibri" w:hAnsi="Calibri" w:cs="Calibri"/>
          <w:b/>
          <w:i/>
          <w:color w:val="767171" w:themeColor="background2" w:themeShade="80"/>
          <w:sz w:val="26"/>
          <w:szCs w:val="26"/>
        </w:rPr>
        <w:t xml:space="preserve"> </w:t>
      </w:r>
      <w:r w:rsidRPr="00506D67">
        <w:rPr>
          <w:rFonts w:ascii="Calibri" w:hAnsi="Calibri" w:cs="Calibri"/>
          <w:i/>
          <w:color w:val="767171" w:themeColor="background2" w:themeShade="80"/>
          <w:sz w:val="26"/>
          <w:szCs w:val="26"/>
        </w:rPr>
        <w:t>El acto impugnado marcado con el punto a, en el capítulo II de la presente demanda….vulnera mis derechos en virtud de que se emitió sin cumplir con el requisito fundamental de la debida fundamentación y motivación…”</w:t>
      </w:r>
    </w:p>
    <w:p w:rsidR="00225A72" w:rsidRDefault="00225A72" w:rsidP="00225A7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1164/2doJAM/2017-JN</w:t>
      </w:r>
    </w:p>
    <w:p w:rsidR="00225A72" w:rsidRDefault="00225A72" w:rsidP="00225A72">
      <w:pPr>
        <w:jc w:val="both"/>
        <w:rPr>
          <w:rFonts w:ascii="Calibri" w:hAnsi="Calibri" w:cs="Calibri"/>
          <w:i/>
          <w:color w:val="767171" w:themeColor="background2" w:themeShade="80"/>
          <w:sz w:val="26"/>
          <w:szCs w:val="26"/>
        </w:rPr>
      </w:pPr>
    </w:p>
    <w:p w:rsidR="00225A72" w:rsidRPr="00470320" w:rsidRDefault="00225A72" w:rsidP="00225A72">
      <w:pPr>
        <w:jc w:val="both"/>
        <w:rPr>
          <w:rFonts w:ascii="Calibri" w:hAnsi="Calibri" w:cs="Calibri"/>
          <w:i/>
          <w:color w:val="767171" w:themeColor="background2" w:themeShade="80"/>
          <w:sz w:val="26"/>
          <w:szCs w:val="26"/>
        </w:rPr>
      </w:pPr>
      <w:r w:rsidRPr="00506D67">
        <w:rPr>
          <w:rFonts w:ascii="Calibri" w:hAnsi="Calibri" w:cs="Calibri"/>
          <w:i/>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Agregando en el inciso </w:t>
      </w:r>
      <w:r w:rsidRPr="000054EB">
        <w:rPr>
          <w:rFonts w:ascii="Calibri" w:hAnsi="Calibri" w:cs="Calibri"/>
          <w:b/>
          <w:color w:val="767171" w:themeColor="background2" w:themeShade="80"/>
          <w:sz w:val="26"/>
          <w:szCs w:val="26"/>
        </w:rPr>
        <w:t>a</w:t>
      </w:r>
      <w:r w:rsidRPr="00506D67">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 xml:space="preserve">“En…..acta de infracción…..en el apartado relativo a </w:t>
      </w:r>
      <w:r>
        <w:rPr>
          <w:rFonts w:ascii="Calibri" w:hAnsi="Calibri" w:cs="Calibri"/>
          <w:b/>
          <w:i/>
          <w:color w:val="767171" w:themeColor="background2" w:themeShade="80"/>
          <w:sz w:val="26"/>
          <w:szCs w:val="26"/>
        </w:rPr>
        <w:t>DISPOSITIVOS LEGALES</w:t>
      </w:r>
      <w:r>
        <w:rPr>
          <w:rFonts w:ascii="Calibri" w:hAnsi="Calibri" w:cs="Calibri"/>
          <w:i/>
          <w:color w:val="767171" w:themeColor="background2" w:themeShade="80"/>
          <w:sz w:val="26"/>
          <w:szCs w:val="26"/>
        </w:rPr>
        <w:t xml:space="preserve">.........a señalar: </w:t>
      </w:r>
      <w:r>
        <w:rPr>
          <w:rFonts w:ascii="Calibri" w:hAnsi="Calibri" w:cs="Calibri"/>
          <w:b/>
          <w:i/>
          <w:color w:val="767171" w:themeColor="background2" w:themeShade="80"/>
          <w:sz w:val="26"/>
          <w:szCs w:val="26"/>
        </w:rPr>
        <w:t>‘Ley de Tránsito y Transporte del Estado de Guanajuato</w:t>
      </w:r>
      <w:r>
        <w:rPr>
          <w:rFonts w:ascii="Calibri" w:hAnsi="Calibri" w:cs="Calibri"/>
          <w:i/>
          <w:color w:val="767171" w:themeColor="background2" w:themeShade="80"/>
          <w:sz w:val="26"/>
          <w:szCs w:val="26"/>
        </w:rPr>
        <w:t xml:space="preserve">…….’……..es evidente que no existe una exacta y debida motivación………..”; </w:t>
      </w:r>
      <w:r>
        <w:rPr>
          <w:rFonts w:ascii="Calibri" w:hAnsi="Calibri" w:cs="Calibri"/>
          <w:color w:val="767171" w:themeColor="background2" w:themeShade="80"/>
          <w:sz w:val="26"/>
          <w:szCs w:val="26"/>
        </w:rPr>
        <w:t xml:space="preserve">y, en el inciso </w:t>
      </w:r>
      <w:r>
        <w:rPr>
          <w:rFonts w:ascii="Calibri" w:hAnsi="Calibri" w:cs="Calibri"/>
          <w:b/>
          <w:color w:val="767171" w:themeColor="background2" w:themeShade="80"/>
          <w:sz w:val="26"/>
          <w:szCs w:val="26"/>
        </w:rPr>
        <w:t>b</w:t>
      </w:r>
      <w:r>
        <w:rPr>
          <w:rFonts w:ascii="Calibri" w:hAnsi="Calibri" w:cs="Calibri"/>
          <w:color w:val="767171" w:themeColor="background2" w:themeShade="80"/>
          <w:sz w:val="26"/>
          <w:szCs w:val="26"/>
        </w:rPr>
        <w:t xml:space="preserve">, espeta: </w:t>
      </w:r>
      <w:r w:rsidRPr="00506D67">
        <w:rPr>
          <w:rFonts w:ascii="Calibri" w:hAnsi="Calibri" w:cs="Calibri"/>
          <w:color w:val="767171" w:themeColor="background2" w:themeShade="80"/>
          <w:sz w:val="26"/>
          <w:szCs w:val="26"/>
        </w:rPr>
        <w:t>“</w:t>
      </w:r>
      <w:r w:rsidRPr="00506D67">
        <w:rPr>
          <w:rFonts w:ascii="Calibri" w:hAnsi="Calibri" w:cs="Calibri"/>
          <w:i/>
          <w:color w:val="767171" w:themeColor="background2" w:themeShade="80"/>
          <w:sz w:val="26"/>
          <w:szCs w:val="26"/>
        </w:rPr>
        <w:t xml:space="preserve">Con relación </w:t>
      </w:r>
      <w:r>
        <w:rPr>
          <w:rFonts w:ascii="Calibri" w:hAnsi="Calibri" w:cs="Calibri"/>
          <w:i/>
          <w:color w:val="767171" w:themeColor="background2" w:themeShade="80"/>
          <w:sz w:val="26"/>
          <w:szCs w:val="26"/>
        </w:rPr>
        <w:t>al apartado………..</w:t>
      </w:r>
      <w:r w:rsidRPr="00506D67">
        <w:rPr>
          <w:rFonts w:ascii="Calibri" w:hAnsi="Calibri" w:cs="Calibri"/>
          <w:b/>
          <w:i/>
          <w:color w:val="767171" w:themeColor="background2" w:themeShade="80"/>
          <w:sz w:val="26"/>
          <w:szCs w:val="26"/>
        </w:rPr>
        <w:t>MOTIVO DE LA INFRACCION</w:t>
      </w:r>
      <w:r w:rsidRPr="00506D67">
        <w:rPr>
          <w:rFonts w:ascii="Calibri" w:hAnsi="Calibri" w:cs="Calibri"/>
          <w:i/>
          <w:color w:val="767171" w:themeColor="background2" w:themeShade="80"/>
          <w:sz w:val="26"/>
          <w:szCs w:val="26"/>
        </w:rPr>
        <w:t xml:space="preserve">, el ahora demandado establece… lo siguiente: </w:t>
      </w:r>
      <w:r w:rsidRPr="00506D67">
        <w:rPr>
          <w:rFonts w:ascii="Calibri" w:hAnsi="Calibri" w:cs="Calibri"/>
          <w:b/>
          <w:i/>
          <w:color w:val="767171" w:themeColor="background2" w:themeShade="80"/>
          <w:sz w:val="26"/>
          <w:szCs w:val="26"/>
        </w:rPr>
        <w:t>‘POR CIRCULAR POR CARRIL EXCLUSIVO DEL SERVICIO PÚBLICO DEL TRANSPORTE OPTIBUS</w:t>
      </w:r>
      <w:r>
        <w:rPr>
          <w:rFonts w:ascii="Calibri" w:hAnsi="Calibri" w:cs="Calibri"/>
          <w:b/>
          <w:i/>
          <w:color w:val="767171" w:themeColor="background2" w:themeShade="80"/>
          <w:sz w:val="26"/>
          <w:szCs w:val="26"/>
        </w:rPr>
        <w:t>)……</w:t>
      </w:r>
      <w:r w:rsidRPr="00506D67">
        <w:rPr>
          <w:rFonts w:ascii="Calibri" w:hAnsi="Calibri" w:cs="Calibri"/>
          <w:b/>
          <w:i/>
          <w:color w:val="767171" w:themeColor="background2" w:themeShade="80"/>
          <w:sz w:val="26"/>
          <w:szCs w:val="26"/>
        </w:rPr>
        <w:t>’</w:t>
      </w:r>
      <w:r w:rsidRPr="00506D67">
        <w:rPr>
          <w:rFonts w:ascii="Calibri" w:hAnsi="Calibri" w:cs="Calibri"/>
          <w:i/>
          <w:color w:val="767171" w:themeColor="background2" w:themeShade="80"/>
          <w:sz w:val="26"/>
          <w:szCs w:val="26"/>
        </w:rPr>
        <w:t>;</w:t>
      </w:r>
      <w:r w:rsidRPr="00506D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la</w:t>
      </w:r>
      <w:r w:rsidRPr="00506D67">
        <w:rPr>
          <w:rFonts w:ascii="Calibri" w:hAnsi="Calibri" w:cs="Calibri"/>
          <w:i/>
          <w:iCs/>
          <w:color w:val="767171" w:themeColor="background2" w:themeShade="80"/>
          <w:sz w:val="26"/>
          <w:szCs w:val="26"/>
        </w:rPr>
        <w:t xml:space="preserve"> aseveración anterior es bastante escueta e insuficiente… </w:t>
      </w:r>
      <w:r w:rsidRPr="00506D67">
        <w:rPr>
          <w:rFonts w:ascii="Calibri" w:hAnsi="Calibri" w:cs="Calibri"/>
          <w:i/>
          <w:color w:val="767171" w:themeColor="background2" w:themeShade="80"/>
          <w:sz w:val="26"/>
          <w:szCs w:val="26"/>
        </w:rPr>
        <w:t>Lo anterior hace que el acta</w:t>
      </w:r>
      <w:proofErr w:type="gramStart"/>
      <w:r w:rsidRPr="00506D67">
        <w:rPr>
          <w:rFonts w:ascii="Calibri" w:hAnsi="Calibri" w:cs="Calibri"/>
          <w:i/>
          <w:color w:val="767171" w:themeColor="background2" w:themeShade="80"/>
          <w:sz w:val="26"/>
          <w:szCs w:val="26"/>
        </w:rPr>
        <w:t>…….</w:t>
      </w:r>
      <w:proofErr w:type="gramEnd"/>
      <w:r w:rsidRPr="00506D67">
        <w:rPr>
          <w:rFonts w:ascii="Calibri" w:hAnsi="Calibri" w:cs="Calibri"/>
          <w:i/>
          <w:color w:val="767171" w:themeColor="background2" w:themeShade="80"/>
          <w:sz w:val="26"/>
          <w:szCs w:val="26"/>
        </w:rPr>
        <w:t>carezca de la debida motivación,</w:t>
      </w:r>
      <w:r>
        <w:rPr>
          <w:rFonts w:ascii="Calibri" w:hAnsi="Calibri" w:cs="Calibri"/>
          <w:i/>
          <w:color w:val="767171" w:themeColor="background2" w:themeShade="80"/>
          <w:sz w:val="26"/>
          <w:szCs w:val="26"/>
        </w:rPr>
        <w:t xml:space="preserve"> pues la demandada no hace mención </w:t>
      </w:r>
      <w:r w:rsidRPr="00506D67">
        <w:rPr>
          <w:rFonts w:ascii="Calibri" w:hAnsi="Calibri" w:cs="Calibri"/>
          <w:i/>
          <w:color w:val="767171" w:themeColor="background2" w:themeShade="80"/>
          <w:sz w:val="26"/>
          <w:szCs w:val="26"/>
        </w:rPr>
        <w:t xml:space="preserve">alguna de cuál fue la manera en la que se </w:t>
      </w:r>
      <w:r w:rsidRPr="00506D67">
        <w:rPr>
          <w:rFonts w:ascii="Calibri" w:hAnsi="Calibri" w:cs="Calibri"/>
          <w:i/>
          <w:color w:val="767171" w:themeColor="background2" w:themeShade="80"/>
          <w:sz w:val="26"/>
          <w:szCs w:val="26"/>
        </w:rPr>
        <w:lastRenderedPageBreak/>
        <w:t>percató de que el suscrito supuestamente ci</w:t>
      </w:r>
      <w:r>
        <w:rPr>
          <w:rFonts w:ascii="Calibri" w:hAnsi="Calibri" w:cs="Calibri"/>
          <w:i/>
          <w:color w:val="767171" w:themeColor="background2" w:themeShade="80"/>
          <w:sz w:val="26"/>
          <w:szCs w:val="26"/>
        </w:rPr>
        <w:t xml:space="preserve">rculaba por el carril exclusivo, ni tampoco indica donde se encontraba situado…..si circulaba en una unidad oficial……de igual manera omite señalar el tramo o distancia que supuestamente circule por el carril exclusivo </w:t>
      </w:r>
      <w:r w:rsidRPr="00506D67">
        <w:rPr>
          <w:rFonts w:ascii="Calibri" w:hAnsi="Calibri" w:cs="Calibri"/>
          <w:i/>
          <w:color w:val="767171" w:themeColor="background2" w:themeShade="80"/>
          <w:sz w:val="26"/>
          <w:szCs w:val="26"/>
        </w:rPr>
        <w:t xml:space="preserve">al que hace alusión….…”. </w:t>
      </w:r>
      <w:r w:rsidRPr="00506D67">
        <w:rPr>
          <w:rFonts w:ascii="Calibri" w:hAnsi="Calibri" w:cs="Calibri"/>
          <w:color w:val="767171" w:themeColor="background2" w:themeShade="80"/>
          <w:sz w:val="26"/>
          <w:szCs w:val="26"/>
        </w:rPr>
        <w:t xml:space="preserve">. . . . . . . . . . . . . . . . . . . . . . . . </w:t>
      </w:r>
    </w:p>
    <w:p w:rsidR="00225A72" w:rsidRPr="00506D67" w:rsidRDefault="00225A72" w:rsidP="00225A72">
      <w:pPr>
        <w:jc w:val="both"/>
        <w:rPr>
          <w:rFonts w:ascii="Calibri" w:hAnsi="Calibri" w:cs="Calibri"/>
          <w:bCs/>
          <w:color w:val="767171" w:themeColor="background2" w:themeShade="80"/>
          <w:sz w:val="20"/>
          <w:szCs w:val="20"/>
        </w:rPr>
      </w:pPr>
    </w:p>
    <w:p w:rsidR="00225A72" w:rsidRPr="00506D67" w:rsidRDefault="00225A72" w:rsidP="00225A72">
      <w:pPr>
        <w:ind w:firstLine="708"/>
        <w:jc w:val="both"/>
        <w:rPr>
          <w:rFonts w:ascii="Calibri" w:hAnsi="Calibri" w:cs="Calibri"/>
          <w:bCs/>
          <w:color w:val="767171" w:themeColor="background2" w:themeShade="80"/>
          <w:sz w:val="26"/>
          <w:szCs w:val="26"/>
        </w:rPr>
      </w:pPr>
      <w:r w:rsidRPr="00506D67">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inciso en estudio, resulta </w:t>
      </w:r>
      <w:r w:rsidRPr="00506D67">
        <w:rPr>
          <w:rFonts w:ascii="Calibri" w:hAnsi="Calibri" w:cs="Calibri"/>
          <w:b/>
          <w:bCs/>
          <w:color w:val="767171" w:themeColor="background2" w:themeShade="80"/>
          <w:sz w:val="26"/>
          <w:szCs w:val="26"/>
        </w:rPr>
        <w:t>fundado</w:t>
      </w:r>
      <w:r w:rsidRPr="00506D67">
        <w:rPr>
          <w:rFonts w:ascii="Calibri" w:hAnsi="Calibri" w:cs="Calibri"/>
          <w:bCs/>
          <w:color w:val="767171" w:themeColor="background2" w:themeShade="80"/>
          <w:sz w:val="26"/>
          <w:szCs w:val="26"/>
        </w:rPr>
        <w:t xml:space="preserve">; pues el inspector omitió </w:t>
      </w:r>
      <w:r w:rsidRPr="009F223B">
        <w:rPr>
          <w:rFonts w:ascii="Calibri" w:hAnsi="Calibri" w:cs="Calibri"/>
          <w:bCs/>
          <w:color w:val="767171" w:themeColor="background2" w:themeShade="80"/>
          <w:sz w:val="26"/>
          <w:szCs w:val="26"/>
        </w:rPr>
        <w:t xml:space="preserve">fundarla y motivarla suficientemente; por las siguientes razones:  . . . . . . . . . . . . . . . . . . . . . . . . . . . </w:t>
      </w:r>
      <w:proofErr w:type="gramStart"/>
      <w:r w:rsidRPr="009F223B">
        <w:rPr>
          <w:rFonts w:ascii="Calibri" w:hAnsi="Calibri" w:cs="Calibri"/>
          <w:bCs/>
          <w:color w:val="767171" w:themeColor="background2" w:themeShade="80"/>
          <w:sz w:val="26"/>
          <w:szCs w:val="26"/>
        </w:rPr>
        <w:t>. . . .</w:t>
      </w:r>
      <w:proofErr w:type="gramEnd"/>
      <w:r w:rsidRPr="009F223B">
        <w:rPr>
          <w:rFonts w:ascii="Calibri" w:hAnsi="Calibri" w:cs="Calibri"/>
          <w:bCs/>
          <w:color w:val="767171" w:themeColor="background2" w:themeShade="80"/>
          <w:sz w:val="26"/>
          <w:szCs w:val="26"/>
        </w:rPr>
        <w:t xml:space="preserve"> </w:t>
      </w:r>
    </w:p>
    <w:p w:rsidR="00225A72" w:rsidRPr="00506D67" w:rsidRDefault="00225A72" w:rsidP="00225A72">
      <w:pPr>
        <w:jc w:val="both"/>
        <w:rPr>
          <w:rFonts w:ascii="Calibri" w:hAnsi="Calibri" w:cs="Calibri"/>
          <w:bCs/>
          <w:color w:val="767171" w:themeColor="background2" w:themeShade="80"/>
          <w:sz w:val="20"/>
          <w:szCs w:val="20"/>
        </w:rPr>
      </w:pPr>
    </w:p>
    <w:p w:rsidR="00225A72" w:rsidRPr="00506D67" w:rsidRDefault="00225A72" w:rsidP="00225A72">
      <w:pPr>
        <w:ind w:firstLine="708"/>
        <w:jc w:val="both"/>
        <w:rPr>
          <w:rFonts w:ascii="Calibri" w:hAnsi="Calibri" w:cs="Calibri"/>
          <w:bCs/>
          <w:color w:val="767171" w:themeColor="background2" w:themeShade="80"/>
          <w:sz w:val="26"/>
          <w:szCs w:val="26"/>
        </w:rPr>
      </w:pPr>
      <w:r w:rsidRPr="00506D67">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506D67">
        <w:rPr>
          <w:rFonts w:ascii="Calibri" w:hAnsi="Calibri" w:cs="Calibri"/>
          <w:bCs/>
          <w:color w:val="767171" w:themeColor="background2" w:themeShade="80"/>
          <w:sz w:val="26"/>
          <w:szCs w:val="26"/>
        </w:rPr>
        <w:t>subincisos</w:t>
      </w:r>
      <w:proofErr w:type="spellEnd"/>
      <w:r w:rsidRPr="00506D67">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506D67">
        <w:rPr>
          <w:rFonts w:ascii="Calibri" w:hAnsi="Calibri" w:cs="Calibri"/>
          <w:bCs/>
          <w:color w:val="767171" w:themeColor="background2" w:themeShade="80"/>
          <w:sz w:val="26"/>
          <w:szCs w:val="26"/>
        </w:rPr>
        <w:t>forma</w:t>
      </w:r>
      <w:proofErr w:type="gramEnd"/>
      <w:r w:rsidRPr="00506D67">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25A72" w:rsidRPr="00506D67" w:rsidRDefault="00225A72" w:rsidP="00225A72">
      <w:pPr>
        <w:jc w:val="both"/>
        <w:rPr>
          <w:rFonts w:ascii="Calibri" w:hAnsi="Calibri" w:cs="Calibri"/>
          <w:i/>
          <w:color w:val="767171" w:themeColor="background2" w:themeShade="80"/>
          <w:sz w:val="26"/>
          <w:szCs w:val="26"/>
        </w:rPr>
      </w:pPr>
    </w:p>
    <w:p w:rsidR="00225A72" w:rsidRDefault="00225A72" w:rsidP="00225A72">
      <w:pPr>
        <w:ind w:firstLine="708"/>
        <w:jc w:val="both"/>
        <w:rPr>
          <w:rFonts w:ascii="Calibri" w:hAnsi="Calibri" w:cs="Calibri"/>
          <w:bCs/>
          <w:color w:val="FF0000"/>
          <w:sz w:val="26"/>
          <w:szCs w:val="26"/>
        </w:rPr>
      </w:pPr>
      <w:r w:rsidRPr="00506D67">
        <w:rPr>
          <w:rFonts w:ascii="Calibri" w:hAnsi="Calibri" w:cs="Calibri"/>
          <w:bCs/>
          <w:color w:val="767171" w:themeColor="background2" w:themeShade="80"/>
          <w:sz w:val="26"/>
          <w:szCs w:val="26"/>
        </w:rPr>
        <w:t>Es el caso que en el asunto que nos ocupa, si bien es cierto que la autoridad enjuiciada señaló el precepto que consideró vulnerado, (artículo 210, párrafo segundo</w:t>
      </w:r>
      <w:r>
        <w:rPr>
          <w:rFonts w:ascii="Calibri" w:hAnsi="Calibri" w:cs="Calibri"/>
          <w:bCs/>
          <w:color w:val="767171" w:themeColor="background2" w:themeShade="80"/>
          <w:sz w:val="26"/>
          <w:szCs w:val="26"/>
        </w:rPr>
        <w:t xml:space="preserve">), </w:t>
      </w:r>
      <w:r w:rsidRPr="008A3DD7">
        <w:rPr>
          <w:rFonts w:ascii="Calibri" w:hAnsi="Calibri" w:cs="Calibri"/>
          <w:bCs/>
          <w:color w:val="767171" w:themeColor="background2" w:themeShade="80"/>
          <w:sz w:val="26"/>
          <w:szCs w:val="26"/>
        </w:rPr>
        <w:t xml:space="preserve">cierto es también que de la lectura del Acta controvertida, deriva el </w:t>
      </w:r>
      <w:r w:rsidRPr="008A3DD7">
        <w:rPr>
          <w:rFonts w:ascii="Calibri" w:hAnsi="Calibri" w:cs="Calibri"/>
          <w:bCs/>
          <w:color w:val="767171" w:themeColor="background2" w:themeShade="80"/>
          <w:sz w:val="26"/>
          <w:szCs w:val="26"/>
        </w:rPr>
        <w:lastRenderedPageBreak/>
        <w:t xml:space="preserve">hecho de que, al estar </w:t>
      </w:r>
      <w:r>
        <w:rPr>
          <w:rFonts w:ascii="Calibri" w:hAnsi="Calibri" w:cs="Calibri"/>
          <w:bCs/>
          <w:color w:val="767171" w:themeColor="background2" w:themeShade="80"/>
          <w:sz w:val="26"/>
          <w:szCs w:val="26"/>
        </w:rPr>
        <w:t xml:space="preserve">situada </w:t>
      </w:r>
      <w:r w:rsidRPr="008A3DD7">
        <w:rPr>
          <w:rFonts w:ascii="Calibri" w:hAnsi="Calibri" w:cs="Calibri"/>
          <w:bCs/>
          <w:color w:val="767171" w:themeColor="background2" w:themeShade="80"/>
          <w:sz w:val="26"/>
          <w:szCs w:val="26"/>
        </w:rPr>
        <w:t xml:space="preserve">al mismo nivel, se </w:t>
      </w:r>
      <w:r>
        <w:rPr>
          <w:rFonts w:ascii="Calibri" w:hAnsi="Calibri" w:cs="Calibri"/>
          <w:bCs/>
          <w:color w:val="767171" w:themeColor="background2" w:themeShade="80"/>
          <w:sz w:val="26"/>
          <w:szCs w:val="26"/>
        </w:rPr>
        <w:t>señaló</w:t>
      </w:r>
      <w:r w:rsidRPr="008A3DD7">
        <w:rPr>
          <w:rFonts w:ascii="Calibri" w:hAnsi="Calibri" w:cs="Calibri"/>
          <w:bCs/>
          <w:color w:val="767171" w:themeColor="background2" w:themeShade="80"/>
          <w:sz w:val="26"/>
          <w:szCs w:val="26"/>
        </w:rPr>
        <w:t xml:space="preserve"> como dispositivo legal, al que pertenece el artículo infringido, la Ley de Tránsito y Transporte del Estado de Guanajuato, lo que se traduce en que el Acta de Infracción combatida se encuentre indebidamente fundada, en primer lugar, porque dicho dispositivo </w:t>
      </w:r>
      <w:r w:rsidRPr="008A3DD7">
        <w:rPr>
          <w:rFonts w:ascii="Calibri" w:hAnsi="Calibri" w:cs="Calibri"/>
          <w:b/>
          <w:bCs/>
          <w:color w:val="767171" w:themeColor="background2" w:themeShade="80"/>
          <w:sz w:val="26"/>
          <w:szCs w:val="26"/>
        </w:rPr>
        <w:t>no contiene</w:t>
      </w:r>
      <w:r w:rsidRPr="008A3DD7">
        <w:rPr>
          <w:rFonts w:ascii="Calibri" w:hAnsi="Calibri" w:cs="Calibri"/>
          <w:bCs/>
          <w:color w:val="767171" w:themeColor="background2" w:themeShade="80"/>
          <w:sz w:val="26"/>
          <w:szCs w:val="26"/>
        </w:rPr>
        <w:t xml:space="preserve"> el artículo denotado como infringido; en segundo lugar, el ordenamiento legal citado, se encuentra </w:t>
      </w:r>
      <w:r w:rsidRPr="008A3DD7">
        <w:rPr>
          <w:rFonts w:ascii="Calibri" w:hAnsi="Calibri" w:cs="Calibri"/>
          <w:b/>
          <w:bCs/>
          <w:color w:val="767171" w:themeColor="background2" w:themeShade="80"/>
          <w:sz w:val="26"/>
          <w:szCs w:val="26"/>
        </w:rPr>
        <w:t>abrogado</w:t>
      </w:r>
      <w:r w:rsidRPr="008A3DD7">
        <w:rPr>
          <w:rFonts w:ascii="Calibri" w:hAnsi="Calibri" w:cs="Calibri"/>
          <w:bCs/>
          <w:color w:val="767171" w:themeColor="background2" w:themeShade="80"/>
          <w:sz w:val="26"/>
          <w:szCs w:val="26"/>
        </w:rPr>
        <w:t xml:space="preserve"> desde el 19 diecinueve de marzo del 2016 dos mil dieciséis, de ahí que se concluya que el Acta de Infracción materia de la </w:t>
      </w:r>
      <w:r w:rsidRPr="00A97236">
        <w:rPr>
          <w:rFonts w:ascii="Calibri" w:hAnsi="Calibri" w:cs="Calibri"/>
          <w:bCs/>
          <w:i/>
          <w:color w:val="767171" w:themeColor="background2" w:themeShade="80"/>
          <w:sz w:val="26"/>
          <w:szCs w:val="26"/>
        </w:rPr>
        <w:t>“Litis”</w:t>
      </w:r>
      <w:r w:rsidRPr="008A3DD7">
        <w:rPr>
          <w:rFonts w:ascii="Calibri" w:hAnsi="Calibri" w:cs="Calibri"/>
          <w:bCs/>
          <w:color w:val="767171" w:themeColor="background2" w:themeShade="80"/>
          <w:sz w:val="26"/>
          <w:szCs w:val="26"/>
        </w:rPr>
        <w:t xml:space="preserve"> se encuentre indebidamente fundada. . . . . . . . . . .</w:t>
      </w:r>
      <w:r>
        <w:rPr>
          <w:rFonts w:ascii="Calibri" w:hAnsi="Calibri" w:cs="Calibri"/>
          <w:bCs/>
          <w:color w:val="767171" w:themeColor="background2" w:themeShade="80"/>
          <w:sz w:val="26"/>
          <w:szCs w:val="26"/>
        </w:rPr>
        <w:t xml:space="preserve"> . . . . . . . . . . . . . . . . . . . . . . . . . . . . .</w:t>
      </w:r>
    </w:p>
    <w:p w:rsidR="00225A72" w:rsidRPr="00A97236" w:rsidRDefault="00225A72" w:rsidP="00225A72">
      <w:pPr>
        <w:jc w:val="both"/>
        <w:rPr>
          <w:rFonts w:ascii="Calibri" w:hAnsi="Calibri" w:cs="Calibri"/>
          <w:bCs/>
          <w:color w:val="767171" w:themeColor="background2" w:themeShade="80"/>
          <w:sz w:val="26"/>
          <w:szCs w:val="26"/>
        </w:rPr>
      </w:pPr>
    </w:p>
    <w:p w:rsidR="00225A72" w:rsidRPr="006F6CB5" w:rsidRDefault="00225A72" w:rsidP="00225A72">
      <w:pPr>
        <w:ind w:firstLine="708"/>
        <w:jc w:val="both"/>
        <w:rPr>
          <w:rFonts w:ascii="Calibri" w:hAnsi="Calibri" w:cs="Calibri"/>
          <w:bCs/>
          <w:color w:val="FF0000"/>
          <w:sz w:val="26"/>
          <w:szCs w:val="26"/>
        </w:rPr>
      </w:pPr>
      <w:r w:rsidRPr="00A97236">
        <w:rPr>
          <w:rFonts w:ascii="Calibri" w:hAnsi="Calibri" w:cs="Calibri"/>
          <w:bCs/>
          <w:color w:val="767171" w:themeColor="background2" w:themeShade="80"/>
          <w:sz w:val="26"/>
          <w:szCs w:val="26"/>
        </w:rPr>
        <w:t xml:space="preserve">Del mismo modo, quien resuelve aprecia que </w:t>
      </w:r>
      <w:r w:rsidRPr="00A97236">
        <w:rPr>
          <w:rFonts w:ascii="Calibri" w:hAnsi="Calibri" w:cs="Calibri"/>
          <w:b/>
          <w:bCs/>
          <w:color w:val="767171" w:themeColor="background2" w:themeShade="80"/>
          <w:sz w:val="26"/>
          <w:szCs w:val="26"/>
        </w:rPr>
        <w:t>no se motivó</w:t>
      </w:r>
      <w:r w:rsidRPr="00A97236">
        <w:rPr>
          <w:rFonts w:ascii="Calibri" w:hAnsi="Calibri" w:cs="Calibri"/>
          <w:bCs/>
          <w:color w:val="767171" w:themeColor="background2" w:themeShade="80"/>
          <w:sz w:val="26"/>
          <w:szCs w:val="26"/>
        </w:rPr>
        <w:t xml:space="preserve"> debidamente la </w:t>
      </w:r>
      <w:proofErr w:type="spellStart"/>
      <w:r w:rsidRPr="00A97236">
        <w:rPr>
          <w:rFonts w:ascii="Calibri" w:hAnsi="Calibri" w:cs="Calibri"/>
          <w:bCs/>
          <w:color w:val="767171" w:themeColor="background2" w:themeShade="80"/>
          <w:sz w:val="26"/>
          <w:szCs w:val="26"/>
        </w:rPr>
        <w:t>multireferida</w:t>
      </w:r>
      <w:proofErr w:type="spellEnd"/>
      <w:r w:rsidRPr="00A97236">
        <w:rPr>
          <w:rFonts w:ascii="Calibri" w:hAnsi="Calibri" w:cs="Calibri"/>
          <w:bCs/>
          <w:color w:val="767171" w:themeColor="background2" w:themeShade="80"/>
          <w:sz w:val="26"/>
          <w:szCs w:val="26"/>
        </w:rPr>
        <w:t xml:space="preserve"> Acta, en primer lugar, por no encuadrar</w:t>
      </w:r>
      <w:r>
        <w:rPr>
          <w:rFonts w:ascii="Calibri" w:hAnsi="Calibri" w:cs="Calibri"/>
          <w:bCs/>
          <w:color w:val="767171" w:themeColor="background2" w:themeShade="80"/>
          <w:sz w:val="26"/>
          <w:szCs w:val="26"/>
        </w:rPr>
        <w:t>se</w:t>
      </w:r>
      <w:r w:rsidRPr="00A97236">
        <w:rPr>
          <w:rFonts w:ascii="Calibri" w:hAnsi="Calibri" w:cs="Calibri"/>
          <w:bCs/>
          <w:color w:val="767171" w:themeColor="background2" w:themeShade="80"/>
          <w:sz w:val="26"/>
          <w:szCs w:val="26"/>
        </w:rPr>
        <w:t xml:space="preserve"> el hecho motivo de la infracción, en el ordenamiento legal aplicable al caso; y, en segundo lugar, por </w:t>
      </w:r>
      <w:r w:rsidRPr="00506D67">
        <w:rPr>
          <w:rFonts w:ascii="Calibri" w:hAnsi="Calibri" w:cs="Calibri"/>
          <w:bCs/>
          <w:color w:val="767171" w:themeColor="background2" w:themeShade="80"/>
          <w:sz w:val="26"/>
          <w:szCs w:val="26"/>
        </w:rPr>
        <w:t>no expresar</w:t>
      </w:r>
      <w:r>
        <w:rPr>
          <w:rFonts w:ascii="Calibri" w:hAnsi="Calibri" w:cs="Calibri"/>
          <w:bCs/>
          <w:color w:val="767171" w:themeColor="background2" w:themeShade="80"/>
          <w:sz w:val="26"/>
          <w:szCs w:val="26"/>
        </w:rPr>
        <w:t xml:space="preserve"> el inspector enjuiciado, </w:t>
      </w:r>
      <w:r w:rsidRPr="00506D67">
        <w:rPr>
          <w:rFonts w:ascii="Calibri" w:hAnsi="Calibri" w:cs="Calibri"/>
          <w:bCs/>
          <w:color w:val="767171" w:themeColor="background2" w:themeShade="80"/>
          <w:sz w:val="26"/>
          <w:szCs w:val="26"/>
        </w:rPr>
        <w:t xml:space="preserve">cómo se dieron los hechos constitutivos de la infracción detectada; pues en el asunto que nos ocupa, el inspector sólo expresó que la infracción se impuso: </w:t>
      </w:r>
      <w:r w:rsidRPr="00506D67">
        <w:rPr>
          <w:rFonts w:ascii="Calibri" w:hAnsi="Calibri" w:cs="Calibri"/>
          <w:i/>
          <w:iCs/>
          <w:color w:val="767171" w:themeColor="background2" w:themeShade="80"/>
          <w:sz w:val="26"/>
          <w:szCs w:val="26"/>
        </w:rPr>
        <w:t xml:space="preserve">“Por circular por carril exclusivo del servicio público del transporte </w:t>
      </w:r>
      <w:proofErr w:type="spellStart"/>
      <w:r w:rsidRPr="00506D67">
        <w:rPr>
          <w:rFonts w:ascii="Calibri" w:hAnsi="Calibri" w:cs="Calibri"/>
          <w:i/>
          <w:iCs/>
          <w:color w:val="767171" w:themeColor="background2" w:themeShade="80"/>
          <w:sz w:val="26"/>
          <w:szCs w:val="26"/>
        </w:rPr>
        <w:t>optibus</w:t>
      </w:r>
      <w:proofErr w:type="spellEnd"/>
      <w:r w:rsidRPr="00506D67">
        <w:rPr>
          <w:rFonts w:ascii="Calibri" w:hAnsi="Calibri" w:cs="Calibri"/>
          <w:i/>
          <w:iCs/>
          <w:color w:val="767171" w:themeColor="background2" w:themeShade="80"/>
          <w:sz w:val="26"/>
          <w:szCs w:val="26"/>
        </w:rPr>
        <w:t xml:space="preserve"> (Circulando por carril exclusivo sentido poniente a oriente frente Telmex sobre </w:t>
      </w:r>
      <w:proofErr w:type="spellStart"/>
      <w:r w:rsidRPr="00506D67">
        <w:rPr>
          <w:rFonts w:ascii="Calibri" w:hAnsi="Calibri" w:cs="Calibri"/>
          <w:i/>
          <w:iCs/>
          <w:color w:val="767171" w:themeColor="background2" w:themeShade="80"/>
          <w:sz w:val="26"/>
          <w:szCs w:val="26"/>
        </w:rPr>
        <w:t>Blvd</w:t>
      </w:r>
      <w:proofErr w:type="spellEnd"/>
      <w:r w:rsidRPr="00506D67">
        <w:rPr>
          <w:rFonts w:ascii="Calibri" w:hAnsi="Calibri" w:cs="Calibri"/>
          <w:i/>
          <w:iCs/>
          <w:color w:val="767171" w:themeColor="background2" w:themeShade="80"/>
          <w:sz w:val="26"/>
          <w:szCs w:val="26"/>
        </w:rPr>
        <w:t>. Adolfo López Mateos”</w:t>
      </w:r>
      <w:r w:rsidRPr="00506D67">
        <w:rPr>
          <w:rFonts w:ascii="Calibri" w:hAnsi="Calibri" w:cs="Calibri"/>
          <w:bCs/>
          <w:color w:val="767171" w:themeColor="background2" w:themeShade="80"/>
          <w:sz w:val="26"/>
          <w:szCs w:val="26"/>
        </w:rPr>
        <w:t xml:space="preserve">; pero ello es insuficiente a efecto de motivar la infracción, pues dejó de señalar las circunstancias de la comisión de la falta e indicar a qué tipo de servicio de transporte público se refería; de ahí que al redactar la boleta en la manera en que lo hizo el inspector, se motivó insuficientemente la misma; </w:t>
      </w:r>
      <w:r w:rsidRPr="00A97236">
        <w:rPr>
          <w:rFonts w:ascii="Calibri" w:hAnsi="Calibri" w:cs="Calibri"/>
          <w:bCs/>
          <w:color w:val="767171" w:themeColor="background2" w:themeShade="80"/>
          <w:sz w:val="26"/>
          <w:szCs w:val="26"/>
        </w:rPr>
        <w:t xml:space="preserve">ya que no expresó, de forma alguna, en que tramo concreto del Bulevar Adolfo López Mateos (entre que vialidades o kilómetros), el justiciable circuló </w:t>
      </w:r>
      <w:r w:rsidRPr="00506D67">
        <w:rPr>
          <w:rFonts w:ascii="Calibri" w:hAnsi="Calibri" w:cs="Calibri"/>
          <w:bCs/>
          <w:color w:val="767171" w:themeColor="background2" w:themeShade="80"/>
          <w:sz w:val="26"/>
          <w:szCs w:val="26"/>
        </w:rPr>
        <w:t xml:space="preserve">sobre el carril al que demandado llamó </w:t>
      </w:r>
      <w:r w:rsidRPr="00A97236">
        <w:rPr>
          <w:rFonts w:ascii="Calibri" w:hAnsi="Calibri" w:cs="Calibri"/>
          <w:bCs/>
          <w:i/>
          <w:color w:val="767171" w:themeColor="background2" w:themeShade="80"/>
          <w:sz w:val="26"/>
          <w:szCs w:val="26"/>
        </w:rPr>
        <w:t>“exclusivo”;</w:t>
      </w:r>
      <w:r w:rsidRPr="00506D67">
        <w:rPr>
          <w:rFonts w:ascii="Calibri" w:hAnsi="Calibri" w:cs="Calibri"/>
          <w:bCs/>
          <w:color w:val="767171" w:themeColor="background2" w:themeShade="80"/>
          <w:sz w:val="26"/>
          <w:szCs w:val="26"/>
        </w:rPr>
        <w:t xml:space="preserve"> así como tampoco hizo referencia a si existía un señalamiento o característica especial que permitiera identificar el carril como exclusivo. . . . . . . . . . . . . . . . . . . . . . . . . . . . . . .</w:t>
      </w:r>
    </w:p>
    <w:p w:rsidR="00225A72" w:rsidRPr="00506D67" w:rsidRDefault="00225A72" w:rsidP="00225A72">
      <w:pPr>
        <w:jc w:val="both"/>
        <w:rPr>
          <w:rFonts w:ascii="Calibri" w:hAnsi="Calibri" w:cs="Calibri"/>
          <w:color w:val="767171" w:themeColor="background2" w:themeShade="80"/>
          <w:sz w:val="20"/>
          <w:szCs w:val="20"/>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Así las cosas, al resultar fundado el concepto de impugnación analizado, respecto de la </w:t>
      </w:r>
      <w:r w:rsidRPr="00506D67">
        <w:rPr>
          <w:rFonts w:ascii="Calibri" w:hAnsi="Calibri" w:cs="Calibri"/>
          <w:b/>
          <w:color w:val="767171" w:themeColor="background2" w:themeShade="80"/>
          <w:sz w:val="26"/>
          <w:szCs w:val="26"/>
        </w:rPr>
        <w:t>infracción</w:t>
      </w:r>
      <w:r w:rsidRPr="00506D67">
        <w:rPr>
          <w:rFonts w:ascii="Calibri" w:hAnsi="Calibri" w:cs="Calibri"/>
          <w:color w:val="767171" w:themeColor="background2" w:themeShade="80"/>
          <w:sz w:val="26"/>
          <w:szCs w:val="26"/>
        </w:rPr>
        <w:t xml:space="preserve"> anotada en la boleta; se concluye que el acta de infracción impugnada se encuentra indebidamente </w:t>
      </w:r>
      <w:r w:rsidRPr="00A97236">
        <w:rPr>
          <w:rFonts w:ascii="Calibri" w:hAnsi="Calibri" w:cs="Calibri"/>
          <w:color w:val="767171" w:themeColor="background2" w:themeShade="80"/>
          <w:sz w:val="26"/>
          <w:szCs w:val="26"/>
        </w:rPr>
        <w:t xml:space="preserve">fundada y </w:t>
      </w:r>
      <w:r w:rsidRPr="00506D67">
        <w:rPr>
          <w:rFonts w:ascii="Calibri" w:hAnsi="Calibri" w:cs="Calibri"/>
          <w:color w:val="767171" w:themeColor="background2" w:themeShade="80"/>
          <w:sz w:val="26"/>
          <w:szCs w:val="26"/>
        </w:rPr>
        <w:t xml:space="preserve">motivada, por lo que se actualiza la causa de nulidad prevista en el artículo 302, fracción II, del Código de Procedimiento y Justicia Administrativa para el Estado y los Municipios de Guanajuato; y, en consecuencia, es procedente </w:t>
      </w:r>
      <w:r w:rsidRPr="00506D67">
        <w:rPr>
          <w:rFonts w:ascii="Calibri" w:hAnsi="Calibri" w:cs="Calibri"/>
          <w:b/>
          <w:color w:val="767171" w:themeColor="background2" w:themeShade="80"/>
          <w:sz w:val="26"/>
          <w:szCs w:val="26"/>
        </w:rPr>
        <w:t>decretar</w:t>
      </w:r>
      <w:r w:rsidRPr="00506D67">
        <w:rPr>
          <w:rFonts w:ascii="Calibri" w:hAnsi="Calibri" w:cs="Calibri"/>
          <w:color w:val="767171" w:themeColor="background2" w:themeShade="80"/>
          <w:sz w:val="26"/>
          <w:szCs w:val="26"/>
        </w:rPr>
        <w:t xml:space="preserve"> la </w:t>
      </w:r>
      <w:r w:rsidRPr="00506D67">
        <w:rPr>
          <w:rFonts w:ascii="Calibri" w:hAnsi="Calibri" w:cs="Calibri"/>
          <w:b/>
          <w:bCs/>
          <w:color w:val="767171" w:themeColor="background2" w:themeShade="80"/>
          <w:sz w:val="26"/>
          <w:szCs w:val="26"/>
        </w:rPr>
        <w:t xml:space="preserve">nulidad total </w:t>
      </w:r>
      <w:r w:rsidRPr="00506D67">
        <w:rPr>
          <w:rFonts w:ascii="Calibri" w:hAnsi="Calibri" w:cs="Calibri"/>
          <w:bCs/>
          <w:color w:val="767171" w:themeColor="background2" w:themeShade="80"/>
          <w:sz w:val="26"/>
          <w:szCs w:val="26"/>
        </w:rPr>
        <w:t xml:space="preserve">del </w:t>
      </w:r>
      <w:r w:rsidRPr="00506D67">
        <w:rPr>
          <w:rFonts w:ascii="Calibri" w:hAnsi="Calibri" w:cs="Calibri"/>
          <w:b/>
          <w:color w:val="767171" w:themeColor="background2" w:themeShade="80"/>
          <w:sz w:val="26"/>
          <w:szCs w:val="26"/>
        </w:rPr>
        <w:t>Acta de Infracción</w:t>
      </w:r>
      <w:r w:rsidRPr="00506D67">
        <w:rPr>
          <w:rFonts w:ascii="Calibri" w:hAnsi="Calibri" w:cs="Calibri"/>
          <w:color w:val="767171" w:themeColor="background2" w:themeShade="80"/>
          <w:sz w:val="26"/>
          <w:szCs w:val="26"/>
        </w:rPr>
        <w:t xml:space="preserve"> número </w:t>
      </w:r>
      <w:r w:rsidRPr="006F6CB5">
        <w:rPr>
          <w:rFonts w:ascii="Calibri" w:hAnsi="Calibri" w:cs="Calibri"/>
          <w:b/>
          <w:color w:val="767171" w:themeColor="background2" w:themeShade="80"/>
          <w:sz w:val="26"/>
          <w:szCs w:val="26"/>
        </w:rPr>
        <w:t>366567 (T guion tres-seis-seis-cinco-seis-siete)</w:t>
      </w:r>
      <w:r w:rsidRPr="00506D67">
        <w:rPr>
          <w:rFonts w:ascii="Calibri" w:hAnsi="Calibri" w:cs="Calibri"/>
          <w:color w:val="767171" w:themeColor="background2" w:themeShade="80"/>
          <w:sz w:val="26"/>
          <w:szCs w:val="26"/>
        </w:rPr>
        <w:t xml:space="preserve">, de fecha </w:t>
      </w:r>
      <w:r w:rsidRPr="006F6CB5">
        <w:rPr>
          <w:rFonts w:ascii="Calibri" w:hAnsi="Calibri" w:cs="Calibri"/>
          <w:b/>
          <w:color w:val="767171" w:themeColor="background2" w:themeShade="80"/>
          <w:sz w:val="26"/>
          <w:szCs w:val="26"/>
        </w:rPr>
        <w:t>20</w:t>
      </w:r>
      <w:r w:rsidRPr="00506D67">
        <w:rPr>
          <w:rFonts w:ascii="Calibri" w:hAnsi="Calibri" w:cs="Calibri"/>
          <w:color w:val="767171" w:themeColor="background2" w:themeShade="80"/>
          <w:sz w:val="26"/>
          <w:szCs w:val="26"/>
        </w:rPr>
        <w:t xml:space="preserve"> veinte de </w:t>
      </w:r>
      <w:r w:rsidRPr="006F6CB5">
        <w:rPr>
          <w:rFonts w:ascii="Calibri" w:hAnsi="Calibri" w:cs="Calibri"/>
          <w:b/>
          <w:color w:val="767171" w:themeColor="background2" w:themeShade="80"/>
          <w:sz w:val="26"/>
          <w:szCs w:val="26"/>
        </w:rPr>
        <w:t xml:space="preserve">septiembre </w:t>
      </w:r>
      <w:r w:rsidRPr="00506D67">
        <w:rPr>
          <w:rFonts w:ascii="Calibri" w:hAnsi="Calibri" w:cs="Calibri"/>
          <w:color w:val="767171" w:themeColor="background2" w:themeShade="80"/>
          <w:sz w:val="26"/>
          <w:szCs w:val="26"/>
        </w:rPr>
        <w:t xml:space="preserve">del año </w:t>
      </w:r>
      <w:r w:rsidRPr="006F6CB5">
        <w:rPr>
          <w:rFonts w:ascii="Calibri" w:hAnsi="Calibri" w:cs="Calibri"/>
          <w:b/>
          <w:color w:val="767171" w:themeColor="background2" w:themeShade="80"/>
          <w:sz w:val="26"/>
          <w:szCs w:val="26"/>
        </w:rPr>
        <w:t>2017</w:t>
      </w:r>
      <w:r w:rsidRPr="00506D67">
        <w:rPr>
          <w:rFonts w:ascii="Calibri" w:hAnsi="Calibri" w:cs="Calibri"/>
          <w:color w:val="767171" w:themeColor="background2" w:themeShade="80"/>
          <w:sz w:val="26"/>
          <w:szCs w:val="26"/>
        </w:rPr>
        <w:t xml:space="preserve"> dos mil diecisiete, respecto de la infracción mencionada. . . . . . . . . . . . . . . . . . . . . . . . . . . . . . . . . . . . .  . . . . . . . . . . . . . . . . . . . . . . </w:t>
      </w:r>
    </w:p>
    <w:p w:rsidR="00225A72" w:rsidRPr="00506D67" w:rsidRDefault="00225A72" w:rsidP="00225A72">
      <w:pPr>
        <w:ind w:firstLine="708"/>
        <w:jc w:val="both"/>
        <w:rPr>
          <w:rFonts w:ascii="Calibri" w:hAnsi="Calibri" w:cs="Calibri"/>
          <w:color w:val="767171" w:themeColor="background2" w:themeShade="80"/>
          <w:sz w:val="20"/>
          <w:szCs w:val="26"/>
        </w:rPr>
      </w:pPr>
      <w:r w:rsidRPr="00506D67">
        <w:rPr>
          <w:rFonts w:ascii="Calibri" w:hAnsi="Calibri" w:cs="Calibri"/>
          <w:color w:val="767171" w:themeColor="background2" w:themeShade="80"/>
          <w:sz w:val="20"/>
          <w:szCs w:val="26"/>
        </w:rPr>
        <w:t xml:space="preserve"> </w:t>
      </w:r>
    </w:p>
    <w:p w:rsidR="00225A72" w:rsidRPr="00506D67" w:rsidRDefault="00225A72" w:rsidP="00225A72">
      <w:pPr>
        <w:pStyle w:val="Textoindependiente"/>
        <w:ind w:firstLine="708"/>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Como apoyo a lo anterior, se hace propio, el criterio que sostiene la Primera Sala del antes denominado Tribunal de lo Contencioso Administrativo del Estado, contenida en la página 119 ciento diecinueve, de la publicación intitulada </w:t>
      </w:r>
      <w:r w:rsidRPr="00506D67">
        <w:rPr>
          <w:rFonts w:ascii="Calibri" w:hAnsi="Calibri" w:cs="Calibri"/>
          <w:i/>
          <w:color w:val="767171" w:themeColor="background2" w:themeShade="80"/>
          <w:sz w:val="26"/>
          <w:szCs w:val="26"/>
        </w:rPr>
        <w:t>“Criterios 2000-2008”</w:t>
      </w:r>
      <w:r w:rsidRPr="00506D67">
        <w:rPr>
          <w:rFonts w:ascii="Calibri" w:hAnsi="Calibri" w:cs="Calibri"/>
          <w:color w:val="767171" w:themeColor="background2" w:themeShade="80"/>
          <w:sz w:val="26"/>
          <w:szCs w:val="26"/>
        </w:rPr>
        <w:t xml:space="preserve"> del referido Tribunal, la cual es del tenor siguiente: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225A72" w:rsidRPr="00506D67" w:rsidRDefault="00225A72" w:rsidP="00225A72">
      <w:pPr>
        <w:pStyle w:val="Textoindependiente"/>
        <w:rPr>
          <w:rFonts w:ascii="Calibri" w:hAnsi="Calibri" w:cs="Calibri"/>
          <w:color w:val="767171" w:themeColor="background2" w:themeShade="80"/>
          <w:sz w:val="20"/>
          <w:szCs w:val="20"/>
        </w:rPr>
      </w:pPr>
    </w:p>
    <w:p w:rsidR="00225A72" w:rsidRDefault="00225A72" w:rsidP="00225A72">
      <w:pPr>
        <w:pStyle w:val="Textoindependiente"/>
        <w:ind w:firstLine="708"/>
        <w:rPr>
          <w:rFonts w:ascii="Calibri" w:hAnsi="Calibri" w:cs="Calibri"/>
          <w:i/>
          <w:iCs/>
          <w:color w:val="767171" w:themeColor="background2" w:themeShade="80"/>
          <w:sz w:val="26"/>
          <w:szCs w:val="26"/>
        </w:rPr>
      </w:pPr>
      <w:r w:rsidRPr="00506D67">
        <w:rPr>
          <w:rFonts w:ascii="Calibri" w:hAnsi="Calibri" w:cs="Calibri"/>
          <w:b/>
          <w:bCs/>
          <w:i/>
          <w:iCs/>
          <w:color w:val="767171" w:themeColor="background2" w:themeShade="80"/>
          <w:sz w:val="26"/>
          <w:szCs w:val="26"/>
        </w:rPr>
        <w:t xml:space="preserve">“INDEBIDA FUNDAMENTACIÓN Y </w:t>
      </w:r>
      <w:proofErr w:type="gramStart"/>
      <w:r w:rsidRPr="00506D67">
        <w:rPr>
          <w:rFonts w:ascii="Calibri" w:hAnsi="Calibri" w:cs="Calibri"/>
          <w:b/>
          <w:bCs/>
          <w:i/>
          <w:iCs/>
          <w:color w:val="767171" w:themeColor="background2" w:themeShade="80"/>
          <w:sz w:val="26"/>
          <w:szCs w:val="26"/>
        </w:rPr>
        <w:t>MOTIVACIÓN.-</w:t>
      </w:r>
      <w:proofErr w:type="gramEnd"/>
      <w:r w:rsidRPr="00506D67">
        <w:rPr>
          <w:rFonts w:ascii="Calibri" w:hAnsi="Calibri" w:cs="Calibri"/>
          <w:b/>
          <w:bCs/>
          <w:i/>
          <w:iCs/>
          <w:color w:val="767171" w:themeColor="background2" w:themeShade="80"/>
          <w:sz w:val="26"/>
          <w:szCs w:val="26"/>
        </w:rPr>
        <w:t xml:space="preserve"> PROCEDE DECRETAR LA NULIDAD LISA Y LLANA.- </w:t>
      </w:r>
      <w:r w:rsidRPr="00506D67">
        <w:rPr>
          <w:rFonts w:ascii="Calibri" w:hAnsi="Calibri" w:cs="Calibri"/>
          <w:i/>
          <w:iCs/>
          <w:color w:val="767171" w:themeColor="background2" w:themeShade="80"/>
          <w:sz w:val="26"/>
          <w:szCs w:val="26"/>
        </w:rPr>
        <w:t xml:space="preserve">La ausencia de fundamentación y motivación deriva en el </w:t>
      </w:r>
      <w:proofErr w:type="spellStart"/>
      <w:r w:rsidRPr="00506D67">
        <w:rPr>
          <w:rFonts w:ascii="Calibri" w:hAnsi="Calibri" w:cs="Calibri"/>
          <w:i/>
          <w:iCs/>
          <w:color w:val="767171" w:themeColor="background2" w:themeShade="80"/>
          <w:sz w:val="26"/>
          <w:szCs w:val="26"/>
        </w:rPr>
        <w:t>decretamiento</w:t>
      </w:r>
      <w:proofErr w:type="spellEnd"/>
      <w:r w:rsidRPr="00506D67">
        <w:rPr>
          <w:rFonts w:ascii="Calibri" w:hAnsi="Calibri" w:cs="Calibri"/>
          <w:i/>
          <w:iCs/>
          <w:color w:val="767171" w:themeColor="background2" w:themeShade="80"/>
          <w:sz w:val="26"/>
          <w:szCs w:val="26"/>
        </w:rPr>
        <w:t xml:space="preserve"> de una nulidad para el efecto de que se emita otro acto</w:t>
      </w:r>
    </w:p>
    <w:p w:rsidR="00225A72" w:rsidRDefault="00225A72" w:rsidP="00225A7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1164/2doJAM/2017-JN</w:t>
      </w:r>
    </w:p>
    <w:p w:rsidR="00225A72" w:rsidRDefault="00225A72" w:rsidP="00225A72">
      <w:pPr>
        <w:pStyle w:val="Textoindependiente"/>
        <w:ind w:firstLine="708"/>
        <w:rPr>
          <w:rFonts w:ascii="Calibri" w:hAnsi="Calibri" w:cs="Calibri"/>
          <w:i/>
          <w:iCs/>
          <w:color w:val="767171" w:themeColor="background2" w:themeShade="80"/>
          <w:sz w:val="26"/>
          <w:szCs w:val="26"/>
          <w:lang w:val="es-ES"/>
        </w:rPr>
      </w:pPr>
    </w:p>
    <w:p w:rsidR="00225A72" w:rsidRPr="00506D67" w:rsidRDefault="00225A72" w:rsidP="00225A72">
      <w:pPr>
        <w:pStyle w:val="Textoindependiente"/>
        <w:rPr>
          <w:rFonts w:ascii="Calibri" w:hAnsi="Calibri" w:cs="Calibri"/>
          <w:i/>
          <w:iCs/>
          <w:color w:val="767171" w:themeColor="background2" w:themeShade="80"/>
          <w:sz w:val="26"/>
          <w:szCs w:val="26"/>
        </w:rPr>
      </w:pPr>
      <w:r w:rsidRPr="00506D67">
        <w:rPr>
          <w:rFonts w:ascii="Calibri" w:hAnsi="Calibri" w:cs="Calibri"/>
          <w:i/>
          <w:iCs/>
          <w:color w:val="767171" w:themeColor="background2" w:themeShade="80"/>
          <w:sz w:val="26"/>
          <w:szCs w:val="26"/>
        </w:rPr>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06D67">
        <w:rPr>
          <w:rFonts w:ascii="Calibri" w:hAnsi="Calibri" w:cs="Calibri"/>
          <w:color w:val="767171" w:themeColor="background2" w:themeShade="80"/>
          <w:sz w:val="22"/>
          <w:szCs w:val="22"/>
        </w:rPr>
        <w:t>(</w:t>
      </w:r>
      <w:proofErr w:type="spellStart"/>
      <w:r w:rsidRPr="00506D67">
        <w:rPr>
          <w:rFonts w:ascii="Calibri" w:hAnsi="Calibri" w:cs="Calibri"/>
          <w:color w:val="767171" w:themeColor="background2" w:themeShade="80"/>
          <w:sz w:val="22"/>
          <w:szCs w:val="22"/>
        </w:rPr>
        <w:t>Exp</w:t>
      </w:r>
      <w:proofErr w:type="spellEnd"/>
      <w:r w:rsidRPr="00506D67">
        <w:rPr>
          <w:rFonts w:ascii="Calibri" w:hAnsi="Calibri" w:cs="Calibri"/>
          <w:color w:val="767171" w:themeColor="background2" w:themeShade="80"/>
          <w:sz w:val="22"/>
          <w:szCs w:val="22"/>
        </w:rPr>
        <w:t xml:space="preserve">. 4.509/02. Sentencia de fecha 09 nueve de mayo de 2003. Actor: Martha Isabel </w:t>
      </w:r>
      <w:proofErr w:type="spellStart"/>
      <w:r w:rsidRPr="00506D67">
        <w:rPr>
          <w:rFonts w:ascii="Calibri" w:hAnsi="Calibri" w:cs="Calibri"/>
          <w:color w:val="767171" w:themeColor="background2" w:themeShade="80"/>
          <w:sz w:val="22"/>
          <w:szCs w:val="22"/>
        </w:rPr>
        <w:t>Espriu</w:t>
      </w:r>
      <w:proofErr w:type="spellEnd"/>
      <w:r w:rsidRPr="00506D67">
        <w:rPr>
          <w:rFonts w:ascii="Calibri" w:hAnsi="Calibri" w:cs="Calibri"/>
          <w:color w:val="767171" w:themeColor="background2" w:themeShade="80"/>
          <w:sz w:val="22"/>
          <w:szCs w:val="22"/>
        </w:rPr>
        <w:t xml:space="preserve"> </w:t>
      </w:r>
      <w:proofErr w:type="gramStart"/>
      <w:r w:rsidRPr="00506D67">
        <w:rPr>
          <w:rFonts w:ascii="Calibri" w:hAnsi="Calibri" w:cs="Calibri"/>
          <w:color w:val="767171" w:themeColor="background2" w:themeShade="80"/>
          <w:sz w:val="22"/>
          <w:szCs w:val="22"/>
        </w:rPr>
        <w:t xml:space="preserve">Manrique). </w:t>
      </w:r>
      <w:r w:rsidRPr="00506D67">
        <w:rPr>
          <w:rFonts w:ascii="Calibri" w:hAnsi="Calibri" w:cs="Calibri"/>
          <w:color w:val="767171" w:themeColor="background2" w:themeShade="80"/>
          <w:sz w:val="26"/>
          <w:szCs w:val="26"/>
        </w:rPr>
        <w:t>. .</w:t>
      </w:r>
      <w:proofErr w:type="gramEnd"/>
      <w:r w:rsidRPr="00506D67">
        <w:rPr>
          <w:rFonts w:ascii="Calibri" w:hAnsi="Calibri" w:cs="Calibri"/>
          <w:color w:val="767171" w:themeColor="background2" w:themeShade="80"/>
          <w:sz w:val="26"/>
          <w:szCs w:val="26"/>
        </w:rPr>
        <w:t xml:space="preserve"> . . . . . </w:t>
      </w:r>
    </w:p>
    <w:p w:rsidR="00225A72" w:rsidRPr="00506D67" w:rsidRDefault="00225A72" w:rsidP="00225A72">
      <w:pPr>
        <w:pStyle w:val="Textoindependiente"/>
        <w:rPr>
          <w:rFonts w:ascii="Calibri" w:hAnsi="Calibri" w:cs="Calibri"/>
          <w:b/>
          <w:i/>
          <w:color w:val="767171" w:themeColor="background2" w:themeShade="80"/>
          <w:sz w:val="26"/>
          <w:szCs w:val="26"/>
        </w:rPr>
      </w:pPr>
    </w:p>
    <w:p w:rsidR="00225A72" w:rsidRPr="00506D67" w:rsidRDefault="00225A72" w:rsidP="00225A72">
      <w:pPr>
        <w:pStyle w:val="Textoindependiente"/>
        <w:ind w:firstLine="708"/>
        <w:rPr>
          <w:rFonts w:ascii="Calibri" w:hAnsi="Calibri" w:cs="Arial"/>
          <w:color w:val="767171" w:themeColor="background2" w:themeShade="80"/>
          <w:sz w:val="26"/>
          <w:szCs w:val="27"/>
        </w:rPr>
      </w:pPr>
      <w:proofErr w:type="gramStart"/>
      <w:r w:rsidRPr="00506D67">
        <w:rPr>
          <w:rFonts w:ascii="Calibri" w:hAnsi="Calibri" w:cs="Calibri"/>
          <w:b/>
          <w:i/>
          <w:color w:val="767171" w:themeColor="background2" w:themeShade="80"/>
          <w:sz w:val="26"/>
          <w:szCs w:val="26"/>
        </w:rPr>
        <w:t>SEPTIMO.-</w:t>
      </w:r>
      <w:proofErr w:type="gramEnd"/>
      <w:r w:rsidRPr="00506D67">
        <w:rPr>
          <w:rFonts w:ascii="Calibri" w:hAnsi="Calibri" w:cs="Calibri"/>
          <w:color w:val="767171" w:themeColor="background2" w:themeShade="80"/>
          <w:sz w:val="26"/>
          <w:szCs w:val="26"/>
        </w:rPr>
        <w:t xml:space="preserve"> </w:t>
      </w:r>
      <w:r w:rsidRPr="00506D67">
        <w:rPr>
          <w:rFonts w:ascii="Calibri" w:hAnsi="Calibri" w:cs="Arial"/>
          <w:color w:val="767171" w:themeColor="background2" w:themeShade="80"/>
          <w:sz w:val="26"/>
          <w:szCs w:val="27"/>
        </w:rPr>
        <w:t xml:space="preserve">En virtud de que el primer concepto de impugnación, en su inciso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225A72" w:rsidRPr="00506D67" w:rsidRDefault="00225A72" w:rsidP="00225A72">
      <w:pPr>
        <w:pStyle w:val="Textoindependiente"/>
        <w:rPr>
          <w:rFonts w:ascii="Calibri" w:hAnsi="Calibri" w:cs="Arial"/>
          <w:color w:val="767171" w:themeColor="background2" w:themeShade="80"/>
          <w:sz w:val="20"/>
          <w:szCs w:val="27"/>
        </w:rPr>
      </w:pPr>
    </w:p>
    <w:p w:rsidR="00225A72" w:rsidRPr="00506D67" w:rsidRDefault="00225A72" w:rsidP="00225A72">
      <w:pPr>
        <w:pStyle w:val="Textoindependiente"/>
        <w:ind w:firstLine="708"/>
        <w:rPr>
          <w:rFonts w:ascii="Calibri" w:hAnsi="Calibri" w:cs="Arial"/>
          <w:color w:val="767171" w:themeColor="background2" w:themeShade="80"/>
          <w:sz w:val="26"/>
          <w:szCs w:val="27"/>
        </w:rPr>
      </w:pPr>
      <w:r w:rsidRPr="00506D67">
        <w:rPr>
          <w:rFonts w:ascii="Calibri" w:hAnsi="Calibri" w:cs="Arial"/>
          <w:color w:val="767171" w:themeColor="background2" w:themeShade="80"/>
          <w:sz w:val="26"/>
          <w:szCs w:val="27"/>
        </w:rPr>
        <w:t xml:space="preserve">Sirve de apoyo a lo anterior la tesis de jurisprudencia que a la letra señala: </w:t>
      </w:r>
    </w:p>
    <w:p w:rsidR="00225A72" w:rsidRPr="00506D67" w:rsidRDefault="00225A72" w:rsidP="00225A72">
      <w:pPr>
        <w:pStyle w:val="Textoindependiente"/>
        <w:rPr>
          <w:rFonts w:ascii="Calibri" w:hAnsi="Calibri"/>
          <w:b/>
          <w:bCs/>
          <w:i/>
          <w:iCs/>
          <w:color w:val="767171" w:themeColor="background2" w:themeShade="80"/>
          <w:sz w:val="26"/>
          <w:szCs w:val="27"/>
        </w:rPr>
      </w:pPr>
    </w:p>
    <w:p w:rsidR="00225A72" w:rsidRPr="00506D67" w:rsidRDefault="00225A72" w:rsidP="00225A72">
      <w:pPr>
        <w:pStyle w:val="Textoindependiente"/>
        <w:ind w:firstLine="708"/>
        <w:rPr>
          <w:rFonts w:ascii="Calibri" w:hAnsi="Calibri"/>
          <w:i/>
          <w:iCs/>
          <w:color w:val="767171" w:themeColor="background2" w:themeShade="80"/>
          <w:sz w:val="26"/>
          <w:szCs w:val="27"/>
        </w:rPr>
      </w:pPr>
      <w:r w:rsidRPr="00506D67">
        <w:rPr>
          <w:rFonts w:ascii="Calibri" w:hAnsi="Calibri"/>
          <w:b/>
          <w:bCs/>
          <w:i/>
          <w:iCs/>
          <w:color w:val="767171" w:themeColor="background2" w:themeShade="80"/>
          <w:sz w:val="26"/>
          <w:szCs w:val="27"/>
        </w:rPr>
        <w:t xml:space="preserve">“CONCEPTOS DE VIOLACION. CUANDO SU ESTUDIO ES INNECESARIO. </w:t>
      </w:r>
      <w:r w:rsidRPr="00506D6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06D6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06D67">
        <w:rPr>
          <w:rFonts w:ascii="Calibri" w:hAnsi="Calibri"/>
          <w:color w:val="767171" w:themeColor="background2" w:themeShade="80"/>
          <w:sz w:val="22"/>
          <w:szCs w:val="22"/>
        </w:rPr>
        <w:t xml:space="preserve">Fuente: Semanario Judicial de la Federación. I, </w:t>
      </w:r>
      <w:proofErr w:type="gramStart"/>
      <w:r w:rsidRPr="00506D67">
        <w:rPr>
          <w:rFonts w:ascii="Calibri" w:hAnsi="Calibri"/>
          <w:color w:val="767171" w:themeColor="background2" w:themeShade="80"/>
          <w:sz w:val="22"/>
          <w:szCs w:val="22"/>
        </w:rPr>
        <w:t>Abril</w:t>
      </w:r>
      <w:proofErr w:type="gramEnd"/>
      <w:r w:rsidRPr="00506D67">
        <w:rPr>
          <w:rFonts w:ascii="Calibri" w:hAnsi="Calibri"/>
          <w:color w:val="767171" w:themeColor="background2" w:themeShade="80"/>
          <w:sz w:val="22"/>
          <w:szCs w:val="22"/>
        </w:rPr>
        <w:t xml:space="preserve"> de 1991. Tesis: V.2o. J/7. Página: 86. Genealogía: Gaceta número 40, </w:t>
      </w:r>
      <w:proofErr w:type="gramStart"/>
      <w:r w:rsidRPr="00506D67">
        <w:rPr>
          <w:rFonts w:ascii="Calibri" w:hAnsi="Calibri"/>
          <w:color w:val="767171" w:themeColor="background2" w:themeShade="80"/>
          <w:sz w:val="22"/>
          <w:szCs w:val="22"/>
        </w:rPr>
        <w:t>Abril</w:t>
      </w:r>
      <w:proofErr w:type="gramEnd"/>
      <w:r w:rsidRPr="00506D67">
        <w:rPr>
          <w:rFonts w:ascii="Calibri" w:hAnsi="Calibri"/>
          <w:color w:val="767171" w:themeColor="background2" w:themeShade="80"/>
          <w:sz w:val="22"/>
          <w:szCs w:val="22"/>
        </w:rPr>
        <w:t xml:space="preserve"> de 1991, página 125</w:t>
      </w:r>
      <w:r w:rsidRPr="00506D67">
        <w:rPr>
          <w:rFonts w:ascii="Calibri" w:hAnsi="Calibri"/>
          <w:color w:val="767171" w:themeColor="background2" w:themeShade="80"/>
          <w:sz w:val="26"/>
          <w:szCs w:val="26"/>
        </w:rPr>
        <w:t xml:space="preserve"> . . . . . . . . . . . . . . . . . . . . . . . . . . . . . . . . . . . . </w:t>
      </w:r>
    </w:p>
    <w:p w:rsidR="00225A72" w:rsidRPr="00506D67" w:rsidRDefault="00225A72" w:rsidP="00225A72">
      <w:pPr>
        <w:pStyle w:val="Textoindependiente"/>
        <w:rPr>
          <w:rFonts w:ascii="Calibri" w:hAnsi="Calibri" w:cs="Arial"/>
          <w:color w:val="767171" w:themeColor="background2" w:themeShade="80"/>
          <w:sz w:val="26"/>
          <w:szCs w:val="27"/>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proofErr w:type="gramStart"/>
      <w:r w:rsidRPr="00506D67">
        <w:rPr>
          <w:rFonts w:ascii="Calibri" w:hAnsi="Calibri"/>
          <w:b/>
          <w:i/>
          <w:color w:val="767171" w:themeColor="background2" w:themeShade="80"/>
          <w:sz w:val="26"/>
        </w:rPr>
        <w:t>OCTAVO.-</w:t>
      </w:r>
      <w:proofErr w:type="gramEnd"/>
      <w:r w:rsidRPr="00506D67">
        <w:rPr>
          <w:rFonts w:ascii="Calibri" w:hAnsi="Calibri"/>
          <w:color w:val="767171" w:themeColor="background2" w:themeShade="80"/>
          <w:sz w:val="26"/>
          <w:szCs w:val="26"/>
        </w:rPr>
        <w:t xml:space="preserve"> De lo pretendido por el demandante, se encuentra también lo concerniente a que se ordene a la autoridad demandada a que devuelva la </w:t>
      </w:r>
      <w:r w:rsidRPr="00506D67">
        <w:rPr>
          <w:rFonts w:ascii="Calibri" w:hAnsi="Calibri"/>
          <w:bCs/>
          <w:color w:val="767171" w:themeColor="background2" w:themeShade="80"/>
          <w:sz w:val="26"/>
          <w:szCs w:val="26"/>
        </w:rPr>
        <w:t xml:space="preserve">placa de circulación </w:t>
      </w:r>
      <w:r w:rsidRPr="00506D67">
        <w:rPr>
          <w:rFonts w:ascii="Calibri" w:hAnsi="Calibri"/>
          <w:color w:val="767171" w:themeColor="background2" w:themeShade="80"/>
          <w:sz w:val="26"/>
          <w:szCs w:val="26"/>
        </w:rPr>
        <w:t xml:space="preserve">retenida en garantía de la multa que, en su caso, se impusiera. . . . .  </w:t>
      </w:r>
    </w:p>
    <w:p w:rsidR="00225A72" w:rsidRPr="00506D67" w:rsidRDefault="00225A72" w:rsidP="00225A72">
      <w:pPr>
        <w:pStyle w:val="Textoindependiente"/>
        <w:rPr>
          <w:rFonts w:ascii="Calibri" w:hAnsi="Calibri"/>
          <w:color w:val="767171" w:themeColor="background2" w:themeShade="80"/>
          <w:sz w:val="20"/>
          <w:szCs w:val="20"/>
          <w:lang w:val="es-ES"/>
        </w:rPr>
      </w:pPr>
    </w:p>
    <w:p w:rsidR="00225A72" w:rsidRPr="00506D67" w:rsidRDefault="00225A72" w:rsidP="00225A72">
      <w:pPr>
        <w:pStyle w:val="Textoindependiente"/>
        <w:ind w:firstLine="708"/>
        <w:rPr>
          <w:rFonts w:ascii="Calibri" w:hAnsi="Calibri"/>
          <w:color w:val="767171" w:themeColor="background2" w:themeShade="80"/>
          <w:sz w:val="26"/>
          <w:szCs w:val="26"/>
        </w:rPr>
      </w:pPr>
      <w:r w:rsidRPr="00506D67">
        <w:rPr>
          <w:rFonts w:ascii="Calibri" w:hAnsi="Calibri"/>
          <w:color w:val="767171" w:themeColor="background2" w:themeShade="80"/>
          <w:sz w:val="26"/>
          <w:szCs w:val="26"/>
        </w:rPr>
        <w:t xml:space="preserve">Pretensión que resulta </w:t>
      </w:r>
      <w:r w:rsidRPr="00506D67">
        <w:rPr>
          <w:rFonts w:ascii="Calibri" w:hAnsi="Calibri"/>
          <w:b/>
          <w:color w:val="767171" w:themeColor="background2" w:themeShade="80"/>
          <w:sz w:val="26"/>
          <w:szCs w:val="26"/>
        </w:rPr>
        <w:t>procedente</w:t>
      </w:r>
      <w:r w:rsidRPr="00506D67">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506D67">
        <w:rPr>
          <w:rFonts w:ascii="Calibri" w:hAnsi="Calibri"/>
          <w:b/>
          <w:color w:val="767171" w:themeColor="background2" w:themeShade="80"/>
          <w:sz w:val="26"/>
          <w:szCs w:val="26"/>
        </w:rPr>
        <w:t>se reconoce</w:t>
      </w:r>
      <w:r w:rsidRPr="00506D67">
        <w:rPr>
          <w:rFonts w:ascii="Calibri" w:hAnsi="Calibri"/>
          <w:color w:val="767171" w:themeColor="background2" w:themeShade="80"/>
          <w:sz w:val="26"/>
          <w:szCs w:val="26"/>
        </w:rPr>
        <w:t xml:space="preserve"> el derecho que tiene el justiciable a la </w:t>
      </w:r>
      <w:r w:rsidRPr="00506D67">
        <w:rPr>
          <w:rFonts w:ascii="Calibri" w:hAnsi="Calibri"/>
          <w:b/>
          <w:color w:val="767171" w:themeColor="background2" w:themeShade="80"/>
          <w:sz w:val="26"/>
          <w:szCs w:val="26"/>
        </w:rPr>
        <w:t>devolución</w:t>
      </w:r>
      <w:r w:rsidRPr="00506D67">
        <w:rPr>
          <w:rFonts w:ascii="Calibri" w:hAnsi="Calibri"/>
          <w:color w:val="767171" w:themeColor="background2" w:themeShade="80"/>
          <w:sz w:val="26"/>
          <w:szCs w:val="26"/>
        </w:rPr>
        <w:t xml:space="preserve"> de dicho documento, al ya no existir razón alguna para su retención. . . . . . . . . . . . . . . </w:t>
      </w:r>
      <w:proofErr w:type="gramStart"/>
      <w:r w:rsidRPr="00506D67">
        <w:rPr>
          <w:rFonts w:ascii="Calibri" w:hAnsi="Calibri"/>
          <w:color w:val="767171" w:themeColor="background2" w:themeShade="80"/>
          <w:sz w:val="26"/>
          <w:szCs w:val="26"/>
        </w:rPr>
        <w:t>. . . .</w:t>
      </w:r>
      <w:proofErr w:type="gramEnd"/>
      <w:r w:rsidRPr="00506D67">
        <w:rPr>
          <w:rFonts w:ascii="Calibri" w:hAnsi="Calibri"/>
          <w:color w:val="767171" w:themeColor="background2" w:themeShade="80"/>
          <w:sz w:val="26"/>
          <w:szCs w:val="26"/>
        </w:rPr>
        <w:t xml:space="preserve"> .</w:t>
      </w:r>
    </w:p>
    <w:p w:rsidR="00225A72" w:rsidRPr="00506D67" w:rsidRDefault="00225A72" w:rsidP="00225A72">
      <w:pPr>
        <w:pStyle w:val="Textoindependiente"/>
        <w:tabs>
          <w:tab w:val="left" w:pos="3594"/>
        </w:tabs>
        <w:rPr>
          <w:rFonts w:ascii="Calibri" w:hAnsi="Calibri" w:cs="Calibri"/>
          <w:color w:val="767171" w:themeColor="background2" w:themeShade="80"/>
          <w:sz w:val="20"/>
          <w:szCs w:val="20"/>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Pr="00506D67">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225A72" w:rsidRPr="00506D67" w:rsidRDefault="00225A72" w:rsidP="00225A72">
      <w:pPr>
        <w:ind w:firstLine="708"/>
        <w:jc w:val="right"/>
        <w:rPr>
          <w:rFonts w:ascii="Calibri" w:hAnsi="Calibri" w:cs="Calibri"/>
          <w:b/>
          <w:color w:val="767171" w:themeColor="background2" w:themeShade="80"/>
          <w:sz w:val="26"/>
          <w:szCs w:val="26"/>
        </w:rPr>
      </w:pPr>
    </w:p>
    <w:p w:rsidR="00225A72" w:rsidRPr="00506D67" w:rsidRDefault="00225A72" w:rsidP="00225A72">
      <w:pPr>
        <w:pStyle w:val="Textoindependiente"/>
        <w:jc w:val="center"/>
        <w:rPr>
          <w:rFonts w:ascii="Calibri" w:hAnsi="Calibri" w:cs="Calibri"/>
          <w:i/>
          <w:iCs/>
          <w:color w:val="767171" w:themeColor="background2" w:themeShade="80"/>
          <w:sz w:val="26"/>
          <w:szCs w:val="26"/>
        </w:rPr>
      </w:pPr>
      <w:r w:rsidRPr="00506D67">
        <w:rPr>
          <w:rFonts w:ascii="Calibri" w:hAnsi="Calibri" w:cs="Calibri"/>
          <w:b/>
          <w:i/>
          <w:iCs/>
          <w:color w:val="767171" w:themeColor="background2" w:themeShade="80"/>
          <w:sz w:val="26"/>
          <w:szCs w:val="26"/>
        </w:rPr>
        <w:t xml:space="preserve">R E S U E L V </w:t>
      </w:r>
      <w:proofErr w:type="gramStart"/>
      <w:r w:rsidRPr="00506D67">
        <w:rPr>
          <w:rFonts w:ascii="Calibri" w:hAnsi="Calibri" w:cs="Calibri"/>
          <w:b/>
          <w:i/>
          <w:iCs/>
          <w:color w:val="767171" w:themeColor="background2" w:themeShade="80"/>
          <w:sz w:val="26"/>
          <w:szCs w:val="26"/>
        </w:rPr>
        <w:t xml:space="preserve">E </w:t>
      </w:r>
      <w:r w:rsidRPr="00506D67">
        <w:rPr>
          <w:rFonts w:ascii="Calibri" w:hAnsi="Calibri" w:cs="Calibri"/>
          <w:i/>
          <w:iCs/>
          <w:color w:val="767171" w:themeColor="background2" w:themeShade="80"/>
          <w:sz w:val="26"/>
          <w:szCs w:val="26"/>
        </w:rPr>
        <w:t>:</w:t>
      </w:r>
      <w:proofErr w:type="gramEnd"/>
    </w:p>
    <w:p w:rsidR="00225A72" w:rsidRPr="00506D67" w:rsidRDefault="00225A72" w:rsidP="00225A72">
      <w:pPr>
        <w:pStyle w:val="Textoindependiente"/>
        <w:rPr>
          <w:rFonts w:ascii="Calibri" w:hAnsi="Calibri" w:cs="Calibri"/>
          <w:color w:val="767171" w:themeColor="background2" w:themeShade="80"/>
          <w:sz w:val="20"/>
          <w:szCs w:val="20"/>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PRIMERO</w:t>
      </w:r>
      <w:r w:rsidRPr="00506D67">
        <w:rPr>
          <w:rFonts w:ascii="Calibri" w:hAnsi="Calibri" w:cs="Calibri"/>
          <w:color w:val="767171" w:themeColor="background2" w:themeShade="80"/>
          <w:sz w:val="26"/>
          <w:szCs w:val="26"/>
        </w:rPr>
        <w:t>.-</w:t>
      </w:r>
      <w:proofErr w:type="gramEnd"/>
      <w:r w:rsidRPr="00506D67">
        <w:rPr>
          <w:rFonts w:ascii="Calibri" w:hAnsi="Calibri" w:cs="Calibri"/>
          <w:color w:val="767171" w:themeColor="background2" w:themeShade="80"/>
          <w:sz w:val="26"/>
          <w:szCs w:val="26"/>
        </w:rPr>
        <w:t xml:space="preserve"> Este Juzgado Segundo Administrativo municipal determina ser </w:t>
      </w:r>
      <w:r w:rsidRPr="00506D67">
        <w:rPr>
          <w:rFonts w:ascii="Calibri" w:hAnsi="Calibri" w:cs="Calibri"/>
          <w:b/>
          <w:color w:val="767171" w:themeColor="background2" w:themeShade="80"/>
          <w:sz w:val="26"/>
          <w:szCs w:val="26"/>
        </w:rPr>
        <w:t>competente</w:t>
      </w:r>
      <w:r w:rsidRPr="00506D67">
        <w:rPr>
          <w:rFonts w:ascii="Calibri" w:hAnsi="Calibri" w:cs="Calibri"/>
          <w:color w:val="767171" w:themeColor="background2" w:themeShade="80"/>
          <w:sz w:val="26"/>
          <w:szCs w:val="26"/>
        </w:rPr>
        <w:t xml:space="preserve"> para conocer y resolver del presente proceso administrativo. . . . . . . </w:t>
      </w:r>
    </w:p>
    <w:p w:rsidR="00225A72" w:rsidRPr="00506D67" w:rsidRDefault="00225A72" w:rsidP="00225A72">
      <w:pPr>
        <w:pStyle w:val="Textoindependiente"/>
        <w:rPr>
          <w:rFonts w:ascii="Calibri" w:hAnsi="Calibri" w:cs="Calibri"/>
          <w:b/>
          <w:bCs/>
          <w:i/>
          <w:iCs/>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SEGUNDO.-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Resulta </w:t>
      </w:r>
      <w:r w:rsidRPr="00506D67">
        <w:rPr>
          <w:rFonts w:ascii="Calibri" w:hAnsi="Calibri" w:cs="Calibri"/>
          <w:b/>
          <w:color w:val="767171" w:themeColor="background2" w:themeShade="80"/>
          <w:sz w:val="26"/>
          <w:szCs w:val="26"/>
        </w:rPr>
        <w:t>procedente</w:t>
      </w:r>
      <w:r w:rsidRPr="00506D67">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506D67">
        <w:rPr>
          <w:rFonts w:ascii="Calibri" w:hAnsi="Calibri" w:cs="Calibri"/>
          <w:color w:val="767171" w:themeColor="background2" w:themeShade="80"/>
          <w:sz w:val="26"/>
          <w:szCs w:val="26"/>
        </w:rPr>
        <w:t xml:space="preserve">, respecto del acta de infracción impugnada. . . . . . . . . . . . . . . . . . . . . . . . . . . . . . . . . . . . . . . . . . . . . . . . . . . . . . . . . . . . </w:t>
      </w:r>
    </w:p>
    <w:p w:rsidR="00225A72" w:rsidRPr="00506D67" w:rsidRDefault="00225A72" w:rsidP="00225A72">
      <w:pPr>
        <w:pStyle w:val="Textoindependiente"/>
        <w:rPr>
          <w:rFonts w:ascii="Calibri" w:hAnsi="Calibri" w:cs="Calibri"/>
          <w:bCs/>
          <w:iCs/>
          <w:color w:val="767171" w:themeColor="background2" w:themeShade="80"/>
          <w:sz w:val="20"/>
          <w:szCs w:val="20"/>
        </w:rPr>
      </w:pPr>
    </w:p>
    <w:p w:rsidR="00225A72" w:rsidRPr="00506D67" w:rsidRDefault="00225A72" w:rsidP="00225A72">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TERCERO.-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olor w:val="767171" w:themeColor="background2" w:themeShade="80"/>
          <w:sz w:val="26"/>
        </w:rPr>
        <w:t xml:space="preserve">Se </w:t>
      </w:r>
      <w:r w:rsidRPr="00506D67">
        <w:rPr>
          <w:rFonts w:ascii="Calibri" w:hAnsi="Calibri"/>
          <w:b/>
          <w:color w:val="767171" w:themeColor="background2" w:themeShade="80"/>
          <w:sz w:val="26"/>
        </w:rPr>
        <w:t>decreta</w:t>
      </w:r>
      <w:r w:rsidRPr="00506D67">
        <w:rPr>
          <w:rFonts w:ascii="Calibri" w:hAnsi="Calibri"/>
          <w:color w:val="767171" w:themeColor="background2" w:themeShade="80"/>
          <w:sz w:val="26"/>
        </w:rPr>
        <w:t xml:space="preserve"> </w:t>
      </w:r>
      <w:r w:rsidRPr="00506D67">
        <w:rPr>
          <w:rFonts w:ascii="Calibri" w:hAnsi="Calibri"/>
          <w:bCs/>
          <w:color w:val="767171" w:themeColor="background2" w:themeShade="80"/>
          <w:sz w:val="26"/>
        </w:rPr>
        <w:t>la</w:t>
      </w:r>
      <w:r w:rsidRPr="00506D67">
        <w:rPr>
          <w:rFonts w:ascii="Calibri" w:hAnsi="Calibri"/>
          <w:b/>
          <w:bCs/>
          <w:color w:val="767171" w:themeColor="background2" w:themeShade="80"/>
          <w:sz w:val="26"/>
        </w:rPr>
        <w:t xml:space="preserve"> </w:t>
      </w:r>
      <w:r w:rsidRPr="00506D67">
        <w:rPr>
          <w:rFonts w:ascii="Calibri" w:hAnsi="Calibri" w:cs="Calibri"/>
          <w:b/>
          <w:bCs/>
          <w:color w:val="767171" w:themeColor="background2" w:themeShade="80"/>
          <w:sz w:val="26"/>
          <w:szCs w:val="26"/>
        </w:rPr>
        <w:t xml:space="preserve">NULIDAD TOTAL </w:t>
      </w:r>
      <w:r w:rsidRPr="00506D67">
        <w:rPr>
          <w:rFonts w:ascii="Calibri" w:hAnsi="Calibri" w:cs="Calibri"/>
          <w:bCs/>
          <w:color w:val="767171" w:themeColor="background2" w:themeShade="80"/>
          <w:sz w:val="26"/>
          <w:szCs w:val="26"/>
        </w:rPr>
        <w:t xml:space="preserve">del </w:t>
      </w:r>
      <w:r w:rsidRPr="00506D67">
        <w:rPr>
          <w:rFonts w:ascii="Calibri" w:hAnsi="Calibri" w:cs="Calibri"/>
          <w:b/>
          <w:color w:val="767171" w:themeColor="background2" w:themeShade="80"/>
          <w:sz w:val="26"/>
          <w:szCs w:val="26"/>
        </w:rPr>
        <w:t>Acta de Infracción</w:t>
      </w:r>
      <w:r w:rsidRPr="00506D67">
        <w:rPr>
          <w:rFonts w:ascii="Calibri" w:hAnsi="Calibri" w:cs="Calibri"/>
          <w:color w:val="767171" w:themeColor="background2" w:themeShade="80"/>
          <w:sz w:val="26"/>
          <w:szCs w:val="26"/>
        </w:rPr>
        <w:t xml:space="preserve"> número </w:t>
      </w:r>
      <w:r w:rsidRPr="006F6CB5">
        <w:rPr>
          <w:rFonts w:ascii="Calibri" w:hAnsi="Calibri" w:cs="Calibri"/>
          <w:b/>
          <w:color w:val="767171" w:themeColor="background2" w:themeShade="80"/>
          <w:sz w:val="26"/>
          <w:szCs w:val="26"/>
        </w:rPr>
        <w:t>366567 (T guion tres-seis-seis-cinco-seis-siete)</w:t>
      </w:r>
      <w:r w:rsidRPr="00506D67">
        <w:rPr>
          <w:rFonts w:ascii="Calibri" w:hAnsi="Calibri" w:cs="Calibri"/>
          <w:color w:val="767171" w:themeColor="background2" w:themeShade="80"/>
          <w:sz w:val="26"/>
          <w:szCs w:val="26"/>
        </w:rPr>
        <w:t xml:space="preserve">, de fecha </w:t>
      </w:r>
      <w:r w:rsidRPr="006F6CB5">
        <w:rPr>
          <w:rFonts w:ascii="Calibri" w:hAnsi="Calibri" w:cs="Calibri"/>
          <w:b/>
          <w:color w:val="767171" w:themeColor="background2" w:themeShade="80"/>
          <w:sz w:val="26"/>
          <w:szCs w:val="26"/>
        </w:rPr>
        <w:t>20</w:t>
      </w:r>
      <w:r w:rsidRPr="00506D67">
        <w:rPr>
          <w:rFonts w:ascii="Calibri" w:hAnsi="Calibri" w:cs="Calibri"/>
          <w:color w:val="767171" w:themeColor="background2" w:themeShade="80"/>
          <w:sz w:val="26"/>
          <w:szCs w:val="26"/>
        </w:rPr>
        <w:t xml:space="preserve"> veinte de </w:t>
      </w:r>
      <w:r w:rsidRPr="006F6CB5">
        <w:rPr>
          <w:rFonts w:ascii="Calibri" w:hAnsi="Calibri" w:cs="Calibri"/>
          <w:b/>
          <w:color w:val="767171" w:themeColor="background2" w:themeShade="80"/>
          <w:sz w:val="26"/>
          <w:szCs w:val="26"/>
        </w:rPr>
        <w:t>septiembre</w:t>
      </w:r>
      <w:r w:rsidRPr="00506D67">
        <w:rPr>
          <w:rFonts w:ascii="Calibri" w:hAnsi="Calibri" w:cs="Calibri"/>
          <w:color w:val="767171" w:themeColor="background2" w:themeShade="80"/>
          <w:sz w:val="26"/>
          <w:szCs w:val="26"/>
        </w:rPr>
        <w:t xml:space="preserve"> del año </w:t>
      </w:r>
      <w:r w:rsidRPr="006F6CB5">
        <w:rPr>
          <w:rFonts w:ascii="Calibri" w:hAnsi="Calibri" w:cs="Calibri"/>
          <w:b/>
          <w:color w:val="767171" w:themeColor="background2" w:themeShade="80"/>
          <w:sz w:val="26"/>
          <w:szCs w:val="26"/>
        </w:rPr>
        <w:t>2017</w:t>
      </w:r>
      <w:r w:rsidRPr="00506D67">
        <w:rPr>
          <w:rFonts w:ascii="Calibri" w:hAnsi="Calibri" w:cs="Calibri"/>
          <w:color w:val="767171" w:themeColor="background2" w:themeShade="80"/>
          <w:sz w:val="26"/>
          <w:szCs w:val="26"/>
        </w:rPr>
        <w:t xml:space="preserve"> dos mil diecisiete; ello en base a las consideraciones lógicas y jurídicas expresadas en el Considerando Sexto de esta sentencia. . . . . . . . . . . . . . . . . . . . . . . </w:t>
      </w:r>
    </w:p>
    <w:p w:rsidR="00225A72" w:rsidRPr="00506D67" w:rsidRDefault="00225A72" w:rsidP="00225A72">
      <w:pPr>
        <w:jc w:val="both"/>
        <w:rPr>
          <w:rFonts w:ascii="Calibri" w:hAnsi="Calibri" w:cs="Calibri"/>
          <w:b/>
          <w:bCs/>
          <w:i/>
          <w:iCs/>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proofErr w:type="gramStart"/>
      <w:r w:rsidRPr="00506D67">
        <w:rPr>
          <w:rFonts w:ascii="Calibri" w:hAnsi="Calibri" w:cs="Calibri"/>
          <w:b/>
          <w:bCs/>
          <w:i/>
          <w:iCs/>
          <w:color w:val="767171" w:themeColor="background2" w:themeShade="80"/>
          <w:sz w:val="26"/>
          <w:szCs w:val="26"/>
        </w:rPr>
        <w:t>CUARTO.-</w:t>
      </w:r>
      <w:proofErr w:type="gramEnd"/>
      <w:r w:rsidRPr="00506D67">
        <w:rPr>
          <w:rFonts w:ascii="Calibri" w:hAnsi="Calibri" w:cs="Calibri"/>
          <w:b/>
          <w:bCs/>
          <w:i/>
          <w:iCs/>
          <w:color w:val="767171" w:themeColor="background2" w:themeShade="80"/>
          <w:sz w:val="26"/>
          <w:szCs w:val="26"/>
        </w:rPr>
        <w:t xml:space="preserve"> </w:t>
      </w:r>
      <w:r w:rsidRPr="00506D67">
        <w:rPr>
          <w:rFonts w:ascii="Calibri" w:hAnsi="Calibri" w:cs="Calibri"/>
          <w:color w:val="767171" w:themeColor="background2" w:themeShade="80"/>
          <w:sz w:val="26"/>
          <w:szCs w:val="26"/>
        </w:rPr>
        <w:t xml:space="preserve">Se </w:t>
      </w:r>
      <w:r w:rsidRPr="00506D67">
        <w:rPr>
          <w:rFonts w:ascii="Calibri" w:hAnsi="Calibri" w:cs="Calibri"/>
          <w:b/>
          <w:color w:val="767171" w:themeColor="background2" w:themeShade="80"/>
          <w:sz w:val="26"/>
          <w:szCs w:val="26"/>
        </w:rPr>
        <w:t>ordena</w:t>
      </w:r>
      <w:r w:rsidRPr="00506D67">
        <w:rPr>
          <w:rFonts w:ascii="Calibri" w:hAnsi="Calibri" w:cs="Calibri"/>
          <w:color w:val="767171" w:themeColor="background2" w:themeShade="80"/>
          <w:sz w:val="26"/>
          <w:szCs w:val="26"/>
        </w:rPr>
        <w:t xml:space="preserve"> al inspector de nombre </w:t>
      </w:r>
      <w:r>
        <w:rPr>
          <w:rFonts w:ascii="Calibri" w:hAnsi="Calibri" w:cs="Calibri"/>
          <w:b/>
          <w:color w:val="767171" w:themeColor="background2" w:themeShade="80"/>
          <w:sz w:val="26"/>
          <w:szCs w:val="26"/>
        </w:rPr>
        <w:t>(.....)</w:t>
      </w:r>
      <w:r w:rsidRPr="00506D67">
        <w:rPr>
          <w:rFonts w:ascii="Calibri" w:hAnsi="Calibri" w:cs="Calibri"/>
          <w:color w:val="767171" w:themeColor="background2" w:themeShade="80"/>
          <w:sz w:val="26"/>
          <w:szCs w:val="26"/>
        </w:rPr>
        <w:t xml:space="preserve">, a que </w:t>
      </w:r>
      <w:r w:rsidRPr="00506D67">
        <w:rPr>
          <w:rFonts w:ascii="Calibri" w:hAnsi="Calibri" w:cs="Calibri"/>
          <w:b/>
          <w:color w:val="767171" w:themeColor="background2" w:themeShade="80"/>
          <w:sz w:val="26"/>
          <w:szCs w:val="26"/>
        </w:rPr>
        <w:t>devuelva</w:t>
      </w:r>
      <w:r w:rsidRPr="00506D67">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506D67">
        <w:rPr>
          <w:rFonts w:ascii="Calibri" w:hAnsi="Calibri" w:cs="Calibri"/>
          <w:bCs/>
          <w:color w:val="767171" w:themeColor="background2" w:themeShade="80"/>
          <w:sz w:val="26"/>
          <w:szCs w:val="26"/>
        </w:rPr>
        <w:t xml:space="preserve">, la </w:t>
      </w:r>
      <w:r w:rsidRPr="00794B9F">
        <w:rPr>
          <w:rFonts w:ascii="Calibri" w:hAnsi="Calibri" w:cs="Calibri"/>
          <w:b/>
          <w:bCs/>
          <w:color w:val="767171" w:themeColor="background2" w:themeShade="80"/>
          <w:sz w:val="26"/>
          <w:szCs w:val="26"/>
        </w:rPr>
        <w:t>placa de circulación</w:t>
      </w:r>
      <w:r w:rsidRPr="00506D67">
        <w:rPr>
          <w:rFonts w:ascii="Calibri" w:hAnsi="Calibri" w:cs="Calibri"/>
          <w:bCs/>
          <w:color w:val="767171" w:themeColor="background2" w:themeShade="80"/>
          <w:sz w:val="26"/>
          <w:szCs w:val="26"/>
        </w:rPr>
        <w:t xml:space="preserve"> retenida; </w:t>
      </w:r>
      <w:r w:rsidRPr="00506D67">
        <w:rPr>
          <w:rFonts w:ascii="Calibri" w:hAnsi="Calibri" w:cs="Calibri"/>
          <w:color w:val="767171" w:themeColor="background2" w:themeShade="80"/>
          <w:sz w:val="26"/>
          <w:szCs w:val="26"/>
        </w:rPr>
        <w:t xml:space="preserve">de acuerdo a lo argumentado en el Considerando Octavo de esta misma resolución. . . . . . . . . . . . . . . . . . . . . . . . . . . . . . . . . . . . . . . . . . . . . . . . . . . . . . . . . . . . . </w:t>
      </w:r>
    </w:p>
    <w:p w:rsidR="00225A72" w:rsidRPr="00506D67" w:rsidRDefault="00225A72" w:rsidP="00225A72">
      <w:pPr>
        <w:jc w:val="both"/>
        <w:rPr>
          <w:rFonts w:ascii="Calibri" w:hAnsi="Calibri" w:cs="Calibri"/>
          <w:b/>
          <w:color w:val="767171" w:themeColor="background2" w:themeShade="80"/>
          <w:sz w:val="26"/>
          <w:szCs w:val="26"/>
        </w:rPr>
      </w:pPr>
    </w:p>
    <w:p w:rsidR="00225A72" w:rsidRPr="00506D67" w:rsidRDefault="00225A72" w:rsidP="00225A72">
      <w:pPr>
        <w:ind w:firstLine="708"/>
        <w:jc w:val="both"/>
        <w:rPr>
          <w:rFonts w:ascii="Calibri" w:hAnsi="Calibri" w:cs="Calibri"/>
          <w:color w:val="767171" w:themeColor="background2" w:themeShade="80"/>
          <w:sz w:val="26"/>
          <w:szCs w:val="26"/>
        </w:rPr>
      </w:pPr>
      <w:r w:rsidRPr="00506D67">
        <w:rPr>
          <w:rFonts w:ascii="Calibri" w:hAnsi="Calibri" w:cs="Calibri"/>
          <w:b/>
          <w:color w:val="767171" w:themeColor="background2" w:themeShade="80"/>
          <w:sz w:val="26"/>
          <w:szCs w:val="26"/>
        </w:rPr>
        <w:t>Devolución</w:t>
      </w:r>
      <w:r w:rsidRPr="00506D67">
        <w:rPr>
          <w:rFonts w:ascii="Calibri" w:hAnsi="Calibri" w:cs="Calibri"/>
          <w:color w:val="767171" w:themeColor="background2" w:themeShade="80"/>
          <w:sz w:val="26"/>
          <w:szCs w:val="26"/>
        </w:rPr>
        <w:t xml:space="preserve"> que se deberá realizar dentro de los </w:t>
      </w:r>
      <w:r w:rsidRPr="00506D67">
        <w:rPr>
          <w:rFonts w:ascii="Calibri" w:hAnsi="Calibri" w:cs="Calibri"/>
          <w:b/>
          <w:color w:val="767171" w:themeColor="background2" w:themeShade="80"/>
          <w:sz w:val="26"/>
          <w:szCs w:val="26"/>
        </w:rPr>
        <w:t>15 quince días</w:t>
      </w:r>
      <w:r w:rsidRPr="00506D67">
        <w:rPr>
          <w:rFonts w:ascii="Calibri" w:hAnsi="Calibri" w:cs="Calibri"/>
          <w:color w:val="767171" w:themeColor="background2" w:themeShade="80"/>
          <w:sz w:val="26"/>
          <w:szCs w:val="26"/>
        </w:rPr>
        <w:t xml:space="preserve"> hábiles siguientes a la fecha en que </w:t>
      </w:r>
      <w:r w:rsidRPr="00506D67">
        <w:rPr>
          <w:rFonts w:ascii="Calibri" w:hAnsi="Calibri" w:cs="Calibri"/>
          <w:b/>
          <w:color w:val="767171" w:themeColor="background2" w:themeShade="80"/>
          <w:sz w:val="26"/>
          <w:szCs w:val="26"/>
        </w:rPr>
        <w:t>cause ejecutoria</w:t>
      </w:r>
      <w:r w:rsidRPr="00506D67">
        <w:rPr>
          <w:rFonts w:ascii="Calibri" w:hAnsi="Calibri" w:cs="Calibri"/>
          <w:color w:val="767171" w:themeColor="background2" w:themeShade="80"/>
          <w:sz w:val="26"/>
          <w:szCs w:val="26"/>
        </w:rPr>
        <w:t xml:space="preserve"> la presente resolución; debiendo </w:t>
      </w:r>
      <w:r w:rsidRPr="00506D67">
        <w:rPr>
          <w:rFonts w:ascii="Calibri" w:hAnsi="Calibri" w:cs="Calibri"/>
          <w:b/>
          <w:color w:val="767171" w:themeColor="background2" w:themeShade="80"/>
          <w:sz w:val="26"/>
          <w:szCs w:val="26"/>
        </w:rPr>
        <w:t>informar</w:t>
      </w:r>
      <w:r w:rsidRPr="00506D6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225A72" w:rsidRPr="00506D67" w:rsidRDefault="00225A72" w:rsidP="00225A72">
      <w:pPr>
        <w:pStyle w:val="Textoindependiente"/>
        <w:rPr>
          <w:rFonts w:ascii="Calibri" w:hAnsi="Calibri" w:cs="Calibri"/>
          <w:color w:val="767171" w:themeColor="background2" w:themeShade="80"/>
          <w:sz w:val="26"/>
          <w:szCs w:val="26"/>
        </w:rPr>
      </w:pPr>
    </w:p>
    <w:p w:rsidR="00225A72" w:rsidRPr="00506D67" w:rsidRDefault="00225A72" w:rsidP="00225A72">
      <w:pPr>
        <w:pStyle w:val="Textoindependiente"/>
        <w:ind w:firstLine="708"/>
        <w:rPr>
          <w:rFonts w:ascii="Calibri" w:hAnsi="Calibri" w:cs="Calibri"/>
          <w:color w:val="767171" w:themeColor="background2" w:themeShade="80"/>
          <w:sz w:val="26"/>
          <w:szCs w:val="26"/>
        </w:rPr>
      </w:pPr>
      <w:r w:rsidRPr="00506D67">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 </w:t>
      </w:r>
    </w:p>
    <w:p w:rsidR="00225A72" w:rsidRPr="00506D67" w:rsidRDefault="00225A72" w:rsidP="00225A72">
      <w:pPr>
        <w:jc w:val="both"/>
        <w:rPr>
          <w:rFonts w:ascii="Calibri" w:hAnsi="Calibri" w:cs="Calibri"/>
          <w:color w:val="767171" w:themeColor="background2" w:themeShade="80"/>
          <w:sz w:val="20"/>
          <w:szCs w:val="20"/>
          <w:lang w:val="es-MX"/>
        </w:rPr>
      </w:pPr>
    </w:p>
    <w:p w:rsidR="00225A72" w:rsidRPr="00506D67" w:rsidRDefault="00225A72" w:rsidP="00225A72">
      <w:pPr>
        <w:pStyle w:val="Textoindependiente"/>
        <w:ind w:firstLine="708"/>
        <w:rPr>
          <w:rFonts w:ascii="Calibri" w:hAnsi="Calibri" w:cs="Calibri"/>
          <w:b/>
          <w:bCs/>
          <w:color w:val="767171" w:themeColor="background2" w:themeShade="80"/>
          <w:sz w:val="26"/>
          <w:szCs w:val="26"/>
        </w:rPr>
      </w:pPr>
      <w:r w:rsidRPr="00506D6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06D67">
        <w:rPr>
          <w:rFonts w:ascii="Calibri" w:hAnsi="Calibri" w:cs="Calibri"/>
          <w:color w:val="767171" w:themeColor="background2" w:themeShade="80"/>
          <w:sz w:val="26"/>
          <w:szCs w:val="26"/>
        </w:rPr>
        <w:t>. . . .</w:t>
      </w:r>
      <w:proofErr w:type="gramEnd"/>
      <w:r w:rsidRPr="00506D67">
        <w:rPr>
          <w:rFonts w:ascii="Calibri" w:hAnsi="Calibri" w:cs="Calibri"/>
          <w:color w:val="767171" w:themeColor="background2" w:themeShade="80"/>
          <w:sz w:val="26"/>
          <w:szCs w:val="26"/>
        </w:rPr>
        <w:t xml:space="preserve"> </w:t>
      </w:r>
    </w:p>
    <w:p w:rsidR="00225A72" w:rsidRPr="00506D67" w:rsidRDefault="00225A72" w:rsidP="00225A72">
      <w:pPr>
        <w:pStyle w:val="Textoindependiente"/>
        <w:rPr>
          <w:rFonts w:ascii="Calibri" w:hAnsi="Calibri" w:cs="Calibri"/>
          <w:color w:val="767171" w:themeColor="background2" w:themeShade="80"/>
          <w:sz w:val="20"/>
          <w:szCs w:val="20"/>
        </w:rPr>
      </w:pPr>
    </w:p>
    <w:p w:rsidR="00225A72" w:rsidRPr="00506D67" w:rsidRDefault="00225A72" w:rsidP="00225A72">
      <w:pPr>
        <w:pStyle w:val="Textoindependiente"/>
        <w:ind w:firstLine="708"/>
        <w:rPr>
          <w:color w:val="767171" w:themeColor="background2" w:themeShade="80"/>
        </w:rPr>
      </w:pPr>
      <w:r w:rsidRPr="00506D67">
        <w:rPr>
          <w:rFonts w:ascii="Calibri" w:hAnsi="Calibri" w:cs="Calibri"/>
          <w:color w:val="767171" w:themeColor="background2" w:themeShade="80"/>
          <w:sz w:val="26"/>
          <w:szCs w:val="26"/>
        </w:rPr>
        <w:t xml:space="preserve">Así lo resolvió y firma el Licenciado </w:t>
      </w:r>
      <w:r w:rsidRPr="00506D67">
        <w:rPr>
          <w:rFonts w:ascii="Calibri" w:hAnsi="Calibri" w:cs="Calibri"/>
          <w:b/>
          <w:bCs/>
          <w:color w:val="767171" w:themeColor="background2" w:themeShade="80"/>
          <w:sz w:val="26"/>
          <w:szCs w:val="26"/>
        </w:rPr>
        <w:t>Ernesto Alejandro Mora Álvarez</w:t>
      </w:r>
      <w:r w:rsidRPr="00506D6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506D67">
        <w:rPr>
          <w:rFonts w:ascii="Calibri" w:hAnsi="Calibri" w:cs="Calibri"/>
          <w:b/>
          <w:bCs/>
          <w:color w:val="767171" w:themeColor="background2" w:themeShade="80"/>
          <w:sz w:val="26"/>
          <w:szCs w:val="26"/>
        </w:rPr>
        <w:t>María del Rocío Villanueva Sánchez</w:t>
      </w:r>
      <w:r w:rsidRPr="00506D67">
        <w:rPr>
          <w:rFonts w:ascii="Calibri" w:hAnsi="Calibri" w:cs="Calibri"/>
          <w:color w:val="767171" w:themeColor="background2" w:themeShade="80"/>
          <w:sz w:val="26"/>
          <w:szCs w:val="26"/>
        </w:rPr>
        <w:t>, quien da fe. . . . . . . . . . . . . . . . . . . . . . . . . . . . . . . . . . . . . . . . . .</w:t>
      </w:r>
      <w:r w:rsidRPr="00506D67">
        <w:rPr>
          <w:color w:val="767171" w:themeColor="background2" w:themeShade="80"/>
        </w:rPr>
        <w:t xml:space="preserve">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72"/>
    <w:rsid w:val="00222B6D"/>
    <w:rsid w:val="00225A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776AB-0FA2-469F-9428-DBC5261C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7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225A72"/>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5A72"/>
    <w:rPr>
      <w:rFonts w:ascii="Arial" w:eastAsia="Calibri" w:hAnsi="Arial" w:cs="Times New Roman"/>
      <w:b/>
      <w:sz w:val="32"/>
      <w:szCs w:val="20"/>
      <w:lang w:val="es-MX" w:eastAsia="es-ES"/>
    </w:rPr>
  </w:style>
  <w:style w:type="paragraph" w:styleId="Textoindependiente">
    <w:name w:val="Body Text"/>
    <w:basedOn w:val="Normal"/>
    <w:link w:val="TextoindependienteCar"/>
    <w:rsid w:val="00225A72"/>
    <w:pPr>
      <w:jc w:val="both"/>
    </w:pPr>
    <w:rPr>
      <w:lang w:val="es-MX"/>
    </w:rPr>
  </w:style>
  <w:style w:type="character" w:customStyle="1" w:styleId="TextoindependienteCar">
    <w:name w:val="Texto independiente Car"/>
    <w:basedOn w:val="Fuentedeprrafopredeter"/>
    <w:link w:val="Textoindependiente"/>
    <w:rsid w:val="00225A72"/>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225A7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25A72"/>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3815</Words>
  <Characters>20983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2018-08-28T16:07:00Z</dcterms:created>
  <dcterms:modified xsi:type="dcterms:W3CDTF">2018-08-28T16:08:00Z</dcterms:modified>
</cp:coreProperties>
</file>